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E84CF" w14:textId="7933B9A6" w:rsidR="007C667E" w:rsidRDefault="00197D59">
      <w:pPr>
        <w:pStyle w:val="Heading1"/>
      </w:pPr>
      <w:r>
        <w:t>Template</w:t>
      </w:r>
    </w:p>
    <w:p w14:paraId="5429DB48" w14:textId="77777777" w:rsidR="007C667E" w:rsidRDefault="00000000">
      <w:pPr>
        <w:pStyle w:val="Heading2"/>
      </w:pPr>
      <w:r>
        <w:t>Key Responsibilities of an Actuarial Analyst</w:t>
      </w:r>
    </w:p>
    <w:p w14:paraId="64CE2A14" w14:textId="63A4F6A6" w:rsidR="007C667E" w:rsidRDefault="00000000">
      <w:r>
        <w:t xml:space="preserve">As an </w:t>
      </w:r>
      <w:r w:rsidR="002503B3">
        <w:t>a</w:t>
      </w:r>
      <w:r>
        <w:t xml:space="preserve">ctuarial </w:t>
      </w:r>
      <w:r w:rsidR="002503B3">
        <w:t>a</w:t>
      </w:r>
      <w:r>
        <w:t>nalyst in the general insurance sector, there are several key responsibilities that are essential to maintaining the financial health and stability of an insurance company. These responsibilities include:</w:t>
      </w:r>
      <w:r>
        <w:br/>
      </w:r>
      <w:r>
        <w:br/>
        <w:t xml:space="preserve">1. </w:t>
      </w:r>
      <w:r>
        <w:br/>
        <w:t xml:space="preserve">   </w:t>
      </w:r>
      <w:r>
        <w:br/>
        <w:t xml:space="preserve">2. </w:t>
      </w:r>
      <w:r>
        <w:br/>
      </w:r>
      <w:r>
        <w:br/>
        <w:t xml:space="preserve">3. </w:t>
      </w:r>
      <w:r>
        <w:br/>
      </w:r>
      <w:r>
        <w:br/>
        <w:t xml:space="preserve">4. </w:t>
      </w:r>
      <w:r>
        <w:br/>
      </w:r>
      <w:r>
        <w:br/>
        <w:t xml:space="preserve">5. </w:t>
      </w:r>
    </w:p>
    <w:p w14:paraId="543121B3" w14:textId="7C7C7F5E" w:rsidR="007C667E" w:rsidRDefault="00000000">
      <w:pPr>
        <w:pStyle w:val="Heading2"/>
      </w:pPr>
      <w:r>
        <w:t xml:space="preserve">Basics of Marine Insurance, with a Focus on Marine </w:t>
      </w:r>
      <w:r w:rsidR="002503B3">
        <w:t>Third-</w:t>
      </w:r>
      <w:r>
        <w:t>Party Liability</w:t>
      </w:r>
    </w:p>
    <w:p w14:paraId="7BE6A119" w14:textId="333A2293" w:rsidR="007C667E" w:rsidRDefault="00000000">
      <w:r>
        <w:t>Overview of Marine Insurance:</w:t>
      </w:r>
      <w:r>
        <w:br/>
      </w:r>
      <w:r>
        <w:br/>
      </w:r>
      <w:r>
        <w:br/>
        <w:t>Common Marine Insurance Perils:</w:t>
      </w:r>
      <w:r>
        <w:br/>
      </w:r>
      <w:r>
        <w:br/>
      </w:r>
      <w:r>
        <w:br/>
        <w:t>Types of Marine Insurance Coverages:</w:t>
      </w:r>
      <w:r>
        <w:br/>
      </w:r>
      <w:r>
        <w:br/>
      </w:r>
      <w:r>
        <w:br/>
        <w:t xml:space="preserve">Marine </w:t>
      </w:r>
      <w:r w:rsidR="002503B3">
        <w:t>Third-</w:t>
      </w:r>
      <w:r>
        <w:t>Party Liability:</w:t>
      </w:r>
      <w:r>
        <w:br/>
      </w:r>
    </w:p>
    <w:p w14:paraId="59BF2A73" w14:textId="77777777" w:rsidR="007C667E" w:rsidRDefault="00000000">
      <w:pPr>
        <w:pStyle w:val="Heading2"/>
      </w:pPr>
      <w:r>
        <w:t>Outline for Pricing Analyses for Marine Liability Business</w:t>
      </w:r>
    </w:p>
    <w:p w14:paraId="68F85844" w14:textId="77777777" w:rsidR="00197D59" w:rsidRDefault="00000000">
      <w:r>
        <w:t xml:space="preserve">1. </w:t>
      </w:r>
      <w:r>
        <w:br/>
      </w:r>
      <w:r>
        <w:br/>
        <w:t xml:space="preserve">2. </w:t>
      </w:r>
      <w:r>
        <w:br/>
      </w:r>
      <w:r>
        <w:br/>
        <w:t xml:space="preserve">3. </w:t>
      </w:r>
      <w:r>
        <w:br/>
      </w:r>
    </w:p>
    <w:p w14:paraId="15CC6D0C" w14:textId="20835248" w:rsidR="007C667E" w:rsidRDefault="00000000">
      <w:r>
        <w:t xml:space="preserve">4. </w:t>
      </w:r>
      <w:r>
        <w:br/>
      </w:r>
      <w:r>
        <w:br/>
        <w:t xml:space="preserve">5. </w:t>
      </w:r>
      <w:r>
        <w:br/>
      </w:r>
      <w:r>
        <w:br/>
      </w:r>
      <w:r>
        <w:lastRenderedPageBreak/>
        <w:t xml:space="preserve">6. </w:t>
      </w:r>
      <w:r>
        <w:br/>
        <w:t xml:space="preserve">  </w:t>
      </w:r>
    </w:p>
    <w:sectPr w:rsidR="007C66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754327">
    <w:abstractNumId w:val="8"/>
  </w:num>
  <w:num w:numId="2" w16cid:durableId="2133089869">
    <w:abstractNumId w:val="6"/>
  </w:num>
  <w:num w:numId="3" w16cid:durableId="899556910">
    <w:abstractNumId w:val="5"/>
  </w:num>
  <w:num w:numId="4" w16cid:durableId="253828296">
    <w:abstractNumId w:val="4"/>
  </w:num>
  <w:num w:numId="5" w16cid:durableId="487063852">
    <w:abstractNumId w:val="7"/>
  </w:num>
  <w:num w:numId="6" w16cid:durableId="1588879209">
    <w:abstractNumId w:val="3"/>
  </w:num>
  <w:num w:numId="7" w16cid:durableId="1134830461">
    <w:abstractNumId w:val="2"/>
  </w:num>
  <w:num w:numId="8" w16cid:durableId="1618096507">
    <w:abstractNumId w:val="1"/>
  </w:num>
  <w:num w:numId="9" w16cid:durableId="33816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D59"/>
    <w:rsid w:val="002503B3"/>
    <w:rsid w:val="0029639D"/>
    <w:rsid w:val="002966AB"/>
    <w:rsid w:val="00326F90"/>
    <w:rsid w:val="003C3704"/>
    <w:rsid w:val="007C667E"/>
    <w:rsid w:val="00AA1D8D"/>
    <w:rsid w:val="00B47730"/>
    <w:rsid w:val="00CB00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9FBAE"/>
  <w14:defaultImageDpi w14:val="300"/>
  <w15:docId w15:val="{1D3EFDDE-B0B8-3547-A11D-18CD3C65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Tessa Lopes</cp:lastModifiedBy>
  <cp:revision>3</cp:revision>
  <dcterms:created xsi:type="dcterms:W3CDTF">2024-07-24T14:01:00Z</dcterms:created>
  <dcterms:modified xsi:type="dcterms:W3CDTF">2024-07-25T19:50:00Z</dcterms:modified>
  <cp:category/>
</cp:coreProperties>
</file>