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PONTIFÍCIA UNIVERSIDADE CATÓLICA DE MINAS GERAIS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NÚCLEO DE EDUCAÇÃO A DISTÂNCIA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Pós-graduação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Lato Sensu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Desenvolvimento Web Full Stack</w:t>
        <w:br w:type="textWrapping"/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Renan Souza de Sá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rtl w:val="0"/>
        </w:rPr>
        <w:t xml:space="preserve">CONTROLE DE PROJETOS E APONTAMENTOS SEM CONSIDERAR CUSTO</w:t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Belo Horizonte</w:t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 2022</w:t>
      </w:r>
    </w:p>
    <w:p w:rsidR="00000000" w:rsidDel="00000000" w:rsidP="00000000" w:rsidRDefault="00000000" w:rsidRPr="00000000" w14:paraId="0000001F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pos="9070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Apresentação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Contexto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txmz3uoq44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Público alvo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_heading=h.7txmz3uoq44b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Requisitos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Modelagem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Diagrama de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Atores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Detalhamento dos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Projeto de Interface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Diagrama de classes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Projeto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Arquitetura de software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Arquitetura da informação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Testes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URLs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Aplicação web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Repositório código-fonte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Vídeo de apresentação do trabalho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hspku6kjc3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 DE ANEXOS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_heading=h.ghspku6kjc3t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70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boehhms6e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Anexo: Levantamento usando Lean Inception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_heading=h.4boehhms6e54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ind w:left="709" w:hanging="352"/>
        <w:rPr>
          <w:rFonts w:ascii="Arial" w:cs="Arial" w:eastAsia="Arial" w:hAnsi="Arial"/>
          <w:color w:val="ff0000"/>
          <w:sz w:val="20"/>
          <w:szCs w:val="20"/>
        </w:rPr>
        <w:sectPr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1. Apresentação</w:t>
      </w:r>
    </w:p>
    <w:p w:rsidR="00000000" w:rsidDel="00000000" w:rsidP="00000000" w:rsidRDefault="00000000" w:rsidRPr="00000000" w14:paraId="0000003A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1.1. Contexto</w:t>
      </w:r>
    </w:p>
    <w:p w:rsidR="00000000" w:rsidDel="00000000" w:rsidP="00000000" w:rsidRDefault="00000000" w:rsidRPr="00000000" w14:paraId="0000003C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o desenvolvimento de um projeto de software é necessário o acompanhamento do esforço investido pela equipe para a análise, desenvolvimento, validação e implantação. Esse acompanhamento pode ser necessário para mensurar a lucratividade e/ou a precisão entre o que foi estimado e os recursos que foram utilizados, além disso em alguns modelos de negócio, esse acompanhamento pode ser utilizado para faturamento das horas trabalhadas em intervalos definidos junto ao cliente.</w:t>
      </w:r>
    </w:p>
    <w:p w:rsidR="00000000" w:rsidDel="00000000" w:rsidP="00000000" w:rsidRDefault="00000000" w:rsidRPr="00000000" w14:paraId="0000003D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Pode-se presumir que é um acompanhamento de grande importância para uma empresa que desenvolve software e que precisa monitorar se sua operação está fluindo adequadamente ou criar estratégias de negócio baseadas nestes dados, e em um cenário de fábrica de software, modelo com desenvolvimento mais pontual e dinâmico do que o desenvolvimento evolutivo de um único produto, esse acompanhamento passa a ser crucial.</w:t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contexto, uma ferramenta que permita o controle de estimativas e acompanhamento de recursos alocados agregaria valor ao ciclo de produção de um software auxiliando a gestão das informações.</w:t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fator importante neste tipo de ferramenta é a usabilidade, sendo assim deve ser possível para cada perfil de usuário acessar e utilizar com poucos cliques as funcionalidades, por se tratar muitas vezes de uma tarefa repetitiva e constante em sua jornada de trabalho.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exemplo, para que um desenvolvedor possa realizar seus apontamentos no início e no final de cada atividade do seu dia, um formulário com vários campos de preenchimento não parece ser a melhor opção, uma vez que suas atividades podem não seguir um cronograma bem definido ocorrendo a necessidade de alternar várias vezes entre atividades ao longo do dia.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aspecto fundamental neste tipo de ferramenta é a capacidade de simular e organizar os dados gerando informações que deem suporte à gestão estratégica das demandas. Um exemplo de como a falta ou o entendimento tardio de algumas informações pode ser prejudicial para a operação é o caso de um projeto ultrapassar a quantidade de horas estimadas e a gestão perceber apenas após as horas terem terminado, a negociação com o cliente fica mais complexa.</w:t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Estas são algumas oportunidades dentre outras que podem ser identificadas em uma empresa que utiliza um software para gestão de projetos e apontamentos que não possui funcionalidades com foco em um controle ágil e simples, e que não permita a utilização em fluxos de trabalho cuja alternância entre demandas, priorização e negociação com o cliente são constantes inviabilizando a elaboração de cronogramas muito detalhados e que travam os processos.</w:t>
      </w:r>
    </w:p>
    <w:p w:rsidR="00000000" w:rsidDel="00000000" w:rsidP="00000000" w:rsidRDefault="00000000" w:rsidRPr="00000000" w14:paraId="0000004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  <w:sectPr>
          <w:headerReference r:id="rId7" w:type="default"/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bookmarkStart w:colFirst="0" w:colLast="0" w:name="_heading=h.e6cjdmhd5zb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left="0" w:firstLine="0"/>
        <w:rPr/>
        <w:sectPr>
          <w:type w:val="nextPage"/>
          <w:pgSz w:h="11906" w:w="16838" w:orient="landscape"/>
          <w:pgMar w:bottom="1133.8582677165355" w:top="1700.7874015748032" w:left="1700.7874015748032" w:right="976.7716535433101" w:header="709" w:footer="709"/>
        </w:sectPr>
      </w:pPr>
      <w:bookmarkStart w:colFirst="0" w:colLast="0" w:name="_heading=h.ob7dnyadkykz" w:id="3"/>
      <w:bookmarkEnd w:id="3"/>
      <w:r w:rsidDel="00000000" w:rsidR="00000000" w:rsidRPr="00000000">
        <w:rPr/>
        <w:drawing>
          <wp:inline distB="114300" distT="114300" distL="114300" distR="114300">
            <wp:extent cx="8991750" cy="5054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7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heading=h.7txmz3uoq44b" w:id="4"/>
      <w:bookmarkEnd w:id="4"/>
      <w:r w:rsidDel="00000000" w:rsidR="00000000" w:rsidRPr="00000000">
        <w:rPr>
          <w:rtl w:val="0"/>
        </w:rPr>
        <w:t xml:space="preserve">1.2. Público alvo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Apesar do controle de apontamentos ser uma atividade utilizada por empresas que atuam no desenvolvimento de software das formas mais variadas, este trabalho olha especialmente para o modelo de fábrica de software. Ambientes que trabalham nesse modelo se diferenciam por ter uma rotina de trabalho mais dinâmica com projetos que podem variar de tamanho (de algumas horas à meses) e com poucos ou nenhum projeto com objetivo de evolução, em grande parte do tempo trabalhando em integrações ou melhorias pontuais.</w:t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Flexibilidade, simplicidade e autonomia se tornam pilares de uma boa ferramenta para controle de apontamentos neste cenário, pois em muitos casos os ritos das práticas ágeis consolidadas no mercado podem não ser viáveis e os fluxos de entrada de demanda podem variar.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exemplo: pense nas práticas que o Scrum descreve, com reuniões de abertura de sprint, dailys, reuniões de fechamento de sprint, elas parecem se encaixar muito bem em projetos maiores, porém tentar seguí-las em uma situação onde o cliente precisa de um ajuste em lote para um cadastro incorreto de seus produtos provavelmente atrapalha mais do que ajuda, principalmente por ser uma tarefa de poucas horas e alta prioridade para o cliente.</w:t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mesmo se aplica a uma ferramenta de controle que presume um fluxo rígido para que seja possível realizar os apontamentos, fazendo com que o desenvolvedor tenha que fazer anotações em papel e criar lembretes para realizar o apontamento após todas as etapas exigidas pela ferramenta estarem finalizadas, criando aberturas para falhas ou atrasos nos apontamentos.</w:t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Logo, mesmo que possa ser utilizado em qualquer cenário, os alvos deste trabalho são ambientes em que as mudanças são constantes e os fluxos de trabalho tenham como característica a necessidade de mais flexibilidade, sendo assim a solução seguirá a filosofia: “Começar, mesmo que sem todos os dados que gostaríamos, é melhor do que começar tardiamente ou nem começar”.</w:t>
      </w:r>
    </w:p>
    <w:p w:rsidR="00000000" w:rsidDel="00000000" w:rsidP="00000000" w:rsidRDefault="00000000" w:rsidRPr="00000000" w14:paraId="0000004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  <w:t xml:space="preserve">1.3. Requisitos</w:t>
      </w:r>
    </w:p>
    <w:p w:rsidR="00000000" w:rsidDel="00000000" w:rsidP="00000000" w:rsidRDefault="00000000" w:rsidRPr="00000000" w14:paraId="0000004E">
      <w:pPr>
        <w:keepLines w:val="1"/>
        <w:spacing w:after="120" w:before="360" w:line="276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Controle de acesso a aplicação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usando usuário, senha e o código do google authenticator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deve ter sido cadastrado/aprovado antes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usuários podem acessar a Web API se for indicado isso 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com e-mail do google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possui as permissões padrões definidas na aplicação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ter o cadastro aprovado posteriormente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primeiro login após cadastrado/aprovado deve ser solicitada a criação da senha e nome de usuário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Parametrização do controle de acesso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ser dada permissão por usuário, função e/ou equipe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usuário &gt; função &gt; equipe, ou seja, caso um desenvolvedor esteja em uma função que não permita abrir a aplicação X, porém, o seu usuário tenha essa permissão, ele abrirá a tela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parametrizada as permissões padrões para acessos não aprovados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permissões das aplicações deve ser por nível de tela e de funcionalidade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funcionalidade &gt; tela, ou seja, mesmo que um usuário possa utilizar uma tela, ele pode não conseguir executar todas as funcionalidades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usuário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tela terá a funcionalidade de aprovação dos usuários que acessaram de modo autônomo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função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equipe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projeto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apontamento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tela é um formulário para entrada de apontamentos feitos fora do fluxo principal de trabalho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apontamentos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listar todos os projetos que o usuário tem vinculados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o apontamento usando botões de iniciar e encerrar atividade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Trazer os dados ordenados por último apontamento feito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um novo apontamento seja iniciado encerrar o anterior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informar uma observação no apontamento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Geração de dados de produtividade a partir dos lançamentos de apontamento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dados devem ser gerados em todos os níveis (usuário, função, equipe, projeto)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valores devem estar presente nas telas de seus respectivos cadastros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Devem apoiar na simulação/análise de projetos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análise de projetos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ao usuário projetar qual a quantidade de recurso que será utilizado ou a data de entrega baseado no histórico do projeto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Mostrar os dados no formato Grid e/ou totalizadores e gráficos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Web API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exportar dos dados no formato JSON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permitir importar dados no formato JSON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disponíveis:</w:t>
      </w:r>
    </w:p>
    <w:p w:rsidR="00000000" w:rsidDel="00000000" w:rsidP="00000000" w:rsidRDefault="00000000" w:rsidRPr="00000000" w14:paraId="0000007E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07F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Função</w:t>
      </w:r>
    </w:p>
    <w:p w:rsidR="00000000" w:rsidDel="00000000" w:rsidP="00000000" w:rsidRDefault="00000000" w:rsidRPr="00000000" w14:paraId="00000080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</w:t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Apontamento</w:t>
      </w:r>
    </w:p>
    <w:p w:rsidR="00000000" w:rsidDel="00000000" w:rsidP="00000000" w:rsidRDefault="00000000" w:rsidRPr="00000000" w14:paraId="00000083">
      <w:pPr>
        <w:numPr>
          <w:ilvl w:val="2"/>
          <w:numId w:val="1"/>
        </w:numPr>
        <w:spacing w:after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Simulação</w:t>
      </w:r>
    </w:p>
    <w:p w:rsidR="00000000" w:rsidDel="00000000" w:rsidP="00000000" w:rsidRDefault="00000000" w:rsidRPr="00000000" w14:paraId="00000084">
      <w:pPr>
        <w:keepLines w:val="1"/>
        <w:spacing w:after="120" w:before="360" w:line="276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ser responsivas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ter um padrão consistente de layout para facilitar a usabilidade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Todas as funcionalidades devem apresentar resposta à ação do usuário com mensagens de texto ou indicadores visuais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Ícones devem ser condizentes com seu contexto na tela e devem sempre ter texto alternativo (tooltip)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mais de um conjunto de cores em seu padrão visual para atender ao público com características especiais no sentido da visão (sensibilidade e/ou daltonismo)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leitura para o público com baixa ou nenhuma capacidade no sentido da visão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atalhos de clique único para o público com características especiais na coordenação motora</w:t>
      </w:r>
    </w:p>
    <w:p w:rsidR="00000000" w:rsidDel="00000000" w:rsidP="00000000" w:rsidRDefault="00000000" w:rsidRPr="00000000" w14:paraId="0000008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  <w:t xml:space="preserve">2. Modelagem</w:t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  <w:t xml:space="preserve">2.1. Diagrama de casos de uso</w:t>
      </w:r>
    </w:p>
    <w:p w:rsidR="00000000" w:rsidDel="00000000" w:rsidP="00000000" w:rsidRDefault="00000000" w:rsidRPr="00000000" w14:paraId="00000090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de casos de uso oferece uma visão global dos casos de uso e dos atores que dele participam.</w:t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  <w:t xml:space="preserve">2.2. Atores</w:t>
      </w:r>
    </w:p>
    <w:p w:rsidR="00000000" w:rsidDel="00000000" w:rsidP="00000000" w:rsidRDefault="00000000" w:rsidRPr="00000000" w14:paraId="0000009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Liste cada um dos atores que participarão dos casos de uso, oferecendo uma descrição sucinta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:rsidR="00000000" w:rsidDel="00000000" w:rsidP="00000000" w:rsidRDefault="00000000" w:rsidRPr="00000000" w14:paraId="00000093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heading=h.1t3h5sf" w:id="9"/>
      <w:bookmarkEnd w:id="9"/>
      <w:r w:rsidDel="00000000" w:rsidR="00000000" w:rsidRPr="00000000">
        <w:rPr>
          <w:rtl w:val="0"/>
        </w:rPr>
        <w:t xml:space="preserve">2.3. Detalhamento dos casos de uso</w:t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seção, cada caso de uso deve ser detalhado. Esse detalhamento deve incluir uma descrição do caso de uso, a lista de atores que participam do caso de uso, as pré e pós-condições e os fluxos de eventos (básico, alternativo, de exceção, sub-fluxos, etc.).</w:t>
      </w:r>
    </w:p>
    <w:p w:rsidR="00000000" w:rsidDel="00000000" w:rsidP="00000000" w:rsidRDefault="00000000" w:rsidRPr="00000000" w14:paraId="00000096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  <w:t xml:space="preserve">2.4. Projeto de Interface</w:t>
      </w:r>
    </w:p>
    <w:p w:rsidR="00000000" w:rsidDel="00000000" w:rsidP="00000000" w:rsidRDefault="00000000" w:rsidRPr="00000000" w14:paraId="0000009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 fluxo do usuário no sistema e o layout das interfaces, incluindo uma descrição dos campos e comandos em cada uma delas. Como forma de layout, use um wireframes ou as interfaces já implementadas.</w:t>
      </w:r>
    </w:p>
    <w:p w:rsidR="00000000" w:rsidDel="00000000" w:rsidP="00000000" w:rsidRDefault="00000000" w:rsidRPr="00000000" w14:paraId="0000009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necessário, use um diagrama de estados para representar o comportamento de uma interface ou fluxo de um processo associado à funcionalidade em questão.</w:t>
      </w:r>
    </w:p>
    <w:p w:rsidR="00000000" w:rsidDel="00000000" w:rsidP="00000000" w:rsidRDefault="00000000" w:rsidRPr="00000000" w14:paraId="0000009A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heading=h.2s8eyo1" w:id="11"/>
      <w:bookmarkEnd w:id="11"/>
      <w:r w:rsidDel="00000000" w:rsidR="00000000" w:rsidRPr="00000000">
        <w:rPr>
          <w:rtl w:val="0"/>
        </w:rPr>
        <w:t xml:space="preserve">2.5. Diagrama de classes</w:t>
      </w:r>
    </w:p>
    <w:p w:rsidR="00000000" w:rsidDel="00000000" w:rsidP="00000000" w:rsidRDefault="00000000" w:rsidRPr="00000000" w14:paraId="0000009C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 diagrama de classes da aplicação web, descrevendo, sucintamente, as classes e as relações entre elas.</w:t>
      </w:r>
    </w:p>
    <w:p w:rsidR="00000000" w:rsidDel="00000000" w:rsidP="00000000" w:rsidRDefault="00000000" w:rsidRPr="00000000" w14:paraId="0000009D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heading=h.17dp8vu" w:id="12"/>
      <w:bookmarkEnd w:id="12"/>
      <w:r w:rsidDel="00000000" w:rsidR="00000000" w:rsidRPr="00000000">
        <w:rPr>
          <w:rtl w:val="0"/>
        </w:rPr>
        <w:t xml:space="preserve">3. Projeto</w:t>
      </w:r>
    </w:p>
    <w:p w:rsidR="00000000" w:rsidDel="00000000" w:rsidP="00000000" w:rsidRDefault="00000000" w:rsidRPr="00000000" w14:paraId="0000009F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heading=h.3rdcrjn" w:id="13"/>
      <w:bookmarkEnd w:id="13"/>
      <w:r w:rsidDel="00000000" w:rsidR="00000000" w:rsidRPr="00000000">
        <w:rPr>
          <w:rtl w:val="0"/>
        </w:rPr>
        <w:t xml:space="preserve">3.1. Arquitetura de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Descreva o padrão arquitetural que sua aplicação adotará (cliente-servidor, MVC, P2P, etc.), justificando a escolha de cada opção tecnológica. </w:t>
      </w:r>
    </w:p>
    <w:p w:rsidR="00000000" w:rsidDel="00000000" w:rsidP="00000000" w:rsidRDefault="00000000" w:rsidRPr="00000000" w14:paraId="000000A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diagramas que retratem a arquitetura da solução (recomenda-se o </w:t>
      </w:r>
      <w:hyperlink r:id="rId9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modelo C4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com os componentes planejados para a sua aplicação Web, tanto aqueles que serão executados do lado do cliente quanto do lado do servidor e como será a relação entre eles.</w:t>
      </w:r>
    </w:p>
    <w:p w:rsidR="00000000" w:rsidDel="00000000" w:rsidP="00000000" w:rsidRDefault="00000000" w:rsidRPr="00000000" w14:paraId="000000A3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heading=h.26in1rg" w:id="14"/>
      <w:bookmarkEnd w:id="14"/>
      <w:r w:rsidDel="00000000" w:rsidR="00000000" w:rsidRPr="00000000">
        <w:rPr>
          <w:rtl w:val="0"/>
        </w:rPr>
        <w:t xml:space="preserve">3.2. Arquitetura da informação</w:t>
      </w:r>
    </w:p>
    <w:p w:rsidR="00000000" w:rsidDel="00000000" w:rsidP="00000000" w:rsidRDefault="00000000" w:rsidRPr="00000000" w14:paraId="000000A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Descreva como a informação estará organizada na aplicação – hierarquias, categorias, rótulos (palavras-chave), etc. </w:t>
      </w:r>
    </w:p>
    <w:p w:rsidR="00000000" w:rsidDel="00000000" w:rsidP="00000000" w:rsidRDefault="00000000" w:rsidRPr="00000000" w14:paraId="000000A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Descreva também como será a navegação pelo espaço de navegação, os mecanismos de busca e de recuperação de informações. Opcionalmente inclua um diagrama hierárquico que mostre como as funcionalidades estão distribuídas pelo sistema.</w:t>
      </w:r>
    </w:p>
    <w:p w:rsidR="00000000" w:rsidDel="00000000" w:rsidP="00000000" w:rsidRDefault="00000000" w:rsidRPr="00000000" w14:paraId="000000A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heading=h.lnxbz9" w:id="15"/>
      <w:bookmarkEnd w:id="15"/>
      <w:r w:rsidDel="00000000" w:rsidR="00000000" w:rsidRPr="00000000">
        <w:rPr>
          <w:rtl w:val="0"/>
        </w:rPr>
        <w:t xml:space="preserve">4. Testes</w:t>
      </w:r>
    </w:p>
    <w:p w:rsidR="00000000" w:rsidDel="00000000" w:rsidP="00000000" w:rsidRDefault="00000000" w:rsidRPr="00000000" w14:paraId="000000A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os planos de testes (testes de software, testes heurísticos ou testes de usabilidade) além dos registros de testes realizados em sua aplicação Web.</w:t>
      </w:r>
    </w:p>
    <w:p w:rsidR="00000000" w:rsidDel="00000000" w:rsidP="00000000" w:rsidRDefault="00000000" w:rsidRPr="00000000" w14:paraId="000000AB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heading=h.35nkun2" w:id="16"/>
      <w:bookmarkEnd w:id="16"/>
      <w:r w:rsidDel="00000000" w:rsidR="00000000" w:rsidRPr="00000000">
        <w:rPr>
          <w:rtl w:val="0"/>
        </w:rPr>
        <w:t xml:space="preserve">5. URLs</w:t>
      </w:r>
    </w:p>
    <w:p w:rsidR="00000000" w:rsidDel="00000000" w:rsidP="00000000" w:rsidRDefault="00000000" w:rsidRPr="00000000" w14:paraId="000000AD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heading=h.1ksv4uv" w:id="17"/>
      <w:bookmarkEnd w:id="17"/>
      <w:r w:rsidDel="00000000" w:rsidR="00000000" w:rsidRPr="00000000">
        <w:rPr>
          <w:rtl w:val="0"/>
        </w:rPr>
        <w:t xml:space="preserve">5.1. Aplicação web</w:t>
      </w:r>
    </w:p>
    <w:p w:rsidR="00000000" w:rsidDel="00000000" w:rsidP="00000000" w:rsidRDefault="00000000" w:rsidRPr="00000000" w14:paraId="000000A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 endereço em que sua aplicação web está hospedada, além de quaisquer orientações e restrições (ex.: senha) para usá-la.</w:t>
      </w:r>
    </w:p>
    <w:p w:rsidR="00000000" w:rsidDel="00000000" w:rsidP="00000000" w:rsidRDefault="00000000" w:rsidRPr="00000000" w14:paraId="000000B0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heading=h.44sinio" w:id="18"/>
      <w:bookmarkEnd w:id="18"/>
      <w:r w:rsidDel="00000000" w:rsidR="00000000" w:rsidRPr="00000000">
        <w:rPr>
          <w:rtl w:val="0"/>
        </w:rPr>
        <w:t xml:space="preserve">5.2. Repositório código-fonte</w:t>
      </w:r>
    </w:p>
    <w:p w:rsidR="00000000" w:rsidDel="00000000" w:rsidP="00000000" w:rsidRDefault="00000000" w:rsidRPr="00000000" w14:paraId="000000B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Inclua o código da sua aplicação web em um repositório e indique a URL. A inclusão desse código servirá como base para garantir a autenticidade dos trabalhos.</w:t>
      </w:r>
    </w:p>
    <w:p w:rsidR="00000000" w:rsidDel="00000000" w:rsidP="00000000" w:rsidRDefault="00000000" w:rsidRPr="00000000" w14:paraId="000000B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heading=h.2jxsxqh" w:id="19"/>
      <w:bookmarkEnd w:id="19"/>
      <w:r w:rsidDel="00000000" w:rsidR="00000000" w:rsidRPr="00000000">
        <w:rPr>
          <w:rtl w:val="0"/>
        </w:rPr>
        <w:t xml:space="preserve">5.3. Vídeo de apresentação do trabalho</w:t>
      </w:r>
    </w:p>
    <w:p w:rsidR="00000000" w:rsidDel="00000000" w:rsidP="00000000" w:rsidRDefault="00000000" w:rsidRPr="00000000" w14:paraId="000000B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:rsidR="00000000" w:rsidDel="00000000" w:rsidP="00000000" w:rsidRDefault="00000000" w:rsidRPr="00000000" w14:paraId="000000B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software OBS Studio é uma boa sugestão de software para gravação de screencast. </w:t>
      </w:r>
    </w:p>
    <w:p w:rsidR="00000000" w:rsidDel="00000000" w:rsidP="00000000" w:rsidRDefault="00000000" w:rsidRPr="00000000" w14:paraId="000000B7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jc w:val="center"/>
        <w:rPr/>
      </w:pPr>
      <w:bookmarkStart w:colFirst="0" w:colLast="0" w:name="_heading=h.z337ya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BA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um projeto de aplicativo não requer revisão bibliográfica, a inclusão das referências não é obrigatória. No entanto, caso você deseje incluir referências relacionadas às tecnologias ou às metodologias que foram usadas no seu trabalho, relacione-as de acordo com o modelo a seguir.</w:t>
      </w:r>
    </w:p>
    <w:p w:rsidR="00000000" w:rsidDel="00000000" w:rsidP="00000000" w:rsidRDefault="00000000" w:rsidRPr="00000000" w14:paraId="000000BC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BE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BF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C0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C1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C2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C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jc w:val="center"/>
        <w:rPr/>
      </w:pPr>
      <w:bookmarkStart w:colFirst="0" w:colLast="0" w:name="_heading=h.kdqvgj4u92mo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jc w:val="center"/>
        <w:rPr/>
      </w:pPr>
      <w:bookmarkStart w:colFirst="0" w:colLast="0" w:name="_heading=h.ghspku6kjc3t" w:id="22"/>
      <w:bookmarkEnd w:id="22"/>
      <w:r w:rsidDel="00000000" w:rsidR="00000000" w:rsidRPr="00000000">
        <w:rPr>
          <w:rtl w:val="0"/>
        </w:rPr>
        <w:t xml:space="preserve">LISTA DE ANEXOS</w:t>
      </w:r>
    </w:p>
    <w:p w:rsidR="00000000" w:rsidDel="00000000" w:rsidP="00000000" w:rsidRDefault="00000000" w:rsidRPr="00000000" w14:paraId="000000C7">
      <w:pPr>
        <w:pStyle w:val="Heading2"/>
        <w:rPr>
          <w:b w:val="0"/>
        </w:rPr>
      </w:pPr>
      <w:bookmarkStart w:colFirst="0" w:colLast="0" w:name="_heading=h.4boehhms6e54" w:id="23"/>
      <w:bookmarkEnd w:id="23"/>
      <w:r w:rsidDel="00000000" w:rsidR="00000000" w:rsidRPr="00000000">
        <w:rPr>
          <w:b w:val="0"/>
          <w:rtl w:val="0"/>
        </w:rPr>
        <w:t xml:space="preserve">Anexo: Levantamento usando Lean Inception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3.8582677165355" w:top="1700.7874015748032" w:left="1700.7874015748032" w:right="1133.8582677165355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 w:val="1"/>
    <w:rsid w:val="00FA091C"/>
    <w:pPr>
      <w:keepNext w:val="1"/>
      <w:spacing w:after="0" w:line="360" w:lineRule="auto"/>
      <w:outlineLvl w:val="0"/>
    </w:pPr>
    <w:rPr>
      <w:rFonts w:ascii="Arial" w:eastAsia="Times New Roman" w:hAnsi="Arial"/>
      <w:b w:val="1"/>
      <w:bCs w:val="1"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 w:val="1"/>
    <w:rsid w:val="00FA091C"/>
    <w:pPr>
      <w:keepNext w:val="1"/>
      <w:spacing w:after="0" w:line="360" w:lineRule="auto"/>
      <w:outlineLvl w:val="1"/>
    </w:pPr>
    <w:rPr>
      <w:rFonts w:ascii="Arial" w:eastAsia="Times New Roman" w:hAnsi="Arial"/>
      <w:b w:val="1"/>
      <w:bCs w:val="1"/>
      <w:iCs w:val="1"/>
      <w:sz w:val="24"/>
      <w:szCs w:val="28"/>
      <w:lang w:val="x-none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ListaColorida-nfase11" w:customStyle="1">
    <w:name w:val="Lista Colorida - Ênfase 11"/>
    <w:basedOn w:val="Normal"/>
    <w:uiPriority w:val="34"/>
    <w:qFormat w:val="1"/>
    <w:rsid w:val="009775B2"/>
    <w:pPr>
      <w:ind w:left="720"/>
      <w:contextualSpacing w:val="1"/>
    </w:pPr>
  </w:style>
  <w:style w:type="character" w:styleId="longtext" w:customStyle="1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66706F"/>
    <w:pPr>
      <w:spacing w:after="0" w:line="240" w:lineRule="auto"/>
    </w:pPr>
    <w:rPr>
      <w:sz w:val="20"/>
      <w:szCs w:val="20"/>
      <w:lang w:val="x-none"/>
    </w:rPr>
  </w:style>
  <w:style w:type="character" w:styleId="TextodenotaderodapChar" w:customStyle="1">
    <w:name w:val="Texto de nota de rodapé Char"/>
    <w:link w:val="Textodenotaderodap"/>
    <w:uiPriority w:val="99"/>
    <w:semiHidden w:val="1"/>
    <w:rsid w:val="0066706F"/>
    <w:rPr>
      <w:rFonts w:ascii="Calibri" w:cs="Times New Roman" w:eastAsia="Calibri" w:hAnsi="Calibri"/>
      <w:lang w:eastAsia="en-US"/>
    </w:rPr>
  </w:style>
  <w:style w:type="character" w:styleId="Refdenotaderodap">
    <w:name w:val="footnote reference"/>
    <w:uiPriority w:val="99"/>
    <w:semiHidden w:val="1"/>
    <w:unhideWhenUsed w:val="1"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5A476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CabealhoChar" w:customStyle="1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RodapChar" w:customStyle="1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 w:val="1"/>
    <w:rsid w:val="00961E57"/>
    <w:rPr>
      <w:color w:val="0000ff"/>
      <w:u w:val="single"/>
    </w:rPr>
  </w:style>
  <w:style w:type="character" w:styleId="Ttulo1Char" w:customStyle="1">
    <w:name w:val="Título 1 Char"/>
    <w:rsid w:val="000E0775"/>
    <w:rPr>
      <w:rFonts w:ascii="Arial" w:cs="Arial" w:hAnsi="Arial"/>
      <w:b w:val="1"/>
      <w:bCs w:val="1"/>
      <w:kern w:val="1"/>
      <w:sz w:val="32"/>
      <w:szCs w:val="32"/>
      <w:lang w:bidi="ar-SA" w:eastAsia="ar-SA" w:val="pt-BR"/>
    </w:rPr>
  </w:style>
  <w:style w:type="paragraph" w:styleId="Textodenotadefim">
    <w:name w:val="endnote text"/>
    <w:basedOn w:val="Normal"/>
    <w:link w:val="TextodenotadefimChar"/>
    <w:uiPriority w:val="99"/>
    <w:semiHidden w:val="1"/>
    <w:unhideWhenUsed w:val="1"/>
    <w:rsid w:val="00F34B27"/>
    <w:rPr>
      <w:sz w:val="20"/>
      <w:szCs w:val="20"/>
      <w:lang w:val="x-none"/>
    </w:rPr>
  </w:style>
  <w:style w:type="character" w:styleId="TextodenotadefimChar" w:customStyle="1">
    <w:name w:val="Texto de nota de fim Char"/>
    <w:link w:val="Textodenotadefim"/>
    <w:uiPriority w:val="99"/>
    <w:semiHidden w:val="1"/>
    <w:rsid w:val="00F34B27"/>
    <w:rPr>
      <w:lang w:eastAsia="en-US"/>
    </w:rPr>
  </w:style>
  <w:style w:type="character" w:styleId="Refdenotadefim">
    <w:name w:val="endnote reference"/>
    <w:uiPriority w:val="99"/>
    <w:semiHidden w:val="1"/>
    <w:unhideWhenUsed w:val="1"/>
    <w:rsid w:val="00F34B27"/>
    <w:rPr>
      <w:vertAlign w:val="superscript"/>
    </w:rPr>
  </w:style>
  <w:style w:type="character" w:styleId="apple-converted-space" w:customStyle="1">
    <w:name w:val="apple-converted-space"/>
    <w:basedOn w:val="Fontepargpadro"/>
    <w:rsid w:val="00BD0722"/>
  </w:style>
  <w:style w:type="character" w:styleId="Ttulo1Char1" w:customStyle="1">
    <w:name w:val="Título 1 Char1"/>
    <w:link w:val="Ttulo1"/>
    <w:uiPriority w:val="9"/>
    <w:rsid w:val="00FA091C"/>
    <w:rPr>
      <w:rFonts w:ascii="Arial" w:cs="Times New Roman" w:eastAsia="Times New Roman" w:hAnsi="Arial"/>
      <w:b w:val="1"/>
      <w:bCs w:val="1"/>
      <w:kern w:val="3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rsid w:val="00FA091C"/>
    <w:rPr>
      <w:rFonts w:ascii="Arial" w:cs="Times New Roman" w:eastAsia="Times New Roman" w:hAnsi="Arial"/>
      <w:b w:val="1"/>
      <w:bCs w:val="1"/>
      <w:iCs w:val="1"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 w:val="1"/>
      <w:noProof w:val="1"/>
      <w:sz w:val="24"/>
      <w:lang w:eastAsia="pt-BR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7254E0"/>
    <w:pPr>
      <w:spacing w:after="0" w:line="360" w:lineRule="auto"/>
    </w:pPr>
    <w:rPr>
      <w:rFonts w:ascii="Arial" w:hAnsi="Arial"/>
      <w:sz w:val="24"/>
    </w:rPr>
  </w:style>
  <w:style w:type="character" w:styleId="TextodebaloChar" w:customStyle="1">
    <w:name w:val="Texto de balão Char"/>
    <w:link w:val="Textodebalo"/>
    <w:uiPriority w:val="99"/>
    <w:semiHidden w:val="1"/>
    <w:rsid w:val="00C120CF"/>
    <w:rPr>
      <w:rFonts w:ascii="Tahoma" w:cs="Tahoma" w:hAnsi="Tahoma"/>
      <w:sz w:val="16"/>
      <w:szCs w:val="16"/>
      <w:lang w:eastAsia="en-US"/>
    </w:rPr>
  </w:style>
  <w:style w:type="character" w:styleId="HiperlinkVisitado">
    <w:name w:val="FollowedHyperlink"/>
    <w:uiPriority w:val="99"/>
    <w:semiHidden w:val="1"/>
    <w:unhideWhenUsed w:val="1"/>
    <w:rsid w:val="001176E7"/>
    <w:rPr>
      <w:color w:val="800080"/>
      <w:u w:val="single"/>
    </w:rPr>
  </w:style>
  <w:style w:type="character" w:styleId="MenoPendente">
    <w:name w:val="Unresolved Mention"/>
    <w:uiPriority w:val="99"/>
    <w:semiHidden w:val="1"/>
    <w:unhideWhenUsed w:val="1"/>
    <w:rsid w:val="00E5411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4model.com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d2F5E2f+D/PheUn5H78JH2x5uw==">AMUW2mWgwgXXbIiSPVAKULCimQRf4TC4tjv9EU+E78VrYe04av0AvVe+HzN3v5OZpJV7fTdaGzMFwSj1pkaCVdpYMCpWtXjYTtba9H0oNmMJ4wXVsZJeqSYUJilWGYwzhoDCvlMWBZxMOYSyHCxjS2775SLVksm04BLkpDzDXdGz5C9scRhVJM2zblmQN2BxHP3eObojEz453WJ657BmOUhYBmAQqiVJAdLN0xkC8V2xiz6oeZEIKNu/7iYHbNt0+lkTImUtMuAfuBMOHUrL0oNHqGh/Go8xnnoOXFgyH5BjR5W4sL6EFmaHl3OVwh6srsY0PjN1wzak5cBOG5uaDcRAv46MSiLlVkai0SE7+ctt/UC5kfiMeyUbrHpHsZsdojXfItDgkrXSE4sqmVN8HQWv99yeXEf2+fv4UyC5BU9lzw2LsbahHmZG1FNHJpehEQz95wECsqLpbGucJil9uiI49SS6Ak9dCZs2guDaRCippoyq2fapJB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2019-06-10T02:33:00Z</dcterms:created>
  <dc:creator>Sociedade Mineira de Cultura</dc:creator>
</cp:coreProperties>
</file>