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after="80"/>
        <w:jc w:val="center"/>
      </w:pPr>
      <w:r>
        <w:rPr>
          <w:rFonts w:ascii="Arial" w:cs="Arial" w:eastAsia="Arial" w:hAnsi="Arial"/>
          <w:b/>
          <w:bCs/>
          <w:color w:val="1B2A4A"/>
          <w:sz w:val="64"/>
          <w:szCs w:val="64"/>
        </w:rPr>
        <w:t xml:space="preserve">MyAdvocate</w:t>
      </w:r>
    </w:p>
    <w:p>
      <w:pPr>
        <w:spacing w:after="80"/>
        <w:jc w:val="center"/>
      </w:pPr>
      <w:r>
        <w:rPr>
          <w:rFonts w:ascii="Arial" w:cs="Arial" w:eastAsia="Arial" w:hAnsi="Arial"/>
          <w:color w:val="0D7680"/>
          <w:sz w:val="40"/>
          <w:szCs w:val="40"/>
        </w:rPr>
        <w:t xml:space="preserve">Agent System Architecture Audit</w:t>
      </w:r>
    </w:p>
    <w:p>
      <w:pPr>
        <w:spacing w:after="160"/>
        <w:jc w:val="center"/>
      </w:pPr>
      <w:r>
        <w:rPr>
          <w:rFonts w:ascii="Arial" w:cs="Arial" w:eastAsia="Arial" w:hAnsi="Arial"/>
          <w:i/>
          <w:iCs/>
          <w:color w:val="475569"/>
          <w:sz w:val="26"/>
          <w:szCs w:val="26"/>
        </w:rPr>
        <w:t xml:space="preserve">Grounded in Anthropic Best Practices</w:t>
      </w:r>
    </w:p>
    <w:p>
      <w:pPr>
        <w:spacing w:after="400"/>
        <w:jc w:val="center"/>
      </w:pPr>
      <w:r>
        <w:rPr>
          <w:rFonts w:ascii="Arial" w:cs="Arial" w:eastAsia="Arial" w:hAnsi="Arial"/>
          <w:b/>
          <w:bCs/>
          <w:color w:val="6D28D9"/>
          <w:sz w:val="22"/>
          <w:szCs w:val="22"/>
        </w:rPr>
        <w:t xml:space="preserve">Now includes G7 — Spanish Content Audit Agent</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pPr>
              <w:spacing w:after="60"/>
              <w:jc w:val="center"/>
            </w:pPr>
            <w:r>
              <w:rPr>
                <w:rFonts w:ascii="Arial" w:cs="Arial" w:eastAsia="Arial" w:hAnsi="Arial"/>
                <w:b/>
                <w:bCs/>
                <w:color w:val="64748B"/>
                <w:sz w:val="19"/>
                <w:szCs w:val="19"/>
              </w:rPr>
              <w:t xml:space="preserve">Document Classification</w:t>
            </w:r>
          </w:p>
          <w:p>
            <w:pPr>
              <w:spacing w:after="60"/>
              <w:jc w:val="center"/>
            </w:pPr>
            <w:r>
              <w:rPr>
                <w:rFonts w:ascii="Arial" w:cs="Arial" w:eastAsia="Arial" w:hAnsi="Arial"/>
                <w:color w:val="1B2A4A"/>
                <w:sz w:val="21"/>
                <w:szCs w:val="21"/>
              </w:rPr>
              <w:t xml:space="preserve">MA-AUT-006  ·  Internal Canonical</w:t>
            </w:r>
          </w:p>
          <w:p>
            <w:pPr>
              <w:spacing w:after="60"/>
              <w:jc w:val="center"/>
            </w:pPr>
            <w:r>
              <w:rPr>
                <w:rFonts w:ascii="Arial" w:cs="Arial" w:eastAsia="Arial" w:hAnsi="Arial"/>
                <w:color w:val="1B2A4A"/>
                <w:sz w:val="21"/>
                <w:szCs w:val="21"/>
              </w:rPr>
              <w:t xml:space="preserve">Phase Scope: Phase 1 → Phase 3</w:t>
            </w:r>
          </w:p>
          <w:p>
            <w:pPr>
              <w:spacing w:after="0"/>
              <w:jc w:val="center"/>
            </w:pPr>
            <w:r>
              <w:rPr>
                <w:rFonts w:ascii="Arial" w:cs="Arial" w:eastAsia="Arial" w:hAnsi="Arial"/>
                <w:color w:val="64748B"/>
                <w:sz w:val="21"/>
                <w:szCs w:val="21"/>
              </w:rPr>
              <w:t xml:space="preserve">March 2026  ·  v2.0  (v1 archived)</w:t>
            </w:r>
          </w:p>
        </w:tc>
      </w:tr>
    </w:tbl>
    <w:p>
      <w:pPr>
        <w:spacing w:before="0" w:after="0"/>
      </w:pPr>
      <w:r>
        <w:br w:type="page"/>
      </w:r>
    </w:p>
    <w:p>
      <w:pPr>
        <w:pStyle w:val="Heading1"/>
        <w:pBdr>
          <w:bottom w:val="single" w:color="0D7680" w:sz="6" w:space="4"/>
        </w:pBdr>
        <w:spacing w:before="360" w:after="160"/>
      </w:pPr>
      <w:r>
        <w:rPr>
          <w:rFonts w:ascii="Arial" w:cs="Arial" w:eastAsia="Arial" w:hAnsi="Arial"/>
          <w:b/>
          <w:bCs/>
          <w:color w:val="1B2A4A"/>
          <w:sz w:val="36"/>
          <w:szCs w:val="36"/>
        </w:rPr>
        <w:t xml:space="preserve">Executive Summary</w:t>
      </w:r>
    </w:p>
    <w:p>
      <w:pPr>
        <w:spacing w:before="60" w:after="100"/>
      </w:pPr>
      <w:r>
        <w:rPr>
          <w:rFonts w:ascii="Arial" w:cs="Arial" w:eastAsia="Arial" w:hAnsi="Arial"/>
          <w:color w:val="111827"/>
          <w:sz w:val="22"/>
          <w:szCs w:val="22"/>
        </w:rPr>
        <w:t xml:space="preserve">This report audits the MyAdvocate Board of Agents against Anthropic's published agent architecture best practices. v2 adds G7 — the Spanish Content Audit Agent — reflecting the confirmed Spanish YouTube launch at Month 9 and Spanish web content at Month 12 per PMP v20 and the YouTube &amp; Spanish Channel Strategy Report (March 2026). The Month 12 gate in earlier context is superseded by the current timeline.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00"/>
              <w:left w:type="dxa" w:w="140"/>
              <w:bottom w:type="dxa" w:w="100"/>
              <w:right w:type="dxa" w:w="140"/>
            </w:tcMar>
            <w:vAlign w:val="top"/>
          </w:tcPr>
          <w:p>
            <w:pPr>
              <w:spacing w:after="60"/>
            </w:pPr>
            <w:r>
              <w:rPr>
                <w:rFonts w:ascii="Arial" w:cs="Arial" w:eastAsia="Arial" w:hAnsi="Arial"/>
                <w:b/>
                <w:bCs/>
                <w:color w:val="1B2A4A"/>
                <w:sz w:val="20"/>
                <w:szCs w:val="20"/>
              </w:rPr>
              <w:t xml:space="preserve">▸  v2 Context Correction</w:t>
            </w:r>
          </w:p>
          <w:p>
            <w:pPr>
              <w:spacing w:after="0"/>
            </w:pPr>
            <w:r>
              <w:rPr>
                <w:rFonts w:ascii="Arial" w:cs="Arial" w:eastAsia="Arial" w:hAnsi="Arial"/>
                <w:color w:val="1B2A4A"/>
                <w:sz w:val="21"/>
                <w:szCs w:val="21"/>
              </w:rPr>
              <w:t xml:space="preserve">Anthropic's core principle: success comes from building the right system, not the most sophisticated one. Add complexity only when it demonstrably improves outcomes. G7 is not premature complexity — Spanish content goes live in approximately 6 months. The audit architecture must be designed before content exists, not after.</w:t>
            </w:r>
          </w:p>
        </w:tc>
      </w:tr>
    </w:tbl>
    <w:p>
      <w:pPr>
        <w:spacing w:before="100" w:after="0"/>
      </w:pPr>
      <w:r>
        <w:t xml:space="preserve"/>
      </w:r>
    </w:p>
    <w:p>
      <w:pPr>
        <w:pStyle w:val="Heading2"/>
        <w:spacing w:before="280" w:after="120"/>
      </w:pPr>
      <w:r>
        <w:rPr>
          <w:rFonts w:ascii="Arial" w:cs="Arial" w:eastAsia="Arial" w:hAnsi="Arial"/>
          <w:b/>
          <w:bCs/>
          <w:color w:val="0D7680"/>
          <w:sz w:val="28"/>
          <w:szCs w:val="28"/>
        </w:rPr>
        <w:t xml:space="preserve">Full Gap Summary —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100"/>
        <w:gridCol w:w="1800"/>
        <w:gridCol w:w="1960"/>
      </w:tblGrid>
      <w:tr>
        <w:tc>
          <w:tcPr>
            <w:tcW w:type="dxa" w:w="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Gap</w:t>
            </w:r>
          </w:p>
        </w:tc>
        <w:tc>
          <w:tcPr>
            <w:tcW w:type="dxa" w:w="21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Anthropic Pattern</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Phase</w:t>
            </w:r>
          </w:p>
        </w:tc>
        <w:tc>
          <w:tcPr>
            <w:tcW w:type="dxa" w:w="1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Priority</w:t>
            </w:r>
          </w:p>
        </w:tc>
      </w:tr>
      <w:tr>
        <w:tc>
          <w:tcPr>
            <w:tcW w:type="dxa" w:w="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G1</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No evaluator-optimizer loop on generateLetter()</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Evaluator-Optimizer</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Phase 1 Pre-Launch</w:t>
            </w:r>
          </w:p>
        </w:tc>
        <w:tc>
          <w:tcPr>
            <w:tcW w:type="dxa" w:w="196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r>
              <w:rPr>
                <w:rFonts w:ascii="Arial" w:cs="Arial" w:eastAsia="Arial" w:hAnsi="Arial"/>
                <w:b/>
                <w:bCs/>
                <w:color w:val="B91C1C"/>
                <w:sz w:val="19"/>
                <w:szCs w:val="19"/>
              </w:rPr>
              <w:t xml:space="preserve">LAUNCH BLOCKER</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G2</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Tool interfaces underspecified — ACI layer missing</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Prompt Eng. Tools</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Phase 1 Sprint 2</w:t>
            </w:r>
          </w:p>
        </w:tc>
        <w:tc>
          <w:tcPr>
            <w:tcW w:type="dxa" w:w="1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B45309"/>
                <w:sz w:val="19"/>
                <w:szCs w:val="19"/>
              </w:rPr>
              <w:t xml:space="preserve">HIGH</w:t>
            </w:r>
          </w:p>
        </w:tc>
      </w:tr>
      <w:tr>
        <w:tc>
          <w:tcPr>
            <w:tcW w:type="dxa" w:w="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G3</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No stopping conditions on non-cost agents</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Agent Control</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Phase 1 Sprint 2</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B45309"/>
                <w:sz w:val="19"/>
                <w:szCs w:val="19"/>
              </w:rPr>
              <w:t xml:space="preserve">HIGH</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G4</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Parallelization unused for YMYL quality gates</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Parallelization/Voting</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Phase 2</w:t>
            </w:r>
          </w:p>
        </w:tc>
        <w:tc>
          <w:tcPr>
            <w:tcW w:type="dxa" w:w="1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MEDIUM</w:t>
            </w:r>
          </w:p>
        </w:tc>
      </w:tr>
      <w:tr>
        <w:tc>
          <w:tcPr>
            <w:tcW w:type="dxa" w:w="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G5</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No orchestrator for multi-workflow cases</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Orchestrator-Workers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Phase 2</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MEDIUM</w:t>
            </w:r>
          </w:p>
        </w:tc>
      </w:tr>
      <w:tr>
        <w:tc>
          <w:tcPr>
            <w:tcW w:type="dxa" w:w="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G6</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generateLetter() chain has no explicit gate spec</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Prompt Chaining</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Phase 1 Pre-Launch</w:t>
            </w:r>
          </w:p>
        </w:tc>
        <w:tc>
          <w:tcPr>
            <w:tcW w:type="dxa" w:w="196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top"/>
          </w:tcPr>
          <w:p>
            <w:r>
              <w:rPr>
                <w:rFonts w:ascii="Arial" w:cs="Arial" w:eastAsia="Arial" w:hAnsi="Arial"/>
                <w:b/>
                <w:bCs/>
                <w:color w:val="B91C1C"/>
                <w:sz w:val="19"/>
                <w:szCs w:val="19"/>
              </w:rPr>
              <w:t xml:space="preserve">LAUNCH BLOCKER</w:t>
            </w:r>
          </w:p>
        </w:tc>
      </w:tr>
      <w:tr>
        <w:tc>
          <w:tcPr>
            <w:tcW w:type="dxa" w:w="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G7</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No Spanish content audit agent — YouTube M9, web M12</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Multi-layer Evaluation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Phase 2 (design now)</w:t>
            </w:r>
          </w:p>
        </w:tc>
        <w:tc>
          <w:tcPr>
            <w:tcW w:type="dxa" w:w="196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vAlign w:val="top"/>
          </w:tcPr>
          <w:p>
            <w:r>
              <w:rPr>
                <w:rFonts w:ascii="Arial" w:cs="Arial" w:eastAsia="Arial" w:hAnsi="Arial"/>
                <w:b/>
                <w:bCs/>
                <w:color w:val="6D28D9"/>
                <w:sz w:val="19"/>
                <w:szCs w:val="19"/>
              </w:rPr>
              <w:t xml:space="preserve">HIGH — NEW</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100"/>
              <w:left w:type="dxa" w:w="140"/>
              <w:bottom w:type="dxa" w:w="100"/>
              <w:right w:type="dxa" w:w="140"/>
            </w:tcMar>
            <w:vAlign w:val="top"/>
          </w:tcPr>
          <w:p>
            <w:pPr>
              <w:spacing w:after="60"/>
            </w:pPr>
            <w:r>
              <w:rPr>
                <w:rFonts w:ascii="Arial" w:cs="Arial" w:eastAsia="Arial" w:hAnsi="Arial"/>
                <w:b/>
                <w:bCs/>
                <w:color w:val="FFFFFF"/>
                <w:sz w:val="28"/>
                <w:szCs w:val="28"/>
              </w:rPr>
              <w:t xml:space="preserve">G1  </w:t>
            </w:r>
            <w:r>
              <w:rPr>
                <w:rFonts w:ascii="Arial" w:cs="Arial" w:eastAsia="Arial" w:hAnsi="Arial"/>
                <w:b/>
                <w:bCs/>
                <w:color w:val="FFFFFF"/>
                <w:sz w:val="28"/>
                <w:szCs w:val="28"/>
              </w:rPr>
              <w:t xml:space="preserve">No Evaluator-Optimizer Loop on generateLetter()</w:t>
            </w:r>
          </w:p>
          <w:p>
            <w:pPr>
              <w:spacing w:after="0"/>
            </w:pPr>
            <w:r>
              <w:rPr>
                <w:rFonts w:ascii="Arial" w:cs="Arial" w:eastAsia="Arial" w:hAnsi="Arial"/>
                <w:color w:val="D1D5DB"/>
                <w:sz w:val="20"/>
                <w:szCs w:val="20"/>
              </w:rPr>
              <w:t xml:space="preserve">Phase 1 — Pre-Launch  ·  </w:t>
            </w:r>
            <w:r>
              <w:rPr>
                <w:rFonts w:ascii="Arial" w:cs="Arial" w:eastAsia="Arial" w:hAnsi="Arial"/>
                <w:b/>
                <w:bCs/>
                <w:color w:val="FCA5A5"/>
                <w:sz w:val="20"/>
                <w:szCs w:val="20"/>
              </w:rPr>
              <w:t xml:space="preserve">LAUNCH BLOCKER</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Anthropic Principle</w:t>
      </w:r>
    </w:p>
    <w:p>
      <w:pPr>
        <w:spacing w:before="60" w:after="100"/>
      </w:pPr>
      <w:r>
        <w:rPr>
          <w:rFonts w:ascii="Arial" w:cs="Arial" w:eastAsia="Arial" w:hAnsi="Arial"/>
          <w:color w:val="111827"/>
          <w:sz w:val="22"/>
          <w:szCs w:val="22"/>
        </w:rPr>
        <w:t xml:space="preserve">Anthropic's evaluator-optimizer pattern places a second LLM call in a feedback loop with the generator. The evaluator checks output against explicit criteria and returns either a pass or structured critique. The generator revises until criteria are met or a max-iteration ceiling is hit. Anthropic identifies this as particularly valuable when (1) clear evaluation criteria exist and (2) iterative refinement provides measurable value — both conditions are met for advocacy letter generation.</w:t>
      </w:r>
    </w:p>
    <w:p>
      <w:pPr>
        <w:spacing w:before="60" w:after="0"/>
      </w:pPr>
      <w:r>
        <w:t xml:space="preserve"/>
      </w:r>
    </w:p>
    <w:p>
      <w:pPr>
        <w:pStyle w:val="Heading3"/>
        <w:spacing w:before="200" w:after="80"/>
      </w:pPr>
      <w:r>
        <w:rPr>
          <w:rFonts w:ascii="Arial" w:cs="Arial" w:eastAsia="Arial" w:hAnsi="Arial"/>
          <w:b/>
          <w:bCs/>
          <w:color w:val="1B2A4A"/>
          <w:sz w:val="24"/>
          <w:szCs w:val="24"/>
        </w:rPr>
        <w:t xml:space="preserve">Current State</w:t>
      </w:r>
    </w:p>
    <w:p>
      <w:pPr>
        <w:spacing w:before="60" w:after="100"/>
      </w:pPr>
      <w:r>
        <w:rPr>
          <w:rFonts w:ascii="Arial" w:cs="Arial" w:eastAsia="Arial" w:hAnsi="Arial"/>
          <w:color w:val="111827"/>
          <w:sz w:val="22"/>
          <w:szCs w:val="22"/>
        </w:rPr>
        <w:t xml:space="preserve">generateLetter() generates a letter and stops. Kate provides manual YMYL review. No automated pre-check runs before output reaches the review queue or the user. A letter with a wrong denial code citation, medical advice language, or missing disclaimer can reach Kate's queue (Phase 1) or the user (Phase 2+) without programmatic screening.</w:t>
      </w:r>
    </w:p>
    <w:p>
      <w:pPr>
        <w:spacing w:before="60" w:after="0"/>
      </w:pPr>
      <w:r>
        <w:t xml:space="preserve"/>
      </w:r>
    </w:p>
    <w:p>
      <w:pPr>
        <w:pStyle w:val="Heading3"/>
        <w:spacing w:before="200" w:after="80"/>
      </w:pPr>
      <w:r>
        <w:rPr>
          <w:rFonts w:ascii="Arial" w:cs="Arial" w:eastAsia="Arial" w:hAnsi="Arial"/>
          <w:b/>
          <w:bCs/>
          <w:color w:val="1B2A4A"/>
          <w:sz w:val="24"/>
          <w:szCs w:val="24"/>
        </w:rPr>
        <w:t xml:space="preserve">Recommended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5" w:val="clear"/>
            <w:tcMar>
              <w:top w:type="dxa" w:w="100"/>
              <w:left w:type="dxa" w:w="140"/>
              <w:bottom w:type="dxa" w:w="100"/>
              <w:right w:type="dxa" w:w="140"/>
            </w:tcMar>
            <w:vAlign w:val="top"/>
          </w:tcPr>
          <w:p>
            <w:pPr>
              <w:spacing w:after="60"/>
            </w:pPr>
            <w:r>
              <w:rPr>
                <w:rFonts w:ascii="Arial" w:cs="Arial" w:eastAsia="Arial" w:hAnsi="Arial"/>
                <w:b/>
                <w:bCs/>
                <w:color w:val="1B2A4A"/>
                <w:sz w:val="20"/>
                <w:szCs w:val="20"/>
              </w:rPr>
              <w:t xml:space="preserve">▸  Proposed Flow</w:t>
            </w:r>
          </w:p>
          <w:p>
            <w:pPr>
              <w:spacing w:after="0"/>
            </w:pPr>
            <w:r>
              <w:rPr>
                <w:rFonts w:ascii="Arial" w:cs="Arial" w:eastAsia="Arial" w:hAnsi="Arial"/>
                <w:color w:val="1B2A4A"/>
                <w:sz w:val="21"/>
                <w:szCs w:val="21"/>
              </w:rPr>
              <w:t xml:space="preserve">Input → PII Scrub → generateLetter() → [EVALUATOR AGENT] → Gate → Output
Three independent checks (see G4 for parallel upgrade): (1) Denial code accuracy — does the letter cite the correct code from the Denial Code DB? (2) YMYL compliance — does the output contain language crossing into medical advice? (3) Legal framing — is the letter scoped to advocacy/navigation, not legal representation?
All three must PASS. On any FAIL, evaluator returns structured critique for one revision pass. Second FAIL → route to founder review queue with failure reason.</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Implementation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Agent name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Letter Quality Evaluator (LQE)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Trigger</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Every generateLetter() call before artifact state is set</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Max iterations</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2 (generate → evaluate → revise → evaluate → escalate)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Stopping condition</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PASS on all 3 criteria OR max 2 iterations reached</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On escalate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Artifact state = review_required, failure_reason logged, Kate notified</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Model</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Claude Haiku (cost-efficient; criteria are deterministic)</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n8n placement</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New workflow node between generateLetter() and artifact creation</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Phase 1 behavior</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All outputs still go to Kate — LQE reduces what she must catch manually</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Phase 2 behavior</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LQE-passed outputs bypass Kate queue; LQE-failed still escalate</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Human Workload Impact</w:t>
      </w:r>
    </w:p>
    <w:p>
      <w:pPr>
        <w:spacing w:before="60" w:after="100"/>
      </w:pPr>
      <w:r>
        <w:rPr>
          <w:rFonts w:ascii="Arial" w:cs="Arial" w:eastAsia="Arial" w:hAnsi="Arial"/>
          <w:color w:val="111827"/>
          <w:sz w:val="22"/>
          <w:szCs w:val="22"/>
        </w:rPr>
        <w:t xml:space="preserve">Phase 1: Kate's review queue shrinks by an estimated 60–70% once LQE is calibrated. She sees escalations and edge cases, not every letter. Phase 2+: Kate transitions from line reviewer to criteria auditor — quarterly criteria review replaces individual letter review.</w:t>
      </w:r>
    </w:p>
    <w:p>
      <w:pPr>
        <w:spacing w:before="80" w:after="0"/>
      </w:pPr>
      <w:r>
        <w:t xml:space="preserve"/>
      </w:r>
    </w:p>
    <w:p>
      <w:pPr>
        <w:pStyle w:val="Heading3"/>
        <w:spacing w:before="200" w:after="80"/>
      </w:pPr>
      <w:r>
        <w:rPr>
          <w:rFonts w:ascii="Arial" w:cs="Arial" w:eastAsia="Arial" w:hAnsi="Arial"/>
          <w:b/>
          <w:bCs/>
          <w:color w:val="1B2A4A"/>
          <w:sz w:val="24"/>
          <w:szCs w:val="24"/>
        </w:rPr>
        <w:t xml:space="preserve">Gamification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XP event</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LQE_PASS_RATE — +40 Operating XP/week when ≥85% of letters pass LQE first attempt</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Milestone</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LQE_ZERO_ESCALATION_WEEK — +150 Build XP for first full week of 100% pass, zero Kate escalations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Discipline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Not bypassing LQE for launch speed → +50 Discipline XP</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Dashboard</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LQE pass rate (7-day rolling) on founder control panel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vAlign w:val="top"/>
          </w:tcPr>
          <w:p>
            <w:pPr>
              <w:spacing w:after="60"/>
            </w:pPr>
            <w:r>
              <w:rPr>
                <w:rFonts w:ascii="Arial" w:cs="Arial" w:eastAsia="Arial" w:hAnsi="Arial"/>
                <w:b/>
                <w:bCs/>
                <w:color w:val="FFFFFF"/>
                <w:sz w:val="28"/>
                <w:szCs w:val="28"/>
              </w:rPr>
              <w:t xml:space="preserve">G2  </w:t>
            </w:r>
            <w:r>
              <w:rPr>
                <w:rFonts w:ascii="Arial" w:cs="Arial" w:eastAsia="Arial" w:hAnsi="Arial"/>
                <w:b/>
                <w:bCs/>
                <w:color w:val="FFFFFF"/>
                <w:sz w:val="28"/>
                <w:szCs w:val="28"/>
              </w:rPr>
              <w:t xml:space="preserve">Tool Interfaces Underspecified — ACI Layer Missing</w:t>
            </w:r>
          </w:p>
          <w:p>
            <w:pPr>
              <w:spacing w:after="0"/>
            </w:pPr>
            <w:r>
              <w:rPr>
                <w:rFonts w:ascii="Arial" w:cs="Arial" w:eastAsia="Arial" w:hAnsi="Arial"/>
                <w:color w:val="D1D5DB"/>
                <w:sz w:val="20"/>
                <w:szCs w:val="20"/>
              </w:rPr>
              <w:t xml:space="preserve">Phase 1 — Sprint 2  ·  </w:t>
            </w:r>
            <w:r>
              <w:rPr>
                <w:rFonts w:ascii="Arial" w:cs="Arial" w:eastAsia="Arial" w:hAnsi="Arial"/>
                <w:b/>
                <w:bCs/>
                <w:color w:val="FDE68A"/>
                <w:sz w:val="20"/>
                <w:szCs w:val="20"/>
              </w:rPr>
              <w:t xml:space="preserve">HIGH</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Anthropic Principle</w:t>
      </w:r>
    </w:p>
    <w:p>
      <w:pPr>
        <w:spacing w:before="60" w:after="100"/>
      </w:pPr>
      <w:r>
        <w:rPr>
          <w:rFonts w:ascii="Arial" w:cs="Arial" w:eastAsia="Arial" w:hAnsi="Arial"/>
          <w:color w:val="111827"/>
          <w:sz w:val="22"/>
          <w:szCs w:val="22"/>
        </w:rPr>
        <w:t xml:space="preserve">Anthropic's appendix on "Prompt Engineering Your Tools" states tool definitions deserve as much engineering attention as prompts. The agent-computer interface (ACI) should be designed like an API with docstrings: parameter names must be unambiguous, edge cases documented, example inputs and outputs included, and error responses explicit. Anthropic's team spent more time optimising tool definitions than overall prompts when building their SWE-bench agent.</w:t>
      </w:r>
    </w:p>
    <w:p>
      <w:pPr>
        <w:spacing w:before="60" w:after="0"/>
      </w:pPr>
      <w:r>
        <w:t xml:space="preserve"/>
      </w:r>
    </w:p>
    <w:p>
      <w:pPr>
        <w:pStyle w:val="Heading3"/>
        <w:spacing w:before="200" w:after="80"/>
      </w:pPr>
      <w:r>
        <w:rPr>
          <w:rFonts w:ascii="Arial" w:cs="Arial" w:eastAsia="Arial" w:hAnsi="Arial"/>
          <w:b/>
          <w:bCs/>
          <w:color w:val="1B2A4A"/>
          <w:sz w:val="24"/>
          <w:szCs w:val="24"/>
        </w:rPr>
        <w:t xml:space="preserve">Current State</w:t>
      </w:r>
    </w:p>
    <w:p>
      <w:pPr>
        <w:spacing w:before="60" w:after="100"/>
      </w:pPr>
      <w:r>
        <w:rPr>
          <w:rFonts w:ascii="Arial" w:cs="Arial" w:eastAsia="Arial" w:hAnsi="Arial"/>
          <w:color w:val="111827"/>
          <w:sz w:val="22"/>
          <w:szCs w:val="22"/>
        </w:rPr>
        <w:t xml:space="preserve">The Board of Agents defines what each agent monitors and produces at a business level. The actual tool schemas — function signatures, parameter types, error envelopes, output formats — are not formally specified. This creates silent failure risk: an agent can call a Stripe polling tool with a malformed parameter and receive no error, only empty results.</w:t>
      </w:r>
    </w:p>
    <w:p>
      <w:pPr>
        <w:spacing w:before="60" w:after="0"/>
      </w:pPr>
      <w:r>
        <w:t xml:space="preserve"/>
      </w:r>
    </w:p>
    <w:p>
      <w:pPr>
        <w:pStyle w:val="Heading3"/>
        <w:spacing w:before="200" w:after="80"/>
      </w:pPr>
      <w:r>
        <w:rPr>
          <w:rFonts w:ascii="Arial" w:cs="Arial" w:eastAsia="Arial" w:hAnsi="Arial"/>
          <w:b/>
          <w:bCs/>
          <w:color w:val="1B2A4A"/>
          <w:sz w:val="24"/>
          <w:szCs w:val="24"/>
        </w:rPr>
        <w:t xml:space="preserve">Required Tool Schemas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Agent</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Tool</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Critical Parameters</w:t>
            </w:r>
          </w:p>
        </w:tc>
        <w:tc>
          <w:tcPr>
            <w:tcW w:type="dxa" w:w="3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Error Behavior Required</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CTO Sentinel</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get_anthropic_api_cost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period: YYYY-MM, cap_type: daily|weekly|monthly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Return 0 + alert if API unreachable; never silently return stale data</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CTO Sentinel</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trigger_throttle</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threshold_pct: int, action: alert|throttle|shutdown</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Idempotent — safe to call multiple times at same threshold</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CFO Wealth Engineer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get_stripe_mrr</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period: YYYY-MM, include_trials: bool</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Return null with error_code if Stripe API timeout &gt;10s</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CFO Wealth Engineer</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get_commission_bank_balance</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as_of_date: ISO8601</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Never return cached value older than 24h without staleness flag</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LQE (G1)</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evaluate_letter</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letter_text: str, letter_type: enum, denial_code: str|null</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Always return structured {pass: bool, failures: [], revision_notes: str}</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Spanish Audit Agent (G7)</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evaluate_spanish_content</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es_text: str, en_source: str, content_type: video_script|web_page, stage: int</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Always return per-layer structured result; never merge layer results into single pass/fail</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Human Workload Impact</w:t>
      </w:r>
    </w:p>
    <w:p>
      <w:pPr>
        <w:spacing w:before="60" w:after="100"/>
      </w:pPr>
      <w:r>
        <w:rPr>
          <w:rFonts w:ascii="Arial" w:cs="Arial" w:eastAsia="Arial" w:hAnsi="Arial"/>
          <w:color w:val="111827"/>
          <w:sz w:val="22"/>
          <w:szCs w:val="22"/>
        </w:rPr>
        <w:t xml:space="preserve">Silent tool failures create debugging overhead that falls entirely on the solo founder. One silent failure in CFO Wealth Engineer's Stripe polling could corrupt an MPR. Formal ACI specs eliminate a class of bugs that otherwise surface as mysterious number discrepancies at the worst possible moment.</w:t>
      </w:r>
    </w:p>
    <w:p>
      <w:pPr>
        <w:spacing w:before="80" w:after="0"/>
      </w:pPr>
      <w:r>
        <w:t xml:space="preserve"/>
      </w:r>
    </w:p>
    <w:p>
      <w:pPr>
        <w:pStyle w:val="Heading3"/>
        <w:spacing w:before="200" w:after="80"/>
      </w:pPr>
      <w:r>
        <w:rPr>
          <w:rFonts w:ascii="Arial" w:cs="Arial" w:eastAsia="Arial" w:hAnsi="Arial"/>
          <w:b/>
          <w:bCs/>
          <w:color w:val="1B2A4A"/>
          <w:sz w:val="24"/>
          <w:szCs w:val="24"/>
        </w:rPr>
        <w:t xml:space="preserve">Gamification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XP event</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TOOL_SCHEMA_COMPLETE — +75 Build XP per tool schema formally documented and tested</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Blocker XP</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ALL_LAUNCH_SCHEMAS_DONE — +200 Blocker XP when all Day-1 schemas complete before Phase 2</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Dashboard</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Tool schemas documented: X / Y (progress bar on founder panel)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vAlign w:val="top"/>
          </w:tcPr>
          <w:p>
            <w:pPr>
              <w:spacing w:after="60"/>
            </w:pPr>
            <w:r>
              <w:rPr>
                <w:rFonts w:ascii="Arial" w:cs="Arial" w:eastAsia="Arial" w:hAnsi="Arial"/>
                <w:b/>
                <w:bCs/>
                <w:color w:val="FFFFFF"/>
                <w:sz w:val="28"/>
                <w:szCs w:val="28"/>
              </w:rPr>
              <w:t xml:space="preserve">G3  </w:t>
            </w:r>
            <w:r>
              <w:rPr>
                <w:rFonts w:ascii="Arial" w:cs="Arial" w:eastAsia="Arial" w:hAnsi="Arial"/>
                <w:b/>
                <w:bCs/>
                <w:color w:val="FFFFFF"/>
                <w:sz w:val="28"/>
                <w:szCs w:val="28"/>
              </w:rPr>
              <w:t xml:space="preserve">No Stopping Conditions on Non-Cost Agents</w:t>
            </w:r>
          </w:p>
          <w:p>
            <w:pPr>
              <w:spacing w:after="0"/>
            </w:pPr>
            <w:r>
              <w:rPr>
                <w:rFonts w:ascii="Arial" w:cs="Arial" w:eastAsia="Arial" w:hAnsi="Arial"/>
                <w:color w:val="D1D5DB"/>
                <w:sz w:val="20"/>
                <w:szCs w:val="20"/>
              </w:rPr>
              <w:t xml:space="preserve">Phase 1 — Sprint 2  ·  </w:t>
            </w:r>
            <w:r>
              <w:rPr>
                <w:rFonts w:ascii="Arial" w:cs="Arial" w:eastAsia="Arial" w:hAnsi="Arial"/>
                <w:b/>
                <w:bCs/>
                <w:color w:val="FDE68A"/>
                <w:sz w:val="20"/>
                <w:szCs w:val="20"/>
              </w:rPr>
              <w:t xml:space="preserve">HIGH</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Anthropic Principle</w:t>
      </w:r>
    </w:p>
    <w:p>
      <w:pPr>
        <w:spacing w:before="60" w:after="100"/>
      </w:pPr>
      <w:r>
        <w:rPr>
          <w:rFonts w:ascii="Arial" w:cs="Arial" w:eastAsia="Arial" w:hAnsi="Arial"/>
          <w:color w:val="111827"/>
          <w:sz w:val="22"/>
          <w:szCs w:val="22"/>
        </w:rPr>
        <w:t xml:space="preserve">Anthropic specifies that autonomous agents must include stopping conditions — maximum iteration counts, timeout ceilings, and explicit failure states — to prevent compounding errors and runaway execution. This applies even to simple monitoring agents, not just complex autonomous systems. CTO Sentinel models this correctly with its three-tier shutoff; all other agents must inherit the pattern.</w:t>
      </w:r>
    </w:p>
    <w:p>
      <w:pPr>
        <w:spacing w:before="60" w:after="0"/>
      </w:pPr>
      <w:r>
        <w:t xml:space="preserve"/>
      </w:r>
    </w:p>
    <w:p>
      <w:pPr>
        <w:pStyle w:val="Heading3"/>
        <w:spacing w:before="200" w:after="80"/>
      </w:pPr>
      <w:r>
        <w:rPr>
          <w:rFonts w:ascii="Arial" w:cs="Arial" w:eastAsia="Arial" w:hAnsi="Arial"/>
          <w:b/>
          <w:bCs/>
          <w:color w:val="1B2A4A"/>
          <w:sz w:val="24"/>
          <w:szCs w:val="24"/>
        </w:rPr>
        <w:t xml:space="preserve">Required Stopping Conditions by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Agent</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Max Retries</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Timeout</w:t>
            </w:r>
          </w:p>
        </w:tc>
        <w:tc>
          <w:tcPr>
            <w:tcW w:type="dxa" w:w="3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Failure State Action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CTO Sentinel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3 per cycle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30s API call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ALREADY DEFINED — model for all others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CFO Wealth Engineer</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3 Stripe retries</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60s total</w:t>
            </w:r>
          </w:p>
        </w:tc>
        <w:tc>
          <w:tcPr>
            <w:tcW w:type="dxa" w:w="3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Log failure + Slack alert + skip MPR generation; do not silently succeed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LQE (G1)</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2 generation loops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45s per eval</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Set artifact = review_required, attach failure_reason, alert Kate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Spanish Audit Agent (G7)</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2 per layer</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60s per layer</w:t>
            </w:r>
          </w:p>
        </w:tc>
        <w:tc>
          <w:tcPr>
            <w:tcW w:type="dxa" w:w="3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Hold content at failing layer; do not cascade to next layer; alert founder</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CMO Agent (Phase 2)</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5 content retries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120s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Pause queue, alert founder, do not auto-publish</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COO Agent (Phase 2)</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3 report retries</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90s</w:t>
            </w:r>
          </w:p>
        </w:tc>
        <w:tc>
          <w:tcPr>
            <w:tcW w:type="dxa" w:w="3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Deliver partial report with INCOMPLETE flag rather than failing silently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Compliance Agent (Phase 3)</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1 scan attempt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180s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Flag as unverified, block release, escalate immediately</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Human Workload Impact</w:t>
      </w:r>
    </w:p>
    <w:p>
      <w:pPr>
        <w:spacing w:before="60" w:after="100"/>
      </w:pPr>
      <w:r>
        <w:rPr>
          <w:rFonts w:ascii="Arial" w:cs="Arial" w:eastAsia="Arial" w:hAnsi="Arial"/>
          <w:color w:val="111827"/>
          <w:sz w:val="22"/>
          <w:szCs w:val="22"/>
        </w:rPr>
        <w:t xml:space="preserve">Without stopping conditions, a single failed agent poll can silently corrupt an MPR or block the content pipeline indefinitely. Defined stopping conditions push failure to the surface immediately, reducing debugging time from hours to minutes.</w:t>
      </w:r>
    </w:p>
    <w:p>
      <w:pPr>
        <w:spacing w:before="80" w:after="0"/>
      </w:pPr>
      <w:r>
        <w:t xml:space="preserve"/>
      </w:r>
    </w:p>
    <w:p>
      <w:pPr>
        <w:pStyle w:val="Heading3"/>
        <w:spacing w:before="200" w:after="80"/>
      </w:pPr>
      <w:r>
        <w:rPr>
          <w:rFonts w:ascii="Arial" w:cs="Arial" w:eastAsia="Arial" w:hAnsi="Arial"/>
          <w:b/>
          <w:bCs/>
          <w:color w:val="1B2A4A"/>
          <w:sz w:val="24"/>
          <w:szCs w:val="24"/>
        </w:rPr>
        <w:t xml:space="preserve">Gamification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XP event</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AGENT_HEALTH_WEEK — +30 Operating XP/week all deployed agents run with zero silent failures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Discipline XP</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Catching a stopping condition hit before it causes data issues → +100 Discipline XP</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Dashboard</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Agent failure log: last 7 days, on founder panel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vAlign w:val="top"/>
          </w:tcPr>
          <w:p>
            <w:pPr>
              <w:spacing w:after="60"/>
            </w:pPr>
            <w:r>
              <w:rPr>
                <w:rFonts w:ascii="Arial" w:cs="Arial" w:eastAsia="Arial" w:hAnsi="Arial"/>
                <w:b/>
                <w:bCs/>
                <w:color w:val="FFFFFF"/>
                <w:sz w:val="28"/>
                <w:szCs w:val="28"/>
              </w:rPr>
              <w:t xml:space="preserve">G4  </w:t>
            </w:r>
            <w:r>
              <w:rPr>
                <w:rFonts w:ascii="Arial" w:cs="Arial" w:eastAsia="Arial" w:hAnsi="Arial"/>
                <w:b/>
                <w:bCs/>
                <w:color w:val="FFFFFF"/>
                <w:sz w:val="28"/>
                <w:szCs w:val="28"/>
              </w:rPr>
              <w:t xml:space="preserve">Parallelization Unused for YMYL Quality Gates</w:t>
            </w:r>
          </w:p>
          <w:p>
            <w:pPr>
              <w:spacing w:after="0"/>
            </w:pPr>
            <w:r>
              <w:rPr>
                <w:rFonts w:ascii="Arial" w:cs="Arial" w:eastAsia="Arial" w:hAnsi="Arial"/>
                <w:color w:val="D1D5DB"/>
                <w:sz w:val="20"/>
                <w:szCs w:val="20"/>
              </w:rPr>
              <w:t xml:space="preserve">Phase 2  ·  </w:t>
            </w:r>
            <w:r>
              <w:rPr>
                <w:rFonts w:ascii="Arial" w:cs="Arial" w:eastAsia="Arial" w:hAnsi="Arial"/>
                <w:b/>
                <w:bCs/>
                <w:color w:val="6EE7B7"/>
                <w:sz w:val="20"/>
                <w:szCs w:val="20"/>
              </w:rPr>
              <w:t xml:space="preserve">MEDIUM</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Anthropic Principle</w:t>
      </w:r>
    </w:p>
    <w:p>
      <w:pPr>
        <w:spacing w:before="60" w:after="100"/>
      </w:pPr>
      <w:r>
        <w:rPr>
          <w:rFonts w:ascii="Arial" w:cs="Arial" w:eastAsia="Arial" w:hAnsi="Arial"/>
          <w:color w:val="111827"/>
          <w:sz w:val="22"/>
          <w:szCs w:val="22"/>
        </w:rPr>
        <w:t xml:space="preserve">Anthropic's parallelization voting pattern runs the same task through multiple independent LLM calls simultaneously and aggregates results. It is explicitly recommended for safety-critical content review: evaluating whether content is inappropriate with multiple prompts evaluating different aspects. Healthcare advocacy letters are exactly this use case. Note: G7's Spanish audit agent uses this pattern natively across its four layers.</w:t>
      </w:r>
    </w:p>
    <w:p>
      <w:pPr>
        <w:spacing w:before="60" w:after="0"/>
      </w:pPr>
      <w:r>
        <w:t xml:space="preserve"/>
      </w:r>
    </w:p>
    <w:p>
      <w:pPr>
        <w:pStyle w:val="Heading3"/>
        <w:spacing w:before="200" w:after="80"/>
      </w:pPr>
      <w:r>
        <w:rPr>
          <w:rFonts w:ascii="Arial" w:cs="Arial" w:eastAsia="Arial" w:hAnsi="Arial"/>
          <w:b/>
          <w:bCs/>
          <w:color w:val="1B2A4A"/>
          <w:sz w:val="24"/>
          <w:szCs w:val="24"/>
        </w:rPr>
        <w:t xml:space="preserve">Proposed Parallel Voting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5" w:val="clear"/>
            <w:tcMar>
              <w:top w:type="dxa" w:w="100"/>
              <w:left w:type="dxa" w:w="140"/>
              <w:bottom w:type="dxa" w:w="100"/>
              <w:right w:type="dxa" w:w="140"/>
            </w:tcMar>
            <w:vAlign w:val="top"/>
          </w:tcPr>
          <w:p>
            <w:pPr>
              <w:spacing w:after="60"/>
            </w:pPr>
            <w:r>
              <w:rPr>
                <w:rFonts w:ascii="Arial" w:cs="Arial" w:eastAsia="Arial" w:hAnsi="Arial"/>
                <w:b/>
                <w:bCs/>
                <w:color w:val="1B2A4A"/>
                <w:sz w:val="20"/>
                <w:szCs w:val="20"/>
              </w:rPr>
              <w:t xml:space="preserve">▸  Three-Node Voting System (English)</w:t>
            </w:r>
          </w:p>
          <w:p>
            <w:pPr>
              <w:spacing w:after="0"/>
            </w:pPr>
            <w:r>
              <w:rPr>
                <w:rFonts w:ascii="Arial" w:cs="Arial" w:eastAsia="Arial" w:hAnsi="Arial"/>
                <w:color w:val="1B2A4A"/>
                <w:sz w:val="21"/>
                <w:szCs w:val="21"/>
              </w:rPr>
              <w:t xml:space="preserve">generateLetter() output feeds simultaneously to three independent evaluator nodes:
  Node A — Denial Code Accuracy: Does the letter correctly cite the denial code? Compares against Denial Code DB.
  Node B — YMYL Safety: Does output cross into medical advice, diagnosis, or treatment recommendation?
  Node C — Legal Framing: Is the letter scoped to advocacy/navigation? Does it avoid implying legal representation?
Voting rule: All 3 must PASS. Any FAIL triggers revision with the failing node's critique. Two-FAIL on revision = escalate to Kate with all three evaluations attached.
Note: The Spanish Audit Agent (G7) extends this pattern with a fourth language-native node (Node D).</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Phase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Phase 1 (G1)</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Single serial evaluator — three checks in sequence. Simpler, cheaper, correct for low volume.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Phase 2 trigger</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&gt;200 letters/month OR Kate review load still &gt;20% after G1 is live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Phase 2 upgrade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Split G1's three checks into three parallel independent nodes. Same criteria, parallel execution.</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Cost impact</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~3x evaluation token cost — but evaluation uses Haiku, so marginal at scale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Kate's role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Only receives two-FAIL escalations. Transitions to quarterly criteria review role.</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Gamification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XP event</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PARALLEL_GATE_LIVE — +200 Build XP when three-node voting deploys and runs first week clean</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Signal XP</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KATE_WORKLOAD_GATE — +300 Signal XP for first month Kate reviews &lt;5% of total letter output</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Dashboard</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Parallel evaluation results: pass rate per node (A/B/C)</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vAlign w:val="top"/>
          </w:tcPr>
          <w:p>
            <w:pPr>
              <w:spacing w:after="60"/>
            </w:pPr>
            <w:r>
              <w:rPr>
                <w:rFonts w:ascii="Arial" w:cs="Arial" w:eastAsia="Arial" w:hAnsi="Arial"/>
                <w:b/>
                <w:bCs/>
                <w:color w:val="FFFFFF"/>
                <w:sz w:val="28"/>
                <w:szCs w:val="28"/>
              </w:rPr>
              <w:t xml:space="preserve">G5  </w:t>
            </w:r>
            <w:r>
              <w:rPr>
                <w:rFonts w:ascii="Arial" w:cs="Arial" w:eastAsia="Arial" w:hAnsi="Arial"/>
                <w:b/>
                <w:bCs/>
                <w:color w:val="FFFFFF"/>
                <w:sz w:val="28"/>
                <w:szCs w:val="28"/>
              </w:rPr>
              <w:t xml:space="preserve">No Orchestrator for Multi-Workflow Cases</w:t>
            </w:r>
          </w:p>
          <w:p>
            <w:pPr>
              <w:spacing w:after="0"/>
            </w:pPr>
            <w:r>
              <w:rPr>
                <w:rFonts w:ascii="Arial" w:cs="Arial" w:eastAsia="Arial" w:hAnsi="Arial"/>
                <w:color w:val="D1D5DB"/>
                <w:sz w:val="20"/>
                <w:szCs w:val="20"/>
              </w:rPr>
              <w:t xml:space="preserve">Phase 2  ·  </w:t>
            </w:r>
            <w:r>
              <w:rPr>
                <w:rFonts w:ascii="Arial" w:cs="Arial" w:eastAsia="Arial" w:hAnsi="Arial"/>
                <w:b/>
                <w:bCs/>
                <w:color w:val="6EE7B7"/>
                <w:sz w:val="20"/>
                <w:szCs w:val="20"/>
              </w:rPr>
              <w:t xml:space="preserve">MEDIUM</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Anthropic Principle</w:t>
      </w:r>
    </w:p>
    <w:p>
      <w:pPr>
        <w:spacing w:before="60" w:after="100"/>
      </w:pPr>
      <w:r>
        <w:rPr>
          <w:rFonts w:ascii="Arial" w:cs="Arial" w:eastAsia="Arial" w:hAnsi="Arial"/>
          <w:color w:val="111827"/>
          <w:sz w:val="22"/>
          <w:szCs w:val="22"/>
        </w:rPr>
        <w:t xml:space="preserve">Anthropic's orchestrator-workers pattern is for situations where you cannot predict the subtask breakdown in advance. A central orchestrator LLM dynamically breaks down the incoming task and delegates to specialised worker agents. The key distinction from parallelization: subtasks are not pre-defined — the orchestrator determines what's needed based on specific input.</w:t>
      </w:r>
    </w:p>
    <w:p>
      <w:pPr>
        <w:spacing w:before="60" w:after="0"/>
      </w:pPr>
      <w:r>
        <w:t xml:space="preserve"/>
      </w:r>
    </w:p>
    <w:p>
      <w:pPr>
        <w:pStyle w:val="Heading3"/>
        <w:spacing w:before="200" w:after="80"/>
      </w:pPr>
      <w:r>
        <w:rPr>
          <w:rFonts w:ascii="Arial" w:cs="Arial" w:eastAsia="Arial" w:hAnsi="Arial"/>
          <w:b/>
          <w:bCs/>
          <w:color w:val="1B2A4A"/>
          <w:sz w:val="24"/>
          <w:szCs w:val="24"/>
        </w:rPr>
        <w:t xml:space="preserve">Proposed Chief of Staff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Orchestrator name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Chief of Staff Agent (CoS) — referenced in supplemental docs, now formally scoped</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Trigger</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Every new case submission at intake — not per letter generation</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Role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Analyse case fields → identify which tools apply → spawn parallel worker workflows → aggregate outputs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Worker agents</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Letter Generation, Denial Decoder, Referral Routing (Phase 2+), Billing Analysis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Decision logic</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Structured rules first (denial_code + billing_dispute → spawn both); LLM routing for ambiguous cases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Human checkpoint</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Flags high-complexity cases for founder review before spawning workers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Deployment trigger</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&gt;15% of cases show multi-issue patterns in intake data + attorney referral routing live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Phase gate</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Phase 2 — requires attorney referral routing before full value is realised</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Gamification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XP event</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ORCHESTRATOR_LIVE — +250 Build XP when CoS Agent routes first multi-tool case successfully</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Signal XP</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ORCHESTRATOR_ACCURACY — +200 Signal XP for first week &gt;90% of multi-issue cases routed correctly</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Discipline XP</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Not deploying CoS before attorney referral routing is live → +75 Discipline XP</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100"/>
              <w:left w:type="dxa" w:w="140"/>
              <w:bottom w:type="dxa" w:w="100"/>
              <w:right w:type="dxa" w:w="140"/>
            </w:tcMar>
            <w:vAlign w:val="top"/>
          </w:tcPr>
          <w:p>
            <w:pPr>
              <w:spacing w:after="60"/>
            </w:pPr>
            <w:r>
              <w:rPr>
                <w:rFonts w:ascii="Arial" w:cs="Arial" w:eastAsia="Arial" w:hAnsi="Arial"/>
                <w:b/>
                <w:bCs/>
                <w:color w:val="FFFFFF"/>
                <w:sz w:val="28"/>
                <w:szCs w:val="28"/>
              </w:rPr>
              <w:t xml:space="preserve">G6  </w:t>
            </w:r>
            <w:r>
              <w:rPr>
                <w:rFonts w:ascii="Arial" w:cs="Arial" w:eastAsia="Arial" w:hAnsi="Arial"/>
                <w:b/>
                <w:bCs/>
                <w:color w:val="FFFFFF"/>
                <w:sz w:val="28"/>
                <w:szCs w:val="28"/>
              </w:rPr>
              <w:t xml:space="preserve">generateLetter() Chain Has No Explicit Gate Specification</w:t>
            </w:r>
          </w:p>
          <w:p>
            <w:pPr>
              <w:spacing w:after="0"/>
            </w:pPr>
            <w:r>
              <w:rPr>
                <w:rFonts w:ascii="Arial" w:cs="Arial" w:eastAsia="Arial" w:hAnsi="Arial"/>
                <w:color w:val="D1D5DB"/>
                <w:sz w:val="20"/>
                <w:szCs w:val="20"/>
              </w:rPr>
              <w:t xml:space="preserve">Phase 1 — Pre-Launch  ·  </w:t>
            </w:r>
            <w:r>
              <w:rPr>
                <w:rFonts w:ascii="Arial" w:cs="Arial" w:eastAsia="Arial" w:hAnsi="Arial"/>
                <w:b/>
                <w:bCs/>
                <w:color w:val="FCA5A5"/>
                <w:sz w:val="20"/>
                <w:szCs w:val="20"/>
              </w:rPr>
              <w:t xml:space="preserve">LAUNCH BLOCKER</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Anthropic Principle</w:t>
      </w:r>
    </w:p>
    <w:p>
      <w:pPr>
        <w:spacing w:before="60" w:after="100"/>
      </w:pPr>
      <w:r>
        <w:rPr>
          <w:rFonts w:ascii="Arial" w:cs="Arial" w:eastAsia="Arial" w:hAnsi="Arial"/>
          <w:color w:val="111827"/>
          <w:sz w:val="22"/>
          <w:szCs w:val="22"/>
        </w:rPr>
        <w:t xml:space="preserve">Anthropic's prompt chaining pattern specifies that programmatic checks — gates — should be added at intermediate steps to verify the process is still on track. Without defined gates, a failure at step 3 of a 6-step chain produces a corrupted output that looks valid.</w:t>
      </w:r>
    </w:p>
    <w:p>
      <w:pPr>
        <w:spacing w:before="60" w:after="0"/>
      </w:pPr>
      <w:r>
        <w:t xml:space="preserve"/>
      </w:r>
    </w:p>
    <w:p>
      <w:pPr>
        <w:pStyle w:val="Heading3"/>
        <w:spacing w:before="200" w:after="80"/>
      </w:pPr>
      <w:r>
        <w:rPr>
          <w:rFonts w:ascii="Arial" w:cs="Arial" w:eastAsia="Arial" w:hAnsi="Arial"/>
          <w:b/>
          <w:bCs/>
          <w:color w:val="1B2A4A"/>
          <w:sz w:val="24"/>
          <w:szCs w:val="24"/>
        </w:rPr>
        <w:t xml:space="preserve">Formal generateLetter() Chain — 7-Gate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700"/>
        <w:gridCol w:w="2060"/>
        <w:gridCol w:w="2060"/>
        <w:gridCol w:w="3160"/>
      </w:tblGrid>
      <w:tr>
        <w:tc>
          <w:tcPr>
            <w:tcW w:type="dxa" w:w="3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w:t>
            </w:r>
          </w:p>
        </w:tc>
        <w:tc>
          <w:tcPr>
            <w:tcW w:type="dxa" w:w="17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Action</w:t>
            </w:r>
          </w:p>
        </w:tc>
        <w:tc>
          <w:tcPr>
            <w:tcW w:type="dxa" w:w="20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PASS Criteria</w:t>
            </w:r>
          </w:p>
        </w:tc>
        <w:tc>
          <w:tcPr>
            <w:tcW w:type="dxa" w:w="20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FAIL Criteria</w:t>
            </w:r>
          </w:p>
        </w:tc>
        <w:tc>
          <w:tcPr>
            <w:tcW w:type="dxa" w:w="3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On FAIL</w:t>
            </w:r>
          </w:p>
        </w:tc>
      </w:tr>
      <w:tr>
        <w:tc>
          <w:tcPr>
            <w:tcW w:type="dxa" w:w="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1</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Structured intake received</w:t>
            </w:r>
          </w:p>
        </w:tc>
        <w:tc>
          <w:tcPr>
            <w:tcW w:type="dxa" w:w="2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All required fields present; types match schema</w:t>
            </w:r>
          </w:p>
        </w:tc>
        <w:tc>
          <w:tcPr>
            <w:tcW w:type="dxa" w:w="2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B91C1C"/>
                <w:sz w:val="19"/>
                <w:szCs w:val="19"/>
              </w:rPr>
              <w:t xml:space="preserve">Missing field OR type mismatch</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Return validation error to user; do not proceed</w:t>
            </w:r>
          </w:p>
        </w:tc>
      </w:tr>
      <w:tr>
        <w:tc>
          <w:tcPr>
            <w:tcW w:type="dxa" w:w="3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2</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PII Scrubber runs</w:t>
            </w:r>
          </w:p>
        </w:tc>
        <w:tc>
          <w:tcPr>
            <w:tcW w:type="dxa" w:w="20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Zero PII matches in output; confidence ≥0.95</w:t>
            </w:r>
          </w:p>
        </w:tc>
        <w:tc>
          <w:tcPr>
            <w:tcW w:type="dxa" w:w="20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B91C1C"/>
                <w:sz w:val="19"/>
                <w:szCs w:val="19"/>
              </w:rPr>
              <w:t xml:space="preserve">PII detected OR confidence &lt;0.95</w:t>
            </w:r>
          </w:p>
        </w:tc>
        <w:tc>
          <w:tcPr>
            <w:tcW w:type="dxa" w:w="3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Halt; log scrubber failure; alert founder; do not call API</w:t>
            </w:r>
          </w:p>
        </w:tc>
      </w:tr>
      <w:tr>
        <w:tc>
          <w:tcPr>
            <w:tcW w:type="dxa" w:w="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3</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Context Firewall applies</w:t>
            </w:r>
          </w:p>
        </w:tc>
        <w:tc>
          <w:tcPr>
            <w:tcW w:type="dxa" w:w="2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Prompt contains only whitelisted fields for query type</w:t>
            </w:r>
          </w:p>
        </w:tc>
        <w:tc>
          <w:tcPr>
            <w:tcW w:type="dxa" w:w="2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B91C1C"/>
                <w:sz w:val="19"/>
                <w:szCs w:val="19"/>
              </w:rPr>
              <w:t xml:space="preserve">Non-whitelisted field in constructed prompt</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Halt; log firewall violation; alert founder; do not call API</w:t>
            </w:r>
          </w:p>
        </w:tc>
      </w:tr>
      <w:tr>
        <w:tc>
          <w:tcPr>
            <w:tcW w:type="dxa" w:w="3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4</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Anthropic API call</w:t>
            </w:r>
          </w:p>
        </w:tc>
        <w:tc>
          <w:tcPr>
            <w:tcW w:type="dxa" w:w="20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Response received; content[0].type="text"; length &gt;200 chars</w:t>
            </w:r>
          </w:p>
        </w:tc>
        <w:tc>
          <w:tcPr>
            <w:tcW w:type="dxa" w:w="20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B91C1C"/>
                <w:sz w:val="19"/>
                <w:szCs w:val="19"/>
              </w:rPr>
              <w:t xml:space="preserve">API error, timeout, or empty/short response</w:t>
            </w:r>
          </w:p>
        </w:tc>
        <w:tc>
          <w:tcPr>
            <w:tcW w:type="dxa" w:w="3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Retry once; on second failure activate fallback model; log both</w:t>
            </w:r>
          </w:p>
        </w:tc>
      </w:tr>
      <w:tr>
        <w:tc>
          <w:tcPr>
            <w:tcW w:type="dxa" w:w="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5</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LQE evaluation (G1)</w:t>
            </w:r>
          </w:p>
        </w:tc>
        <w:tc>
          <w:tcPr>
            <w:tcW w:type="dxa" w:w="2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All 3 criteria pass</w:t>
            </w:r>
          </w:p>
        </w:tc>
        <w:tc>
          <w:tcPr>
            <w:tcW w:type="dxa" w:w="2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B91C1C"/>
                <w:sz w:val="19"/>
                <w:szCs w:val="19"/>
              </w:rPr>
              <w:t xml:space="preserve">Any criteria FAIL</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Revision loop (max 2); on second FAIL escalate to Kate queue</w:t>
            </w:r>
          </w:p>
        </w:tc>
      </w:tr>
      <w:tr>
        <w:tc>
          <w:tcPr>
            <w:tcW w:type="dxa" w:w="3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6</w:t>
            </w:r>
          </w:p>
        </w:tc>
        <w:tc>
          <w:tcPr>
            <w:tcW w:type="dxa" w:w="1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Disclaimer append</w:t>
            </w:r>
          </w:p>
        </w:tc>
        <w:tc>
          <w:tcPr>
            <w:tcW w:type="dxa" w:w="20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Disclaimer string present at end; version = CURRENT_DISCLAIMER_VERSION</w:t>
            </w:r>
          </w:p>
        </w:tc>
        <w:tc>
          <w:tcPr>
            <w:tcW w:type="dxa" w:w="20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B91C1C"/>
                <w:sz w:val="19"/>
                <w:szCs w:val="19"/>
              </w:rPr>
              <w:t xml:space="preserve">Disclaimer absent or wrong version</w:t>
            </w:r>
          </w:p>
        </w:tc>
        <w:tc>
          <w:tcPr>
            <w:tcW w:type="dxa" w:w="3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Halt; do not release artifact; log error</w:t>
            </w:r>
          </w:p>
        </w:tc>
      </w:tr>
      <w:tr>
        <w:tc>
          <w:tcPr>
            <w:tcW w:type="dxa" w:w="3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7</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Artifact state set</w:t>
            </w:r>
          </w:p>
        </w:tc>
        <w:tc>
          <w:tcPr>
            <w:tcW w:type="dxa" w:w="2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Phase 1: review_required. Phase 2 LQE-pass: ready_for_delivery</w:t>
            </w:r>
          </w:p>
        </w:tc>
        <w:tc>
          <w:tcPr>
            <w:tcW w:type="dxa" w:w="20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B91C1C"/>
                <w:sz w:val="19"/>
                <w:szCs w:val="19"/>
              </w:rPr>
              <w:t xml:space="preserve">State assignment fails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Halt; log; do not deliver</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Gamification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XP event</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CHAIN_GATE_SPEC — +100 Build XP when formal gate spec implemented in generateLetter() codebase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Blocker XP</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CHAIN_GATE_PRE_LAUNCH — +150 Blocker XP for full gated chain verified in staging before users see output</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Dashboard</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Gate failure distribution (which step fails most) — weekly on founder panel</w:t>
            </w:r>
          </w:p>
        </w:tc>
      </w:tr>
    </w:tbl>
    <w:p>
      <w:pPr>
        <w:spacing w:before="120" w:after="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vAlign w:val="top"/>
          </w:tcPr>
          <w:p>
            <w:pPr>
              <w:spacing w:after="60"/>
            </w:pPr>
            <w:r>
              <w:rPr>
                <w:rFonts w:ascii="Arial" w:cs="Arial" w:eastAsia="Arial" w:hAnsi="Arial"/>
                <w:b/>
                <w:bCs/>
                <w:color w:val="FFFFFF"/>
                <w:sz w:val="28"/>
                <w:szCs w:val="28"/>
              </w:rPr>
              <w:t xml:space="preserve">G7  </w:t>
            </w:r>
            <w:r>
              <w:rPr>
                <w:rFonts w:ascii="Arial" w:cs="Arial" w:eastAsia="Arial" w:hAnsi="Arial"/>
                <w:b/>
                <w:bCs/>
                <w:color w:val="FFFFFF"/>
                <w:sz w:val="28"/>
                <w:szCs w:val="28"/>
              </w:rPr>
              <w:t xml:space="preserve">No Spanish Content Audit Agent — YouTube Month 9, Web Month 12</w:t>
            </w:r>
          </w:p>
          <w:p>
            <w:pPr>
              <w:spacing w:after="0"/>
            </w:pPr>
            <w:r>
              <w:rPr>
                <w:rFonts w:ascii="Arial" w:cs="Arial" w:eastAsia="Arial" w:hAnsi="Arial"/>
                <w:color w:val="D1D5DB"/>
                <w:sz w:val="20"/>
                <w:szCs w:val="20"/>
              </w:rPr>
              <w:t xml:space="preserve">Phase 2 (design Phase 1)  ·  </w:t>
            </w:r>
            <w:r>
              <w:rPr>
                <w:rFonts w:ascii="Arial" w:cs="Arial" w:eastAsia="Arial" w:hAnsi="Arial"/>
                <w:b/>
                <w:bCs/>
                <w:color w:val="DDD6FE"/>
                <w:sz w:val="20"/>
                <w:szCs w:val="20"/>
              </w:rPr>
              <w:t xml:space="preserve">HIGH — NEW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00"/>
              <w:left w:type="dxa" w:w="140"/>
              <w:bottom w:type="dxa" w:w="100"/>
              <w:right w:type="dxa" w:w="140"/>
            </w:tcMar>
            <w:vAlign w:val="top"/>
          </w:tcPr>
          <w:p>
            <w:pPr>
              <w:spacing w:after="60"/>
            </w:pPr>
            <w:r>
              <w:rPr>
                <w:rFonts w:ascii="Arial" w:cs="Arial" w:eastAsia="Arial" w:hAnsi="Arial"/>
                <w:b/>
                <w:bCs/>
                <w:color w:val="1B2A4A"/>
                <w:sz w:val="20"/>
                <w:szCs w:val="20"/>
              </w:rPr>
              <w:t xml:space="preserve">▸  Why This Gap Is Now HIGH Priority</w:t>
            </w:r>
          </w:p>
          <w:p>
            <w:pPr>
              <w:spacing w:after="0"/>
            </w:pPr>
            <w:r>
              <w:rPr>
                <w:rFonts w:ascii="Arial" w:cs="Arial" w:eastAsia="Arial" w:hAnsi="Arial"/>
                <w:color w:val="1B2A4A"/>
                <w:sz w:val="21"/>
                <w:szCs w:val="21"/>
              </w:rPr>
              <w:t xml:space="preserve">Context correction from v1: the prior analysis placed Spanish content at Month 12+ based on stale PMP context. PMP v20 and the YouTube &amp; Spanish Channel Strategy Report (March 2026) confirm: Spanish YouTube channel activates at Month 9 with automated HeyGen translation. Spanish web content follows at Month 12. The audit agent architecture must be designed and built before Month 9 — not retrofitted after Spanish content is live. Design work begins Phase 1; agent activates Phase 2.</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Anthropic Principle</w:t>
      </w:r>
    </w:p>
    <w:p>
      <w:pPr>
        <w:spacing w:before="60" w:after="100"/>
      </w:pPr>
      <w:r>
        <w:rPr>
          <w:rFonts w:ascii="Arial" w:cs="Arial" w:eastAsia="Arial" w:hAnsi="Arial"/>
          <w:color w:val="111827"/>
          <w:sz w:val="22"/>
          <w:szCs w:val="22"/>
        </w:rPr>
        <w:t xml:space="preserve">Anthropic's parallelization/voting pattern — running multiple independent evaluation calls simultaneously and requiring a threshold of agreement — is the correct architecture for multilingual YMYL content. The additional complexity of a second language is not just a translation problem: it creates four distinct failure modes that do not exist in English-only content, each requiring a dedicated evaluation node. Sequential checking is insufficient because a failure in one dimension (e.g., meaning drift) can be masked by a pass in another (e.g., grammatical accuracy). Parallel independent nodes catch failures that sequential review misses.</w:t>
      </w:r>
    </w:p>
    <w:p>
      <w:pPr>
        <w:spacing w:before="60" w:after="100"/>
      </w:pPr>
      <w:r>
        <w:rPr>
          <w:rFonts w:ascii="Arial" w:cs="Arial" w:eastAsia="Arial" w:hAnsi="Arial"/>
          <w:color w:val="111827"/>
          <w:sz w:val="22"/>
          <w:szCs w:val="22"/>
        </w:rPr>
        <w:t xml:space="preserve">Anthropic's agent design principle also applies: put yourself in the model's shoes. Is it obvious how to use this tool? For a Spanish YMYL evaluator, the tool must explicitly separate the evaluation of linguistic quality from legal concept fidelity — these are genuinely different tasks that a single prompt will conflate, producing unreliable results on both.</w:t>
      </w:r>
    </w:p>
    <w:p>
      <w:pPr>
        <w:spacing w:before="60" w:after="0"/>
      </w:pPr>
      <w:r>
        <w:t xml:space="preserve"/>
      </w:r>
    </w:p>
    <w:p>
      <w:pPr>
        <w:pStyle w:val="Heading3"/>
        <w:spacing w:before="200" w:after="80"/>
      </w:pPr>
      <w:r>
        <w:rPr>
          <w:rFonts w:ascii="Arial" w:cs="Arial" w:eastAsia="Arial" w:hAnsi="Arial"/>
          <w:b/>
          <w:bCs/>
          <w:color w:val="1B2A4A"/>
          <w:sz w:val="24"/>
          <w:szCs w:val="24"/>
        </w:rPr>
        <w:t xml:space="preserve">Why Spanish YMYL is a Structurally Different Risk</w:t>
      </w:r>
    </w:p>
    <w:p>
      <w:pPr>
        <w:spacing w:before="60" w:after="100"/>
      </w:pPr>
      <w:r>
        <w:rPr>
          <w:rFonts w:ascii="Arial" w:cs="Arial" w:eastAsia="Arial" w:hAnsi="Arial"/>
          <w:color w:val="111827"/>
          <w:sz w:val="22"/>
          <w:szCs w:val="22"/>
        </w:rPr>
        <w:t xml:space="preserve">English YMYL risk: the content might be inaccurate or give medical/legal advice. Spanish YMYL risk: the content might be inaccurate, give medical/legal advice, and additionally say something different from what the English source intended — without anyone knowing. This is the unique compounding risk of translated YMYL content. A letter that correctly appeals a CO-16 denial in English but mistranslates the patient's rights language in Spanish does not just fail the patient — it may actively mislead them into an incorrect next action.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vAlign w:val="top"/>
          </w:tcPr>
          <w:p>
            <w:pPr>
              <w:spacing w:after="60"/>
            </w:pPr>
            <w:r>
              <w:rPr>
                <w:rFonts w:ascii="Arial" w:cs="Arial" w:eastAsia="Arial" w:hAnsi="Arial"/>
                <w:b/>
                <w:bCs/>
                <w:color w:val="B45309"/>
                <w:sz w:val="20"/>
                <w:szCs w:val="20"/>
              </w:rPr>
              <w:t xml:space="preserve">▸  Market Context and YMYL Stakes</w:t>
            </w:r>
          </w:p>
          <w:p>
            <w:pPr>
              <w:spacing w:after="0"/>
            </w:pPr>
            <w:r>
              <w:rPr>
                <w:rFonts w:ascii="Arial" w:cs="Arial" w:eastAsia="Arial" w:hAnsi="Arial"/>
                <w:color w:val="B45309"/>
                <w:sz w:val="21"/>
                <w:szCs w:val="21"/>
              </w:rPr>
              <w:t xml:space="preserve">The US Hispanic population is 62.1 million — 1 in 5 Americans. 55% of Hispanic adults are uninsured or underinsured, the highest rate of any group (Commonwealth Fund, 2024). 40% will only make high-value decisions with Spanish-language support. This is not a secondary market. These users are more likely to be in crisis, less likely to have English-language fallback resources, and more likely to act directly on what the platform tells them. The YMYL bar is higher, not the same.</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The Four Distinct Failure Modes — Why One Layer Is Not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800"/>
        <w:gridCol w:w="4360"/>
      </w:tblGrid>
      <w:tr>
        <w:tc>
          <w:tcPr>
            <w:tcW w:type="dxa" w:w="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Layer</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Failure Mode</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Example</w:t>
            </w:r>
          </w:p>
        </w:tc>
        <w:tc>
          <w:tcPr>
            <w:tcW w:type="dxa" w:w="4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Why a Single Evaluator Misses It</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6D28D9"/>
                <w:sz w:val="19"/>
                <w:szCs w:val="19"/>
              </w:rPr>
              <w:t xml:space="preserve">L1</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B2A4A"/>
                <w:sz w:val="19"/>
                <w:szCs w:val="19"/>
              </w:rPr>
              <w:t xml:space="preserve">Linguistic quality</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Formal/informal register mismatch; regional vocabulary wrong for US Hispanic audience; grammatical errors that reduce trust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A general YMYL evaluator checks meaning, not register. "Seguro médico" vs "seguro de salud" both mean health insurance but signal very different authorial familiarity with the US system.</w:t>
            </w:r>
          </w:p>
        </w:tc>
      </w:tr>
      <w:tr>
        <w:tc>
          <w:tcPr>
            <w:tcW w:type="dxa" w:w="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6D28D9"/>
                <w:sz w:val="19"/>
                <w:szCs w:val="19"/>
              </w:rPr>
              <w:t xml:space="preserve">L2</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19"/>
                <w:szCs w:val="19"/>
              </w:rPr>
              <w:t xml:space="preserve">Legal concept fidelity</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The Spanish output preserves the English words but loses the legal meaning. US patient rights statutes have no official Spanish translation — translation is interpretation.</w:t>
            </w:r>
          </w:p>
        </w:tc>
        <w:tc>
          <w:tcPr>
            <w:tcW w:type="dxa" w:w="4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A linguistic evaluator grades grammar, not law. "Tiene derecho a apelar" (you have the right to appeal) and "puede intentar apelar" (you may try to appeal) are grammatically fine but legally opposite in meaning.</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6D28D9"/>
                <w:sz w:val="19"/>
                <w:szCs w:val="19"/>
              </w:rPr>
              <w:t xml:space="preserve">L3</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B2A4A"/>
                <w:sz w:val="19"/>
                <w:szCs w:val="19"/>
              </w:rPr>
              <w:t xml:space="preserve">YMYL compliance in Spanish</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Medical advice language that would be caught in English is missed because the evaluator was calibrated on English YMYL patterns. Spanish equivalents of prohibited phrases differ.</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The English LQE trained on "you should see a doctor" patterns will not reliably catch "debería consultar con su médico" unless explicitly prompted in Spanish-native terms.</w:t>
            </w:r>
          </w:p>
        </w:tc>
      </w:tr>
      <w:tr>
        <w:tc>
          <w:tcPr>
            <w:tcW w:type="dxa" w:w="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6D28D9"/>
                <w:sz w:val="19"/>
                <w:szCs w:val="19"/>
              </w:rPr>
              <w:t xml:space="preserve">L4</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19"/>
                <w:szCs w:val="19"/>
              </w:rPr>
              <w:t xml:space="preserve">Cultural context appropriateness</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System assumptions baked into English content do not translate. "Call your insurer's member services line" assumes English-language phone support fluency. Spanish-speaking users may need different escalation paths.</w:t>
            </w:r>
          </w:p>
        </w:tc>
        <w:tc>
          <w:tcPr>
            <w:tcW w:type="dxa" w:w="4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No existing evaluator checks whether the recommended action is actually accessible to a Spanish-speaking user navigating a predominantly English-language insurance system.</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Recommended Architecture — Layered Agent with Language-Mode Switching</w:t>
      </w:r>
    </w:p>
    <w:p>
      <w:pPr>
        <w:spacing w:before="60" w:after="100"/>
      </w:pPr>
      <w:r>
        <w:rPr>
          <w:rFonts w:ascii="Arial" w:cs="Arial" w:eastAsia="Arial" w:hAnsi="Arial"/>
          <w:color w:val="111827"/>
          <w:sz w:val="22"/>
          <w:szCs w:val="22"/>
        </w:rPr>
        <w:t xml:space="preserve">The Spanish Content Audit Agent is NOT a standalone system parallel to the English evaluator. It is a unified Content Audit Agent with language-mode switching. This is the critical architectural decision. A fully independent Spanish agent would create two parallel YMYL governance systems that will drift apart over time. A single agent with mode switching means one update to YMYL criteria propagates to both language stacks simultaneously.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5" w:val="clear"/>
            <w:tcMar>
              <w:top w:type="dxa" w:w="100"/>
              <w:left w:type="dxa" w:w="140"/>
              <w:bottom w:type="dxa" w:w="100"/>
              <w:right w:type="dxa" w:w="140"/>
            </w:tcMar>
            <w:vAlign w:val="top"/>
          </w:tcPr>
          <w:p>
            <w:pPr>
              <w:spacing w:after="60"/>
            </w:pPr>
            <w:r>
              <w:rPr>
                <w:rFonts w:ascii="Arial" w:cs="Arial" w:eastAsia="Arial" w:hAnsi="Arial"/>
                <w:b/>
                <w:bCs/>
                <w:color w:val="1B2A4A"/>
                <w:sz w:val="20"/>
                <w:szCs w:val="20"/>
              </w:rPr>
              <w:t xml:space="preserve">▸  Unified Architecture Diagram</w:t>
            </w:r>
          </w:p>
          <w:p>
            <w:pPr>
              <w:spacing w:after="0"/>
            </w:pPr>
            <w:r>
              <w:rPr>
                <w:rFonts w:ascii="Arial" w:cs="Arial" w:eastAsia="Arial" w:hAnsi="Arial"/>
                <w:color w:val="1B2A4A"/>
                <w:sz w:val="21"/>
                <w:szCs w:val="21"/>
              </w:rPr>
              <w:t xml:space="preserve">Unified Content Audit Agent
  ├── English evaluation mode (LQE — G1 / G4)
  │     ├── Node A: Denial code accuracy
  │     ├── Node B: YMYL safety (English)
  │     └── Node C: Legal framing (English)
  └── Spanish evaluation mode (G7)
        ├── Node A: Linguistic quality + register check [L1]
        ├── Node B: Legal concept fidelity — EN→ES meaning preservation [L2]
        ├── Node C: YMYL safety (Spanish-native evaluation) [L3]
        └── Node D: Cultural context appropriateness [L4]
Voting rule (Spanish): Nodes A, B, C, D all evaluated independently. Node B failure = hold Spanish; English version unaffected and may publish. Node C failure = hold both English and Spanish (YMYL contamination possible at source). Nodes A and D failure = hold Spanish; flag for bilingual review; English unaffected.</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Content-Type Differentiation — Video Scripts vs. Web Pages</w:t>
      </w:r>
    </w:p>
    <w:p>
      <w:pPr>
        <w:spacing w:before="60" w:after="100"/>
      </w:pPr>
      <w:r>
        <w:rPr>
          <w:rFonts w:ascii="Arial" w:cs="Arial" w:eastAsia="Arial" w:hAnsi="Arial"/>
          <w:color w:val="111827"/>
          <w:sz w:val="22"/>
          <w:szCs w:val="22"/>
        </w:rPr>
        <w:t xml:space="preserve">The agent operates differently depending on content type. Video scripts (YouTube, Month 9 activation) and web pages (Month 12 activation) have different risk profiles and evaluation criteria.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Dimension</w:t>
            </w:r>
          </w:p>
        </w:tc>
        <w:tc>
          <w:tcPr>
            <w:tcW w:type="dxa" w:w="36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Video Script Mode (Month 9+)</w:t>
            </w:r>
          </w:p>
        </w:tc>
        <w:tc>
          <w:tcPr>
            <w:tcW w:type="dxa" w:w="36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Web Page Mode (Month 12+)</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B2A4A"/>
                <w:sz w:val="19"/>
                <w:szCs w:val="19"/>
              </w:rPr>
              <w:t xml:space="preserve">Input source</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HeyGen-translated ES transcript from Whisper/AssemblyAI transcription of generated video</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Translated or ES-native drafted web page content</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19"/>
                <w:szCs w:val="19"/>
              </w:rPr>
              <w:t xml:space="preserve">L1 evaluation focus</w:t>
            </w:r>
          </w:p>
        </w:tc>
        <w:tc>
          <w:tcPr>
            <w:tcW w:type="dxa" w:w="3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Spoken register — conversational vs formal. Audio rhythm and natural phrasing for voice delivery.</w:t>
            </w:r>
          </w:p>
        </w:tc>
        <w:tc>
          <w:tcPr>
            <w:tcW w:type="dxa" w:w="3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Written register — formal, structured, legally appropriate. Headers, CTAs, and disclaimers evaluated separately.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B2A4A"/>
                <w:sz w:val="19"/>
                <w:szCs w:val="19"/>
              </w:rPr>
              <w:t xml:space="preserve">L2 evaluation focus</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Medical/legal term accuracy in the 60–120s script. High density per word — one wrong term is a high percentage of content.</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Full document legal concept audit. State-specific rights language. Statute references and their Spanish equivalents.</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19"/>
                <w:szCs w:val="19"/>
              </w:rPr>
              <w:t xml:space="preserve">L3 evaluation focus</w:t>
            </w:r>
          </w:p>
        </w:tc>
        <w:tc>
          <w:tcPr>
            <w:tcW w:type="dxa" w:w="3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Spoken YMYL — no verbal medical advice. Hook language must not promise outcomes.</w:t>
            </w:r>
          </w:p>
        </w:tc>
        <w:tc>
          <w:tcPr>
            <w:tcW w:type="dxa" w:w="3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Written YMYL — no implied diagnosis, no promised outcome, disclaimer present and correct version.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B2A4A"/>
                <w:sz w:val="19"/>
                <w:szCs w:val="19"/>
              </w:rPr>
              <w:t xml:space="preserve">L4 evaluation focus</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Does the video CTA lead to an accessible tool? Is the phone/action step realistic for a Spanish-speaking user?</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Are the recommended agencies and contact methods available in Spanish? Are escalation paths accessible?</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19"/>
                <w:szCs w:val="19"/>
              </w:rPr>
              <w:t xml:space="preserve">Trigger</w:t>
            </w:r>
          </w:p>
        </w:tc>
        <w:tc>
          <w:tcPr>
            <w:tcW w:type="dxa" w:w="3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HeyGen ES translation complete → Stage 4 in the 5-stage video QA pipeline (already architected)</w:t>
            </w:r>
          </w:p>
        </w:tc>
        <w:tc>
          <w:tcPr>
            <w:tcW w:type="dxa" w:w="3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Manual or CMO Agent submission → pre-publication gate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B2A4A"/>
                <w:sz w:val="19"/>
                <w:szCs w:val="19"/>
              </w:rPr>
              <w:t xml:space="preserve">English dependency</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English video may publish if L2/L3 pass on English source. Spanish held independently.</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Spanish web page holds independently. English page unaffected by Spanish-only failures.</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Integration with Existing 5-Stage Video QA Pipeline</w:t>
      </w:r>
    </w:p>
    <w:p>
      <w:pPr>
        <w:spacing w:before="60" w:after="100"/>
      </w:pPr>
      <w:r>
        <w:rPr>
          <w:rFonts w:ascii="Arial" w:cs="Arial" w:eastAsia="Arial" w:hAnsi="Arial"/>
          <w:color w:val="111827"/>
          <w:sz w:val="22"/>
          <w:szCs w:val="22"/>
        </w:rPr>
        <w:t xml:space="preserve">The YouTube &amp; Spanish Channel Strategy Report already specifies a 5-stage video QA pipeline. Stage 4 is defined as "Spanish Translation QA" — a Claude API call comparing EN and ES transcripts. G7's architecture formalises and expands Stage 4 into four parallel evaluation nodes rather than a single comparison call. This is not a new pipeline — it is a structural upgrade to Stage 4 of a pipeline that is already planned and partially specced.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Stage</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Existing Spec</w:t>
            </w:r>
          </w:p>
        </w:tc>
        <w:tc>
          <w:tcPr>
            <w:tcW w:type="dxa" w:w="6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G7 Upgrade</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6D28D9"/>
                <w:sz w:val="19"/>
                <w:szCs w:val="19"/>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Script Pre-Check (Claude API)</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Unchanged — YMYL language check on English script before generation. G7 adds: if script will be translated, flag terms requiring L2 attention before translation.</w:t>
            </w:r>
          </w:p>
        </w:tc>
      </w:tr>
      <w:tr>
        <w:tc>
          <w:tcPr>
            <w:tcW w:type="dxa" w:w="1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6D28D9"/>
                <w:sz w:val="19"/>
                <w:szCs w:val="19"/>
              </w:rPr>
              <w:t xml:space="preserve">2</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Video Gen QA</w:t>
            </w:r>
          </w:p>
        </w:tc>
        <w:tc>
          <w:tcPr>
            <w:tcW w:type="dxa" w:w="6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Unchanged — frame check, audio clarity, lip-sync verification.</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6D28D9"/>
                <w:sz w:val="19"/>
                <w:szCs w:val="19"/>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YMYL Compliance (English)</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Unchanged — Whisper transcription + Claude diff against approved script. Critical gate: holds both EN and ES versions.</w:t>
            </w:r>
          </w:p>
        </w:tc>
      </w:tr>
      <w:tr>
        <w:tc>
          <w:tcPr>
            <w:tcW w:type="dxa" w:w="1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6D28D9"/>
                <w:sz w:val="19"/>
                <w:szCs w:val="19"/>
              </w:rPr>
              <w:t xml:space="preserve">4</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Spanish Translation QA</w:t>
            </w:r>
          </w:p>
        </w:tc>
        <w:tc>
          <w:tcPr>
            <w:tcW w:type="dxa" w:w="6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G7 REPLACES single-comparison-call with four parallel evaluation nodes (L1–L4). Each node runs independently. Results aggregated with per-node pass/fail. Failure routing per architecture diagram above.</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6D28D9"/>
                <w:sz w:val="19"/>
                <w:szCs w:val="19"/>
              </w:rPr>
              <w:t xml:space="preserve">5</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Metadata &amp; CTA</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G7 adds: Spanish metadata evaluated separately. Spanish CTAs verified to point to Spanish-accessible tool entry points. Spanish AI disclosure label applied independently.</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Kate's Role — The Critical Governance Gap</w:t>
      </w:r>
    </w:p>
    <w:p>
      <w:pPr>
        <w:spacing w:before="60" w:after="100"/>
      </w:pPr>
      <w:r>
        <w:rPr>
          <w:rFonts w:ascii="Arial" w:cs="Arial" w:eastAsia="Arial" w:hAnsi="Arial"/>
          <w:color w:val="111827"/>
          <w:sz w:val="22"/>
          <w:szCs w:val="22"/>
        </w:rPr>
        <w:t xml:space="preserve">Kate is the YMYL clinical sign-off authority. If Kate does not read Spanish, there is a governance gap that must be resolved before any Spanish content is user-facing. This is not optional — it is the same structural requirement as "no AI-assisted launch feature goes live before the privacy architecture is implemented."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vAlign w:val="top"/>
          </w:tcPr>
          <w:p>
            <w:pPr>
              <w:spacing w:after="60"/>
            </w:pPr>
            <w:r>
              <w:rPr>
                <w:rFonts w:ascii="Arial" w:cs="Arial" w:eastAsia="Arial" w:hAnsi="Arial"/>
                <w:b/>
                <w:bCs/>
                <w:color w:val="B45309"/>
                <w:sz w:val="20"/>
                <w:szCs w:val="20"/>
              </w:rPr>
              <w:t xml:space="preserve">▸  Kate Governance Decision — Required Before Month 7</w:t>
            </w:r>
          </w:p>
          <w:p>
            <w:pPr>
              <w:spacing w:after="0"/>
            </w:pPr>
            <w:r>
              <w:rPr>
                <w:rFonts w:ascii="Arial" w:cs="Arial" w:eastAsia="Arial" w:hAnsi="Arial"/>
                <w:color w:val="B45309"/>
                <w:sz w:val="21"/>
                <w:szCs w:val="21"/>
              </w:rPr>
              <w:t xml:space="preserve">Three options — founder must choose before Month 7 (two months before Spanish YouTube launch):
Option A: Kate reviews English-language criteria definitions only. The Spanish LQE evaluator applies those criteria in Spanish-native prompts. A bilingual clinical consultant (not Kate) does first-pass calibration of the Spanish evaluation criteria. Kate retains authority over criteria definitions; consultant retains authority over Spanish-language application. This is the recommended path.
Option B: Hire or contract a Spanish-fluent healthcare professional to co-own Spanish YMYL governance alongside Kate. More expensive; stronger long-term governance.
Option C: Spanish content uses English-only LQE criteria applied via translation layer. Lowest cost; highest YMYL risk. Not recommended for any content beyond informational video scripts.</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Implementation Spec — Full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Agent name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Spanish Content Audit Agent (SCAA) — operating as Spanish mode of unified Content Audit Agent</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Document ID</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MA-AUT-007 (to be created — spec to be drafted by Month 6 as prerequisite to Month 9 launch)</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Design starts</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Phase 1 Sprint 3 — architecture and criteria spec drafted</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Build starts</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Phase 2 Month 7 — parallel to Stage 4 upgrade in video QA pipeline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Video activation</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Month 9 — simultaneous with Spanish YouTube channel launch</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Web activation</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Month 12 — simultaneous with Spanish web content launch</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Node model</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All four nodes use Claude Haiku (cost-efficient; criteria are deterministic). L2 Legal Concept Fidelity node may upgrade to Sonnet for ambiguous cases — founder decision at calibration.</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Max iterations</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2 per content piece (evaluate → flag → revise → evaluate → escalate). No auto-publishing on second failure.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Stopping conditions</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2 attempts per layer; 60s timeout per layer; failure at any layer halts that layer, does not cascade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n8n integration</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Extends existing video QA pipeline Stage 4 node. New branch in workflow for web page mode triggered by CMO Agent or founder submission.</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Supabase logging</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Per-layer results logged as structured JSON in same review queue table as English LQE. Fields: content_id, content_type, language, layer, pass, failure_reason, revision_notes, human_review_required</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Langfuse trace event</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scaa_layer_result — logs per-layer structured result without PII per MA-SEC-002</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Tool Schema — evaluate_spanish_content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5" w:val="clear"/>
            <w:tcMar>
              <w:top w:type="dxa" w:w="100"/>
              <w:left w:type="dxa" w:w="140"/>
              <w:bottom w:type="dxa" w:w="100"/>
              <w:right w:type="dxa" w:w="140"/>
            </w:tcMar>
            <w:vAlign w:val="top"/>
          </w:tcPr>
          <w:p>
            <w:pPr>
              <w:spacing w:after="60"/>
            </w:pPr>
            <w:r>
              <w:rPr>
                <w:rFonts w:ascii="Arial" w:cs="Arial" w:eastAsia="Arial" w:hAnsi="Arial"/>
                <w:b/>
                <w:bCs/>
                <w:color w:val="1B2A4A"/>
                <w:sz w:val="20"/>
                <w:szCs w:val="20"/>
              </w:rPr>
              <w:t xml:space="preserve">▸  Tool Schema (ACI Spec)</w:t>
            </w:r>
          </w:p>
          <w:p>
            <w:pPr>
              <w:spacing w:after="0"/>
            </w:pPr>
            <w:r>
              <w:rPr>
                <w:rFonts w:ascii="Arial" w:cs="Arial" w:eastAsia="Arial" w:hAnsi="Arial"/>
                <w:color w:val="1B2A4A"/>
                <w:sz w:val="21"/>
                <w:szCs w:val="21"/>
              </w:rPr>
              <w:t xml:space="preserve">Required parameters:
  es_text: str — the Spanish content to evaluate (video script transcript or web page text)
  en_source: str — the English source content for L2 meaning comparison
  content_type: enum ["video_script", "web_page"] — determines evaluation criteria set
  stage: int [1|2|3|4] — which of the four layers to evaluate (called four times in parallel)
  denial_code: str|null — if present, L2 evaluates Spanish representation of this specific code
  state_context: str|null — if present, L2 evaluates against state-specific rights language
Required return:
  {
    layer: int,
    pass: bool,
    confidence: float,
    failures: [{ type: str, description: str, location: str }],
    revision_notes: str,
    human_review_required: bool,
    hold_spanish_only: bool,
    hold_both_languages: bool
  }
Critical rule: hold_both_languages may only be true for Layer 3 (YMYL safety). Layers 1, 2, and 4 hold Spanish only. This mirrors the existing Stage 3 rule in the video QA pipeline.</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Human Workload Impact</w:t>
      </w:r>
    </w:p>
    <w:p>
      <w:pPr>
        <w:spacing w:before="60" w:after="100"/>
      </w:pPr>
      <w:r>
        <w:rPr>
          <w:rFonts w:ascii="Arial" w:cs="Arial" w:eastAsia="Arial" w:hAnsi="Arial"/>
          <w:color w:val="111827"/>
          <w:sz w:val="22"/>
          <w:szCs w:val="22"/>
        </w:rPr>
        <w:t xml:space="preserve">Without G7, Spanish content review falls entirely on the founder and Kate — neither of whom is positioned to catch all four failure modes. Every Spanish video and web page would require manual bilingual review before publishing. At Month 9 cadence (3–4 Shorts/week), that is 12–16 reviews per month plus English versions. G7 automates the deterministic layer of this review, routing to human attention only true ambiguities and L2 legal concept failures that require bilingual clinical or legal judgement.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Scenario</w:t>
            </w:r>
          </w:p>
        </w:tc>
        <w:tc>
          <w:tcPr>
            <w:tcW w:type="dxa" w:w="35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Without G7</w:t>
            </w:r>
          </w:p>
        </w:tc>
        <w:tc>
          <w:tcPr>
            <w:tcW w:type="dxa" w:w="35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With G7</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B2A4A"/>
                <w:sz w:val="19"/>
                <w:szCs w:val="19"/>
              </w:rPr>
              <w:t xml:space="preserve">Month 9 — 3 Shorts/week (EN + ES)</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B91C1C"/>
                <w:sz w:val="19"/>
                <w:szCs w:val="19"/>
              </w:rPr>
              <w:t xml:space="preserve">Founder manually reviews 6 videos/week for Spanish quality. ~4–6 hours/week.</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G7 screens all 3 ES versions automatically. Founder only sees L2/L3 failures. Estimated: &lt;1 hour/week.</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19"/>
                <w:szCs w:val="19"/>
              </w:rPr>
              <w:t xml:space="preserve">Month 12 — Spanish web pages launch</w:t>
            </w:r>
          </w:p>
        </w:tc>
        <w:tc>
          <w:tcPr>
            <w:tcW w:type="dxa" w:w="3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B91C1C"/>
                <w:sz w:val="19"/>
                <w:szCs w:val="19"/>
              </w:rPr>
              <w:t xml:space="preserve">Every new Spanish page requires bilingual manual review before publish. Blocks publishing cadence.</w:t>
            </w:r>
          </w:p>
        </w:tc>
        <w:tc>
          <w:tcPr>
            <w:tcW w:type="dxa" w:w="3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G7 gates Spanish pages automatically. Human review only for L2 failures (legal concept drift). Publishing cadence maintained.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B2A4A"/>
                <w:sz w:val="19"/>
                <w:szCs w:val="19"/>
              </w:rPr>
              <w:t xml:space="preserve">YMYL failure detection</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B91C1C"/>
                <w:sz w:val="19"/>
                <w:szCs w:val="19"/>
              </w:rPr>
              <w:t xml:space="preserve">Founder or Kate catches failures during review — if they catch them.</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L3 node catches YMYL failures in Spanish before any human sees the content. L3 failure holds both languages, alerting Kate immediately.</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19"/>
                <w:szCs w:val="19"/>
              </w:rPr>
              <w:t xml:space="preserve">Governance as content scales</w:t>
            </w:r>
          </w:p>
        </w:tc>
        <w:tc>
          <w:tcPr>
            <w:tcW w:type="dxa" w:w="3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B91C1C"/>
                <w:sz w:val="19"/>
                <w:szCs w:val="19"/>
              </w:rPr>
              <w:t xml:space="preserve">Review workload scales linearly with content volume. Solo founder ceiling hit early.</w:t>
            </w:r>
          </w:p>
        </w:tc>
        <w:tc>
          <w:tcPr>
            <w:tcW w:type="dxa" w:w="3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Review workload scales only with failure rate, not content volume. System handles scale; humans handle exceptions.</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Metrics — Spanish Audit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600"/>
        <w:gridCol w:w="2000"/>
        <w:gridCol w:w="24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Metric</w:t>
            </w:r>
          </w:p>
        </w:tc>
        <w:tc>
          <w:tcPr>
            <w:tcW w:type="dxa" w:w="9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Layer</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Cadence</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Healthy Range</w:t>
            </w:r>
          </w:p>
        </w:tc>
        <w:tc>
          <w:tcPr>
            <w:tcW w:type="dxa" w:w="24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Action Threshold</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SCAA first-pass rate (all 4 layers)</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6D28D9"/>
                <w:sz w:val="19"/>
                <w:szCs w:val="19"/>
              </w:rPr>
              <w:t xml:space="preserve">All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≥80%</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&lt;70% → calibration review with bilingual consultant</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L2 failure rate (legal concept drift)</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6D28D9"/>
                <w:sz w:val="19"/>
                <w:szCs w:val="19"/>
              </w:rPr>
              <w:t xml:space="preserve">L2</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&lt;10%</w:t>
            </w:r>
          </w:p>
        </w:tc>
        <w:tc>
          <w:tcPr>
            <w:tcW w:type="dxa" w:w="24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&gt;15% → HeyGen translation quality review; consider manual translation for legal-heavy content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L3 failure rate (Spanish YMYL)</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6D28D9"/>
                <w:sz w:val="19"/>
                <w:szCs w:val="19"/>
              </w:rPr>
              <w:t xml:space="preserve">L3</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&lt;5%</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&gt;8% → Spanish prompt templates need revision; Kate escalation</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hold_both_languages events</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6D28D9"/>
                <w:sz w:val="19"/>
                <w:szCs w:val="19"/>
              </w:rPr>
              <w:t xml:space="preserve">L3</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0</w:t>
            </w:r>
          </w:p>
        </w:tc>
        <w:tc>
          <w:tcPr>
            <w:tcW w:type="dxa" w:w="24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Any → immediate founder review; English and Spanish both held</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EN vs ES view ratio</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6D28D9"/>
                <w:sz w:val="19"/>
                <w:szCs w:val="19"/>
              </w:rPr>
              <w:t xml:space="preserve">Analytics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Monthly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ES approaching EN parity by Month 15</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ES dramatically underperforming → review L4 cultural context; CTA accessibility issue likely</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Bilingual human review queue age</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6D28D9"/>
                <w:sz w:val="19"/>
                <w:szCs w:val="19"/>
              </w:rPr>
              <w:t xml:space="preserve">All</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&lt;72 hours</w:t>
            </w:r>
          </w:p>
        </w:tc>
        <w:tc>
          <w:tcPr>
            <w:tcW w:type="dxa" w:w="24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&gt;5 days → review process not resourced; escalate governance decision</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Gamification — G7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200"/>
        <w:gridCol w:w="1500"/>
        <w:gridCol w:w="3160"/>
      </w:tblGrid>
      <w:tr>
        <w:tc>
          <w:tcPr>
            <w:tcW w:type="dxa" w:w="2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XP Event ID</w:t>
            </w:r>
          </w:p>
        </w:tc>
        <w:tc>
          <w:tcPr>
            <w:tcW w:type="dxa" w:w="9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Gap</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Category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XP Value</w:t>
            </w:r>
          </w:p>
        </w:tc>
        <w:tc>
          <w:tcPr>
            <w:tcW w:type="dxa" w:w="3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Trigger Condition</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6D28D9"/>
                <w:sz w:val="19"/>
                <w:szCs w:val="19"/>
              </w:rPr>
              <w:t xml:space="preserve">SCAA_SPEC_DRAFTED</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G7</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Build XP</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66534"/>
                <w:sz w:val="19"/>
                <w:szCs w:val="19"/>
              </w:rPr>
              <w:t xml:space="preserve">+100</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MA-AUT-007 drafted and Kate governance decision documented — Phase 1</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6D28D9"/>
                <w:sz w:val="19"/>
                <w:szCs w:val="19"/>
              </w:rPr>
              <w:t xml:space="preserve">KATE_GOVERNANCE_RESOLVED</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G7</w:t>
            </w:r>
          </w:p>
        </w:tc>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Blocker XP</w:t>
            </w:r>
          </w:p>
        </w:tc>
        <w:tc>
          <w:tcPr>
            <w:tcW w:type="dxa" w:w="1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66534"/>
                <w:sz w:val="19"/>
                <w:szCs w:val="19"/>
              </w:rPr>
              <w:t xml:space="preserve">+150</w:t>
            </w:r>
          </w:p>
        </w:tc>
        <w:tc>
          <w:tcPr>
            <w:tcW w:type="dxa" w:w="3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Bilingual consultant identified and criteria calibration scheduled before Month 7</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6D28D9"/>
                <w:sz w:val="19"/>
                <w:szCs w:val="19"/>
              </w:rPr>
              <w:t xml:space="preserve">SCAA_BUILT_AND_TESTED</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G7</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Build XP</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66534"/>
                <w:sz w:val="19"/>
                <w:szCs w:val="19"/>
              </w:rPr>
              <w:t xml:space="preserve">+200</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All 4 evaluation nodes tested with sample content; false positive rate &lt;15%</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6D28D9"/>
                <w:sz w:val="19"/>
                <w:szCs w:val="19"/>
              </w:rPr>
              <w:t xml:space="preserve">FIRST_SPANISH_VIDEO_SCAA_PASS</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G7</w:t>
            </w:r>
          </w:p>
        </w:tc>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Build XP</w:t>
            </w:r>
          </w:p>
        </w:tc>
        <w:tc>
          <w:tcPr>
            <w:tcW w:type="dxa" w:w="1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66534"/>
                <w:sz w:val="19"/>
                <w:szCs w:val="19"/>
              </w:rPr>
              <w:t xml:space="preserve">+150</w:t>
            </w:r>
          </w:p>
        </w:tc>
        <w:tc>
          <w:tcPr>
            <w:tcW w:type="dxa" w:w="3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First Spanish video passes all 4 SCAA layers and publishes — Month 9</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6D28D9"/>
                <w:sz w:val="19"/>
                <w:szCs w:val="19"/>
              </w:rPr>
              <w:t xml:space="preserve">SCAA_WEEKLY_PASS_RATE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G7</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Operating XP</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66534"/>
                <w:sz w:val="19"/>
                <w:szCs w:val="19"/>
              </w:rPr>
              <w:t xml:space="preserve">+40</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 ≥80% of Spanish content passes SCAA first attempt</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6D28D9"/>
                <w:sz w:val="19"/>
                <w:szCs w:val="19"/>
              </w:rPr>
              <w:t xml:space="preserve">ZERO_HOLD_BOTH_WEEK</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G7</w:t>
            </w:r>
          </w:p>
        </w:tc>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Operating XP</w:t>
            </w:r>
          </w:p>
        </w:tc>
        <w:tc>
          <w:tcPr>
            <w:tcW w:type="dxa" w:w="1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66534"/>
                <w:sz w:val="19"/>
                <w:szCs w:val="19"/>
              </w:rPr>
              <w:t xml:space="preserve">+60</w:t>
            </w:r>
          </w:p>
        </w:tc>
        <w:tc>
          <w:tcPr>
            <w:tcW w:type="dxa" w:w="3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 with zero hold_both_languages events (YMYL integrity maintained in both languages)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6D28D9"/>
                <w:sz w:val="19"/>
                <w:szCs w:val="19"/>
              </w:rPr>
              <w:t xml:space="preserve">SPANISH_WEB_GATE_LIVE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G7</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Signal XP</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66534"/>
                <w:sz w:val="19"/>
                <w:szCs w:val="19"/>
              </w:rPr>
              <w:t xml:space="preserve">+250</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Spanish web page mode active and first page gated through SCAA — Month 12</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6D28D9"/>
                <w:sz w:val="19"/>
                <w:szCs w:val="19"/>
              </w:rPr>
              <w:t xml:space="preserve">SPANISH_GATE_DISCIPLINE</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G7</w:t>
            </w:r>
          </w:p>
        </w:tc>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Discipline XP</w:t>
            </w:r>
          </w:p>
        </w:tc>
        <w:tc>
          <w:tcPr>
            <w:tcW w:type="dxa" w:w="1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66534"/>
                <w:sz w:val="19"/>
                <w:szCs w:val="19"/>
              </w:rPr>
              <w:t xml:space="preserve">+75</w:t>
            </w:r>
          </w:p>
        </w:tc>
        <w:tc>
          <w:tcPr>
            <w:tcW w:type="dxa" w:w="3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Not publishing Spanish content before SCAA is operational</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6D28D9"/>
                <w:sz w:val="19"/>
                <w:szCs w:val="19"/>
              </w:rPr>
              <w:t xml:space="preserve">L2_CALIBRATION_APPROVED</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G7</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Build XP</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66534"/>
                <w:sz w:val="19"/>
                <w:szCs w:val="19"/>
              </w:rPr>
              <w:t xml:space="preserve">+100</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Legal concept fidelity node calibrated by bilingual consultant; false positive rate documented</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New Milestone Events — Spanish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Spanish YMYL Governance Resolved</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Kate governance decision made; bilingual consultant confirmed before Month 7 — prerequisite to Month 9 launch</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SCAA Operational — Video Mode</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Month 9: Spanish YouTube channel launches with all 4 evaluation layers running. No Spanish content published without SCAA clearance.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First Month Zero Hold-Both Events</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First full month of Spanish content with no YMYL contamination events in either language — validates full pipeline integrity</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SCAA Operational — Web Mode</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Month 12: Spanish web content launches with SCAA web-page mode active. Publishing cadence maintained autonomously.</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Spanish Channel Audit Autonomous</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Phase 3: SCAA operates for 30 consecutive days without founder intervention — Spanish content scales without human bottleneck</w:t>
            </w:r>
          </w:p>
        </w:tc>
      </w:tr>
    </w:tbl>
    <w:p>
      <w:pPr>
        <w:spacing w:before="120" w:after="0"/>
      </w:pPr>
      <w:r>
        <w:t xml:space="preserve"/>
      </w:r>
    </w:p>
    <w:p>
      <w:pPr>
        <w:spacing w:before="0" w:after="0"/>
      </w:pPr>
      <w:r>
        <w:br w:type="page"/>
      </w:r>
    </w:p>
    <w:p>
      <w:pPr>
        <w:pStyle w:val="Heading1"/>
        <w:pBdr>
          <w:bottom w:val="single" w:color="0D7680" w:sz="6" w:space="4"/>
        </w:pBdr>
        <w:spacing w:before="360" w:after="160"/>
      </w:pPr>
      <w:r>
        <w:rPr>
          <w:rFonts w:ascii="Arial" w:cs="Arial" w:eastAsia="Arial" w:hAnsi="Arial"/>
          <w:b/>
          <w:bCs/>
          <w:color w:val="1B2A4A"/>
          <w:sz w:val="36"/>
          <w:szCs w:val="36"/>
        </w:rPr>
        <w:t xml:space="preserve">Phased Rollout Roadmap — v2</w:t>
      </w:r>
    </w:p>
    <w:p>
      <w:pPr>
        <w:spacing w:before="60" w:after="100"/>
      </w:pPr>
      <w:r>
        <w:rPr>
          <w:rFonts w:ascii="Arial" w:cs="Arial" w:eastAsia="Arial" w:hAnsi="Arial"/>
          <w:color w:val="111827"/>
          <w:sz w:val="22"/>
          <w:szCs w:val="22"/>
        </w:rPr>
        <w:t xml:space="preserve">Updated to include G7. G7 design work begins Phase 1 Sprint 3 — two months before the Month 9 Spanish YouTube launch requires it to be operational. The Kate governance decision is the hardest constraint and must be resolved before Month 7 regardless of build status.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vAlign w:val="top"/>
          </w:tcPr>
          <w:p>
            <w:pPr>
              <w:spacing w:after="60"/>
            </w:pPr>
            <w:r>
              <w:rPr>
                <w:rFonts w:ascii="Arial" w:cs="Arial" w:eastAsia="Arial" w:hAnsi="Arial"/>
                <w:b/>
                <w:bCs/>
                <w:color w:val="B91C1C"/>
                <w:sz w:val="20"/>
                <w:szCs w:val="20"/>
              </w:rPr>
              <w:t xml:space="preserve">⚠  Constraint Hierarchy</w:t>
            </w:r>
          </w:p>
          <w:p>
            <w:pPr>
              <w:spacing w:after="0"/>
            </w:pPr>
            <w:r>
              <w:rPr>
                <w:rFonts w:ascii="Arial" w:cs="Arial" w:eastAsia="Arial" w:hAnsi="Arial"/>
                <w:color w:val="B91C1C"/>
                <w:sz w:val="21"/>
                <w:szCs w:val="21"/>
              </w:rPr>
              <w:t xml:space="preserve">G1 and G6 remain launch blockers. G7 is not a launch blocker for Phase 1 — but the Kate governance decision (Option A, B, or C) is a Month 7 hard deadline. Miss Month 7 → cannot launch Spanish YouTube Month 9.</w:t>
            </w:r>
          </w:p>
        </w:tc>
      </w:tr>
    </w:tbl>
    <w:p>
      <w:pPr>
        <w:spacing w:before="80" w:after="0"/>
      </w:pPr>
      <w:r>
        <w:t xml:space="preserve"/>
      </w:r>
    </w:p>
    <w:p>
      <w:pPr>
        <w:pStyle w:val="Heading2"/>
        <w:spacing w:before="280" w:after="120"/>
      </w:pPr>
      <w:r>
        <w:rPr>
          <w:rFonts w:ascii="Arial" w:cs="Arial" w:eastAsia="Arial" w:hAnsi="Arial"/>
          <w:b/>
          <w:bCs/>
          <w:color w:val="0D7680"/>
          <w:sz w:val="28"/>
          <w:szCs w:val="28"/>
        </w:rPr>
        <w:t xml:space="preserve">Phase 1 — Sprint Assignments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200"/>
        <w:gridCol w:w="2100"/>
        <w:gridCol w:w="3260"/>
      </w:tblGrid>
      <w:tr>
        <w:tc>
          <w:tcPr>
            <w:tcW w:type="dxa" w:w="9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Gap</w:t>
            </w:r>
          </w:p>
        </w:tc>
        <w:tc>
          <w:tcPr>
            <w:tcW w:type="dxa" w:w="9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Sprint</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Task</w:t>
            </w:r>
          </w:p>
        </w:tc>
        <w:tc>
          <w:tcPr>
            <w:tcW w:type="dxa" w:w="21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Owner</w:t>
            </w:r>
          </w:p>
        </w:tc>
        <w:tc>
          <w:tcPr>
            <w:tcW w:type="dxa" w:w="32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Success Signal</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B91C1C"/>
                <w:sz w:val="19"/>
                <w:szCs w:val="19"/>
              </w:rPr>
              <w:t xml:space="preserve">G6</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S1</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Write formal 7-gate chain spec (MA-AUT-007-draft)</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Sarsh + Claude Code</w:t>
            </w:r>
          </w:p>
        </w:tc>
        <w:tc>
          <w:tcPr>
            <w:tcW w:type="dxa" w:w="3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Document exists; Kate-reviewed for YMYL gate criteria</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B91C1C"/>
                <w:sz w:val="19"/>
                <w:szCs w:val="19"/>
              </w:rPr>
              <w:t xml:space="preserve">G6</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S1</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Implement gates 1–3 in generateLetter()</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Claude Code</w:t>
            </w:r>
          </w:p>
        </w:tc>
        <w:tc>
          <w:tcPr>
            <w:tcW w:type="dxa" w:w="32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Unit tests pass for all gate scenarios including FAIL paths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B91C1C"/>
                <w:sz w:val="19"/>
                <w:szCs w:val="19"/>
              </w:rPr>
              <w:t xml:space="preserve">G6</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S2</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Implement gates 4–7 (API, LQE hook, disclaimer, state)</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Claude Code</w:t>
            </w:r>
          </w:p>
        </w:tc>
        <w:tc>
          <w:tcPr>
            <w:tcW w:type="dxa" w:w="3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End-to-end letter passes all 7 gates in staging</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B91C1C"/>
                <w:sz w:val="19"/>
                <w:szCs w:val="19"/>
              </w:rPr>
              <w:t xml:space="preserve">G1</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S2</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Build LQE serial version — three sequential checks</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Claude Code</w:t>
            </w:r>
          </w:p>
        </w:tc>
        <w:tc>
          <w:tcPr>
            <w:tcW w:type="dxa" w:w="32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LQE returns structured pass/fail JSON for sample letter set</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B91C1C"/>
                <w:sz w:val="19"/>
                <w:szCs w:val="19"/>
              </w:rPr>
              <w:t xml:space="preserve">G1</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S2</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Calibrate LQE criteria with Kate</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Sarsh + Kate</w:t>
            </w:r>
          </w:p>
        </w:tc>
        <w:tc>
          <w:tcPr>
            <w:tcW w:type="dxa" w:w="3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Kate approves; false positive rate &lt;10%</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G2</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S2</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Document tool schemas for CTO Sentinel + CFO Wealth Engineer</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Sarsh</w:t>
            </w:r>
          </w:p>
        </w:tc>
        <w:tc>
          <w:tcPr>
            <w:tcW w:type="dxa" w:w="32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Schemas committed; error behaviors tested in n8n</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G3</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S2</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Add stopping conditions to CFO Wealth Engineer</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Sarsh + n8n</w:t>
            </w:r>
          </w:p>
        </w:tc>
        <w:tc>
          <w:tcPr>
            <w:tcW w:type="dxa" w:w="3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Simulated Stripe failure triggers alert, not silent skip</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6D28D9"/>
                <w:sz w:val="19"/>
                <w:szCs w:val="19"/>
              </w:rPr>
              <w:t xml:space="preserve">G7</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S3</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Draft MA-AUT-007 (Spanish Content Audit Agent spec)</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Sarsh</w:t>
            </w:r>
          </w:p>
        </w:tc>
        <w:tc>
          <w:tcPr>
            <w:tcW w:type="dxa" w:w="32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Document drafted; architecture decided (unified vs standalone)</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6D28D9"/>
                <w:sz w:val="19"/>
                <w:szCs w:val="19"/>
              </w:rPr>
              <w:t xml:space="preserve">G7</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S3</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Resolve Kate governance decision (Option A/B/C)</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Sarsh + Kate</w:t>
            </w:r>
          </w:p>
        </w:tc>
        <w:tc>
          <w:tcPr>
            <w:tcW w:type="dxa" w:w="3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Written decision documented before Month 7 deadline</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6D28D9"/>
                <w:sz w:val="19"/>
                <w:szCs w:val="19"/>
              </w:rPr>
              <w:t xml:space="preserve">G7</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S3</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Identify bilingual clinical consultant for L2 calibration</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Sarsh</w:t>
            </w:r>
          </w:p>
        </w:tc>
        <w:tc>
          <w:tcPr>
            <w:tcW w:type="dxa" w:w="32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Consultant identified; engagement scope defined</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G2</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S3</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Document tool schema for SCAA (evaluate_spanish_content)</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Sarsh + Claude Code</w:t>
            </w:r>
          </w:p>
        </w:tc>
        <w:tc>
          <w:tcPr>
            <w:tcW w:type="dxa" w:w="3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Schema spec committed alongside MA-AUT-007</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G3</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S3</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Define stopping conditions template for all future agents</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Sarsh</w:t>
            </w:r>
          </w:p>
        </w:tc>
        <w:tc>
          <w:tcPr>
            <w:tcW w:type="dxa" w:w="32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Template in MA-AUT stack; referenced in deployment runbook</w:t>
            </w:r>
          </w:p>
        </w:tc>
      </w:tr>
    </w:tbl>
    <w:p>
      <w:pPr>
        <w:spacing w:before="100" w:after="0"/>
      </w:pPr>
      <w:r>
        <w:t xml:space="preserve"/>
      </w:r>
    </w:p>
    <w:p>
      <w:pPr>
        <w:pStyle w:val="Heading2"/>
        <w:spacing w:before="280" w:after="120"/>
      </w:pPr>
      <w:r>
        <w:rPr>
          <w:rFonts w:ascii="Arial" w:cs="Arial" w:eastAsia="Arial" w:hAnsi="Arial"/>
          <w:b/>
          <w:bCs/>
          <w:color w:val="0D7680"/>
          <w:sz w:val="28"/>
          <w:szCs w:val="28"/>
        </w:rPr>
        <w:t xml:space="preserve">Phase 2 — Signal-Gated Additions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800"/>
        <w:gridCol w:w="3660"/>
      </w:tblGrid>
      <w:tr>
        <w:tc>
          <w:tcPr>
            <w:tcW w:type="dxa" w:w="7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Gap</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Deployment</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Gate / Trigger</w:t>
            </w:r>
          </w:p>
        </w:tc>
        <w:tc>
          <w:tcPr>
            <w:tcW w:type="dxa" w:w="36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What It Unlocks</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G4</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Parallel YMYL Voting (3 nodes)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&gt;200 letters/month OR Kate review load &gt;20% after G1</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Kate → criteria auditor role; near-zero English review queue</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G5</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Chief of Staff Orchestrator</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&gt;15% multi-issue cases + attorney referral routing live</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Full multi-tool case routing; Commission Bank tracking automated</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6D28D9"/>
                <w:sz w:val="19"/>
                <w:szCs w:val="19"/>
              </w:rPr>
              <w:t xml:space="preserve">G7</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SCAA — Video Mode (4 nodes)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Month 9 hard date — Spanish YouTube launch</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Spanish YouTube channel publishes with YMYL governance intact</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6D28D9"/>
                <w:sz w:val="19"/>
                <w:szCs w:val="19"/>
              </w:rPr>
              <w:t xml:space="preserve">G7</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SCAA — Web Page Mode</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Month 12 — Spanish web content launch gate</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Spanish SEO pages publish autonomously; no human bottleneck</w:t>
            </w:r>
          </w:p>
        </w:tc>
      </w:tr>
    </w:tbl>
    <w:p>
      <w:pPr>
        <w:spacing w:before="0" w:after="0"/>
      </w:pPr>
      <w:r>
        <w:br w:type="page"/>
      </w:r>
    </w:p>
    <w:p>
      <w:pPr>
        <w:pStyle w:val="Heading1"/>
        <w:pBdr>
          <w:bottom w:val="single" w:color="0D7680" w:sz="6" w:space="4"/>
        </w:pBdr>
        <w:spacing w:before="360" w:after="160"/>
      </w:pPr>
      <w:r>
        <w:rPr>
          <w:rFonts w:ascii="Arial" w:cs="Arial" w:eastAsia="Arial" w:hAnsi="Arial"/>
          <w:b/>
          <w:bCs/>
          <w:color w:val="1B2A4A"/>
          <w:sz w:val="36"/>
          <w:szCs w:val="36"/>
        </w:rPr>
        <w:t xml:space="preserve">Tracking Metrics — Full Agent System Layer</w:t>
      </w:r>
    </w:p>
    <w:p>
      <w:pPr>
        <w:spacing w:before="60" w:after="100"/>
      </w:pPr>
      <w:r>
        <w:rPr>
          <w:rFonts w:ascii="Arial" w:cs="Arial" w:eastAsia="Arial" w:hAnsi="Arial"/>
          <w:color w:val="111827"/>
          <w:sz w:val="22"/>
          <w:szCs w:val="22"/>
        </w:rPr>
        <w:t xml:space="preserve">Updated to include all G7 metrics. Spanish-specific metrics activate at Month 9 (video) and Month 12 (web). All metrics are PII-scrubbed before logging per MA-SEC-002. Langfuse events listed separately.</w:t>
      </w:r>
    </w:p>
    <w:p>
      <w:pPr>
        <w:spacing w:before="80" w:after="0"/>
      </w:pPr>
      <w:r>
        <w:t xml:space="preserve"/>
      </w:r>
    </w:p>
    <w:p>
      <w:pPr>
        <w:pStyle w:val="Heading2"/>
        <w:spacing w:before="280" w:after="120"/>
      </w:pPr>
      <w:r>
        <w:rPr>
          <w:rFonts w:ascii="Arial" w:cs="Arial" w:eastAsia="Arial" w:hAnsi="Arial"/>
          <w:b/>
          <w:bCs/>
          <w:color w:val="0D7680"/>
          <w:sz w:val="28"/>
          <w:szCs w:val="28"/>
        </w:rPr>
        <w:t xml:space="preserve">All New Metrics — G1 through G7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500"/>
        <w:gridCol w:w="2000"/>
        <w:gridCol w:w="2760"/>
      </w:tblGrid>
      <w:tr>
        <w:tc>
          <w:tcPr>
            <w:tcW w:type="dxa" w:w="23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Metric</w:t>
            </w:r>
          </w:p>
        </w:tc>
        <w:tc>
          <w:tcPr>
            <w:tcW w:type="dxa" w:w="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Gap</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Cadence</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Healthy Range</w:t>
            </w:r>
          </w:p>
        </w:tc>
        <w:tc>
          <w:tcPr>
            <w:tcW w:type="dxa" w:w="2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Action Threshold</w:t>
            </w:r>
          </w:p>
        </w:tc>
      </w:tr>
      <w:tr>
        <w:tc>
          <w:tcPr>
            <w:tcW w:type="dxa" w:w="2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LQE first-pass rate</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B91C1C"/>
                <w:sz w:val="19"/>
                <w:szCs w:val="19"/>
              </w:rPr>
              <w:t xml:space="preserve">G1</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≥85%</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&lt;80% → review LQE criteria with Kate</w:t>
            </w:r>
          </w:p>
        </w:tc>
      </w:tr>
      <w:tr>
        <w:tc>
          <w:tcPr>
            <w:tcW w:type="dxa" w:w="2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LQE escalation rate to Kate</w:t>
            </w:r>
          </w:p>
        </w:tc>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B91C1C"/>
                <w:sz w:val="19"/>
                <w:szCs w:val="19"/>
              </w:rPr>
              <w:t xml:space="preserve">G1</w:t>
            </w:r>
          </w:p>
        </w:tc>
        <w:tc>
          <w:tcPr>
            <w:tcW w:type="dxa" w:w="1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&lt;15% of total letters</w:t>
            </w:r>
          </w:p>
        </w:tc>
        <w:tc>
          <w:tcPr>
            <w:tcW w:type="dxa" w:w="2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&gt;25% → criteria miscalibrated; founder review</w:t>
            </w:r>
          </w:p>
        </w:tc>
      </w:tr>
      <w:tr>
        <w:tc>
          <w:tcPr>
            <w:tcW w:type="dxa" w:w="2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Gate failure distribution by step</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B91C1C"/>
                <w:sz w:val="19"/>
                <w:szCs w:val="19"/>
              </w:rPr>
              <w:t xml:space="preserve">G6</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Steps 1–3 &lt;5% failure</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Any step &gt;10% → investigate immediately</w:t>
            </w:r>
          </w:p>
        </w:tc>
      </w:tr>
      <w:tr>
        <w:tc>
          <w:tcPr>
            <w:tcW w:type="dxa" w:w="2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Agent silent failure count</w:t>
            </w:r>
          </w:p>
        </w:tc>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G3</w:t>
            </w:r>
          </w:p>
        </w:tc>
        <w:tc>
          <w:tcPr>
            <w:tcW w:type="dxa" w:w="1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0</w:t>
            </w:r>
          </w:p>
        </w:tc>
        <w:tc>
          <w:tcPr>
            <w:tcW w:type="dxa" w:w="2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Any &gt;0 → review stopping conditions; log root cause</w:t>
            </w:r>
          </w:p>
        </w:tc>
      </w:tr>
      <w:tr>
        <w:tc>
          <w:tcPr>
            <w:tcW w:type="dxa" w:w="2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Tool schema coverage</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G2</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Sprint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100% of deployed agent tools</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&lt;100% before Phase 2 launch → block launch</w:t>
            </w:r>
          </w:p>
        </w:tc>
      </w:tr>
      <w:tr>
        <w:tc>
          <w:tcPr>
            <w:tcW w:type="dxa" w:w="2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Kate review queue age P90</w:t>
            </w:r>
          </w:p>
        </w:tc>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G1/G4</w:t>
            </w:r>
          </w:p>
        </w:tc>
        <w:tc>
          <w:tcPr>
            <w:tcW w:type="dxa" w:w="1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&lt;48 hours</w:t>
            </w:r>
          </w:p>
        </w:tc>
        <w:tc>
          <w:tcPr>
            <w:tcW w:type="dxa" w:w="2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&gt;72 hours → LQE not filtering enough; investigate</w:t>
            </w:r>
          </w:p>
        </w:tc>
      </w:tr>
      <w:tr>
        <w:tc>
          <w:tcPr>
            <w:tcW w:type="dxa" w:w="2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Multi-issue case detection rate</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G5</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Monthly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N/A until Phase 2</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Track from Day 1; trigger CoS at &gt;15%</w:t>
            </w:r>
          </w:p>
        </w:tc>
      </w:tr>
      <w:tr>
        <w:tc>
          <w:tcPr>
            <w:tcW w:type="dxa" w:w="2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Parallel node disagreement rate</w:t>
            </w:r>
          </w:p>
        </w:tc>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G4</w:t>
            </w:r>
          </w:p>
        </w:tc>
        <w:tc>
          <w:tcPr>
            <w:tcW w:type="dxa" w:w="1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 (P2)</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&lt;10% between any two nodes</w:t>
            </w:r>
          </w:p>
        </w:tc>
        <w:tc>
          <w:tcPr>
            <w:tcW w:type="dxa" w:w="2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&gt;20% → criteria divergence; re-calibrate</w:t>
            </w:r>
          </w:p>
        </w:tc>
      </w:tr>
      <w:tr>
        <w:tc>
          <w:tcPr>
            <w:tcW w:type="dxa" w:w="2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generateLetter() end-to-end latency</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B91C1C"/>
                <w:sz w:val="19"/>
                <w:szCs w:val="19"/>
              </w:rPr>
              <w:t xml:space="preserve">G6</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&lt;8s P90</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&gt;12s → investigate which gate is causing delay</w:t>
            </w:r>
          </w:p>
        </w:tc>
      </w:tr>
      <w:tr>
        <w:tc>
          <w:tcPr>
            <w:tcW w:type="dxa" w:w="23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SCAA first-pass rate (all 4 layers)</w:t>
            </w:r>
          </w:p>
        </w:tc>
        <w:tc>
          <w:tcPr>
            <w:tcW w:type="dxa" w:w="8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6D28D9"/>
                <w:sz w:val="19"/>
                <w:szCs w:val="19"/>
              </w:rPr>
              <w:t xml:space="preserve">G7</w:t>
            </w:r>
          </w:p>
        </w:tc>
        <w:tc>
          <w:tcPr>
            <w:tcW w:type="dxa" w:w="15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 (M9+)</w:t>
            </w:r>
          </w:p>
        </w:tc>
        <w:tc>
          <w:tcPr>
            <w:tcW w:type="dxa" w:w="20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≥80%</w:t>
            </w:r>
          </w:p>
        </w:tc>
        <w:tc>
          <w:tcPr>
            <w:tcW w:type="dxa" w:w="276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&lt;70% → bilingual calibration review</w:t>
            </w:r>
          </w:p>
        </w:tc>
      </w:tr>
      <w:tr>
        <w:tc>
          <w:tcPr>
            <w:tcW w:type="dxa" w:w="23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SCAA L2 failure rate (legal drift)</w:t>
            </w:r>
          </w:p>
        </w:tc>
        <w:tc>
          <w:tcPr>
            <w:tcW w:type="dxa" w:w="8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6D28D9"/>
                <w:sz w:val="19"/>
                <w:szCs w:val="19"/>
              </w:rPr>
              <w:t xml:space="preserve">G7</w:t>
            </w:r>
          </w:p>
        </w:tc>
        <w:tc>
          <w:tcPr>
            <w:tcW w:type="dxa" w:w="15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 (M9+)</w:t>
            </w:r>
          </w:p>
        </w:tc>
        <w:tc>
          <w:tcPr>
            <w:tcW w:type="dxa" w:w="20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&lt;10%</w:t>
            </w:r>
          </w:p>
        </w:tc>
        <w:tc>
          <w:tcPr>
            <w:tcW w:type="dxa" w:w="276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&gt;15% → HeyGen translation quality review</w:t>
            </w:r>
          </w:p>
        </w:tc>
      </w:tr>
      <w:tr>
        <w:tc>
          <w:tcPr>
            <w:tcW w:type="dxa" w:w="23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SCAA L3 failure rate (Spanish YMYL)</w:t>
            </w:r>
          </w:p>
        </w:tc>
        <w:tc>
          <w:tcPr>
            <w:tcW w:type="dxa" w:w="8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6D28D9"/>
                <w:sz w:val="19"/>
                <w:szCs w:val="19"/>
              </w:rPr>
              <w:t xml:space="preserve">G7</w:t>
            </w:r>
          </w:p>
        </w:tc>
        <w:tc>
          <w:tcPr>
            <w:tcW w:type="dxa" w:w="15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 (M9+)</w:t>
            </w:r>
          </w:p>
        </w:tc>
        <w:tc>
          <w:tcPr>
            <w:tcW w:type="dxa" w:w="20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&lt;5%</w:t>
            </w:r>
          </w:p>
        </w:tc>
        <w:tc>
          <w:tcPr>
            <w:tcW w:type="dxa" w:w="276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&gt;8% → Spanish templates need revision; Kate escalation</w:t>
            </w:r>
          </w:p>
        </w:tc>
      </w:tr>
      <w:tr>
        <w:tc>
          <w:tcPr>
            <w:tcW w:type="dxa" w:w="23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hold_both_languages events</w:t>
            </w:r>
          </w:p>
        </w:tc>
        <w:tc>
          <w:tcPr>
            <w:tcW w:type="dxa" w:w="8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6D28D9"/>
                <w:sz w:val="19"/>
                <w:szCs w:val="19"/>
              </w:rPr>
              <w:t xml:space="preserve">G7</w:t>
            </w:r>
          </w:p>
        </w:tc>
        <w:tc>
          <w:tcPr>
            <w:tcW w:type="dxa" w:w="15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 (M9+)</w:t>
            </w:r>
          </w:p>
        </w:tc>
        <w:tc>
          <w:tcPr>
            <w:tcW w:type="dxa" w:w="20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0</w:t>
            </w:r>
          </w:p>
        </w:tc>
        <w:tc>
          <w:tcPr>
            <w:tcW w:type="dxa" w:w="276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Any → immediate founder review; both languages held</w:t>
            </w:r>
          </w:p>
        </w:tc>
      </w:tr>
      <w:tr>
        <w:tc>
          <w:tcPr>
            <w:tcW w:type="dxa" w:w="23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Bilingual review queue age</w:t>
            </w:r>
          </w:p>
        </w:tc>
        <w:tc>
          <w:tcPr>
            <w:tcW w:type="dxa" w:w="8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6D28D9"/>
                <w:sz w:val="19"/>
                <w:szCs w:val="19"/>
              </w:rPr>
              <w:t xml:space="preserve">G7</w:t>
            </w:r>
          </w:p>
        </w:tc>
        <w:tc>
          <w:tcPr>
            <w:tcW w:type="dxa" w:w="15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 (M9+)</w:t>
            </w:r>
          </w:p>
        </w:tc>
        <w:tc>
          <w:tcPr>
            <w:tcW w:type="dxa" w:w="20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&lt;72 hours</w:t>
            </w:r>
          </w:p>
        </w:tc>
        <w:tc>
          <w:tcPr>
            <w:tcW w:type="dxa" w:w="276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&gt;5 days → governance not resourced; escalate</w:t>
            </w:r>
          </w:p>
        </w:tc>
      </w:tr>
      <w:tr>
        <w:tc>
          <w:tcPr>
            <w:tcW w:type="dxa" w:w="23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B2A4A"/>
                <w:sz w:val="19"/>
                <w:szCs w:val="19"/>
              </w:rPr>
              <w:t xml:space="preserve">ES vs EN view ratio (YouTube)</w:t>
            </w:r>
          </w:p>
        </w:tc>
        <w:tc>
          <w:tcPr>
            <w:tcW w:type="dxa" w:w="8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6D28D9"/>
                <w:sz w:val="19"/>
                <w:szCs w:val="19"/>
              </w:rPr>
              <w:t xml:space="preserve">G7</w:t>
            </w:r>
          </w:p>
        </w:tc>
        <w:tc>
          <w:tcPr>
            <w:tcW w:type="dxa" w:w="15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Monthly (M9+)</w:t>
            </w:r>
          </w:p>
        </w:tc>
        <w:tc>
          <w:tcPr>
            <w:tcW w:type="dxa" w:w="20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66534"/>
                <w:sz w:val="19"/>
                <w:szCs w:val="19"/>
              </w:rPr>
              <w:t xml:space="preserve">ES approaching EN parity by Month 15</w:t>
            </w:r>
          </w:p>
        </w:tc>
        <w:tc>
          <w:tcPr>
            <w:tcW w:type="dxa" w:w="276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ES dramatically underperforming → L4 cultural context review</w:t>
            </w:r>
          </w:p>
        </w:tc>
      </w:tr>
    </w:tbl>
    <w:p>
      <w:pPr>
        <w:spacing w:before="80" w:after="0"/>
      </w:pPr>
      <w:r>
        <w:t xml:space="preserve"/>
      </w:r>
    </w:p>
    <w:p>
      <w:pPr>
        <w:pStyle w:val="Heading2"/>
        <w:spacing w:before="280" w:after="120"/>
      </w:pPr>
      <w:r>
        <w:rPr>
          <w:rFonts w:ascii="Arial" w:cs="Arial" w:eastAsia="Arial" w:hAnsi="Arial"/>
          <w:b/>
          <w:bCs/>
          <w:color w:val="0D7680"/>
          <w:sz w:val="28"/>
          <w:szCs w:val="28"/>
        </w:rPr>
        <w:t xml:space="preserve">Langfuse Observability Events (All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200"/>
        <w:gridCol w:w="28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Trace Event</w:t>
            </w:r>
          </w:p>
        </w:tc>
        <w:tc>
          <w:tcPr>
            <w:tcW w:type="dxa" w:w="9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Gap</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Metadata to Log</w:t>
            </w:r>
          </w:p>
        </w:tc>
        <w:tc>
          <w:tcPr>
            <w:tcW w:type="dxa" w:w="28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What It Enables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lqe_evaluation_result</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G1</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letter_type, pass: bool, failures: [], iteration: int, latency_ms</w:t>
            </w:r>
          </w:p>
        </w:tc>
        <w:tc>
          <w:tcPr>
            <w:tcW w:type="dxa" w:w="2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Track LQE accuracy over time; identify which criteria fail most</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chain_gate_failure</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G6</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gate_step: int, failure_reason: str, halted: bool</w:t>
            </w:r>
          </w:p>
        </w:tc>
        <w:tc>
          <w:tcPr>
            <w:tcW w:type="dxa" w:w="28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Identify brittle gates; prioritize improvements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agent_stopping_condition_hit</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G3</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agent_name, retry_count, timeout_hit: bool, action_taken</w:t>
            </w:r>
          </w:p>
        </w:tc>
        <w:tc>
          <w:tcPr>
            <w:tcW w:type="dxa" w:w="2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Monitor agent stability; catch infrastructure issues early</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orchestrator_routing_decision</w:t>
            </w:r>
          </w:p>
        </w:tc>
        <w:tc>
          <w:tcPr>
            <w:tcW w:type="dxa" w:w="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G5</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case_complexity_score, tools_spawned: [], routing_confidence</w:t>
            </w:r>
          </w:p>
        </w:tc>
        <w:tc>
          <w:tcPr>
            <w:tcW w:type="dxa" w:w="28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Tune CoS routing logic; identify misrouted case types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parallel_node_vote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G4</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node: A|B|C, result: pass|fail, disagreement_with: null|[nodes]</w:t>
            </w:r>
          </w:p>
        </w:tc>
        <w:tc>
          <w:tcPr>
            <w:tcW w:type="dxa" w:w="2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Calibrate parallel evaluator agreement thresholds</w:t>
            </w:r>
          </w:p>
        </w:tc>
      </w:tr>
      <w:tr>
        <w:tc>
          <w:tcPr>
            <w:tcW w:type="dxa" w:w="24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6D28D9"/>
                <w:sz w:val="19"/>
                <w:szCs w:val="19"/>
              </w:rPr>
              <w:t xml:space="preserve">scaa_layer_result</w:t>
            </w:r>
          </w:p>
        </w:tc>
        <w:tc>
          <w:tcPr>
            <w:tcW w:type="dxa" w:w="9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6D28D9"/>
                <w:sz w:val="19"/>
                <w:szCs w:val="19"/>
              </w:rPr>
              <w:t xml:space="preserve">G7</w:t>
            </w:r>
          </w:p>
        </w:tc>
        <w:tc>
          <w:tcPr>
            <w:tcW w:type="dxa" w:w="32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content_type, language: "es", layer: int, pass: bool, failures: [], hold_spanish_only: bool, hold_both: bool</w:t>
            </w:r>
          </w:p>
        </w:tc>
        <w:tc>
          <w:tcPr>
            <w:tcW w:type="dxa" w:w="286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Per-layer Spanish audit tracking; calibration data for L2 legal drift</w:t>
            </w:r>
          </w:p>
        </w:tc>
      </w:tr>
      <w:tr>
        <w:tc>
          <w:tcPr>
            <w:tcW w:type="dxa" w:w="24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6D28D9"/>
                <w:sz w:val="19"/>
                <w:szCs w:val="19"/>
              </w:rPr>
              <w:t xml:space="preserve">scaa_en_es_meaning_diff</w:t>
            </w:r>
          </w:p>
        </w:tc>
        <w:tc>
          <w:tcPr>
            <w:tcW w:type="dxa" w:w="9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6D28D9"/>
                <w:sz w:val="19"/>
                <w:szCs w:val="19"/>
              </w:rPr>
              <w:t xml:space="preserve">G7</w:t>
            </w:r>
          </w:p>
        </w:tc>
        <w:tc>
          <w:tcPr>
            <w:tcW w:type="dxa" w:w="32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term, en_meaning: str, es_meaning: str, divergence_score: float</w:t>
            </w:r>
          </w:p>
        </w:tc>
        <w:tc>
          <w:tcPr>
            <w:tcW w:type="dxa" w:w="286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Build dataset of translation failures for HeyGen quality improvement</w:t>
            </w:r>
          </w:p>
        </w:tc>
      </w:tr>
    </w:tbl>
    <w:p>
      <w:pPr>
        <w:spacing w:before="0" w:after="0"/>
      </w:pPr>
      <w:r>
        <w:br w:type="page"/>
      </w:r>
    </w:p>
    <w:p>
      <w:pPr>
        <w:pStyle w:val="Heading1"/>
        <w:pBdr>
          <w:bottom w:val="single" w:color="0D7680" w:sz="6" w:space="4"/>
        </w:pBdr>
        <w:spacing w:before="360" w:after="160"/>
      </w:pPr>
      <w:r>
        <w:rPr>
          <w:rFonts w:ascii="Arial" w:cs="Arial" w:eastAsia="Arial" w:hAnsi="Arial"/>
          <w:b/>
          <w:bCs/>
          <w:color w:val="1B2A4A"/>
          <w:sz w:val="36"/>
          <w:szCs w:val="36"/>
        </w:rPr>
        <w:t xml:space="preserve">Gamification System — All Agent Audit Additions (v2)</w:t>
      </w:r>
    </w:p>
    <w:p>
      <w:pPr>
        <w:spacing w:before="60" w:after="100"/>
      </w:pPr>
      <w:r>
        <w:rPr>
          <w:rFonts w:ascii="Arial" w:cs="Arial" w:eastAsia="Arial" w:hAnsi="Arial"/>
          <w:color w:val="111827"/>
          <w:sz w:val="22"/>
          <w:szCs w:val="22"/>
        </w:rPr>
        <w:t xml:space="preserve">Complete XP event register for G1–G7. Purple rows are G7 (Spanish). All follow the established principle: reward actions that strengthen the business, not activity for its own sake.</w:t>
      </w:r>
    </w:p>
    <w:p>
      <w:pPr>
        <w:spacing w:before="80" w:after="0"/>
      </w:pPr>
      <w:r>
        <w:t xml:space="preserve"/>
      </w:r>
    </w:p>
    <w:p>
      <w:pPr>
        <w:pStyle w:val="Heading2"/>
        <w:spacing w:before="280" w:after="120"/>
      </w:pPr>
      <w:r>
        <w:rPr>
          <w:rFonts w:ascii="Arial" w:cs="Arial" w:eastAsia="Arial" w:hAnsi="Arial"/>
          <w:b/>
          <w:bCs/>
          <w:color w:val="0D7680"/>
          <w:sz w:val="28"/>
          <w:szCs w:val="28"/>
        </w:rPr>
        <w:t xml:space="preserve">Complete New XP Event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300"/>
        <w:gridCol w:w="1400"/>
        <w:gridCol w:w="34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XP Event ID</w:t>
            </w:r>
          </w:p>
        </w:tc>
        <w:tc>
          <w:tcPr>
            <w:tcW w:type="dxa" w:w="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Gap</w:t>
            </w:r>
          </w:p>
        </w:tc>
        <w:tc>
          <w:tcPr>
            <w:tcW w:type="dxa" w:w="13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Category</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XP Value</w:t>
            </w:r>
          </w:p>
        </w:tc>
        <w:tc>
          <w:tcPr>
            <w:tcW w:type="dxa" w:w="34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top"/>
          </w:tcPr>
          <w:p>
            <w:r>
              <w:rPr>
                <w:rFonts w:ascii="Arial" w:cs="Arial" w:eastAsia="Arial" w:hAnsi="Arial"/>
                <w:b/>
                <w:bCs/>
                <w:color w:val="FFFFFF"/>
                <w:sz w:val="18"/>
                <w:szCs w:val="18"/>
              </w:rPr>
              <w:t xml:space="preserve">Trigger Condition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B91C1C"/>
                <w:sz w:val="19"/>
                <w:szCs w:val="19"/>
              </w:rPr>
              <w:t xml:space="preserve">LQE_PASS_RATE_WEEK</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B91C1C"/>
                <w:sz w:val="18"/>
                <w:szCs w:val="18"/>
              </w:rPr>
              <w:t xml:space="preserve">G1</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Operating XP</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66534"/>
                <w:sz w:val="19"/>
                <w:szCs w:val="19"/>
              </w:rPr>
              <w:t xml:space="preserve">+40</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≥85% of letters pass LQE first attempt in 7-day window</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B91C1C"/>
                <w:sz w:val="19"/>
                <w:szCs w:val="19"/>
              </w:rPr>
              <w:t xml:space="preserve">LQE_CALIBRATION_DONE</w:t>
            </w:r>
          </w:p>
        </w:tc>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B91C1C"/>
                <w:sz w:val="18"/>
                <w:szCs w:val="18"/>
              </w:rPr>
              <w:t xml:space="preserve">G1</w:t>
            </w:r>
          </w:p>
        </w:tc>
        <w:tc>
          <w:tcPr>
            <w:tcW w:type="dxa" w:w="1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Build XP</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66534"/>
                <w:sz w:val="19"/>
                <w:szCs w:val="19"/>
              </w:rPr>
              <w:t xml:space="preserve">+100</w:t>
            </w:r>
          </w:p>
        </w:tc>
        <w:tc>
          <w:tcPr>
            <w:tcW w:type="dxa" w:w="34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Kate approves LQE criteria; false positive rate documented</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B91C1C"/>
                <w:sz w:val="19"/>
                <w:szCs w:val="19"/>
              </w:rPr>
              <w:t xml:space="preserve">LQE_ZERO_ESCALATION_WEEK</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B91C1C"/>
                <w:sz w:val="18"/>
                <w:szCs w:val="18"/>
              </w:rPr>
              <w:t xml:space="preserve">G1</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Build XP</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66534"/>
                <w:sz w:val="19"/>
                <w:szCs w:val="19"/>
              </w:rPr>
              <w:t xml:space="preserve">+150</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First full week: 100% LQE pass rate, zero Kate escalations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TOOL_SCHEMA_COMPLETE</w:t>
            </w:r>
          </w:p>
        </w:tc>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8"/>
                <w:szCs w:val="18"/>
              </w:rPr>
              <w:t xml:space="preserve">G2</w:t>
            </w:r>
          </w:p>
        </w:tc>
        <w:tc>
          <w:tcPr>
            <w:tcW w:type="dxa" w:w="1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Build XP</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66534"/>
                <w:sz w:val="19"/>
                <w:szCs w:val="19"/>
              </w:rPr>
              <w:t xml:space="preserve">+75 each</w:t>
            </w:r>
          </w:p>
        </w:tc>
        <w:tc>
          <w:tcPr>
            <w:tcW w:type="dxa" w:w="34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Per tool: schema documented and error behaviors tested in n8n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ALL_LAUNCH_SCHEMAS_DONE</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8"/>
                <w:szCs w:val="18"/>
              </w:rPr>
              <w:t xml:space="preserve">G2</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Blocker XP</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66534"/>
                <w:sz w:val="19"/>
                <w:szCs w:val="19"/>
              </w:rPr>
              <w:t xml:space="preserve">+200</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All Day-1 agent tool schemas complete before Phase 2 launch</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AGENT_HEALTH_WEEK</w:t>
            </w:r>
          </w:p>
        </w:tc>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8"/>
                <w:szCs w:val="18"/>
              </w:rPr>
              <w:t xml:space="preserve">G3</w:t>
            </w:r>
          </w:p>
        </w:tc>
        <w:tc>
          <w:tcPr>
            <w:tcW w:type="dxa" w:w="1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Operating XP</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66534"/>
                <w:sz w:val="19"/>
                <w:szCs w:val="19"/>
              </w:rPr>
              <w:t xml:space="preserve">+30</w:t>
            </w:r>
          </w:p>
        </w:tc>
        <w:tc>
          <w:tcPr>
            <w:tcW w:type="dxa" w:w="34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All deployed agents run 7 days with zero silent failures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STOPPING_CONDITION_SAVE</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8"/>
                <w:szCs w:val="18"/>
              </w:rPr>
              <w:t xml:space="preserve">G3</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Discipline XP</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66534"/>
                <w:sz w:val="19"/>
                <w:szCs w:val="19"/>
              </w:rPr>
              <w:t xml:space="preserve">+100</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Stopping condition fires correctly and prevents data corruption</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PARALLEL_GATE_LIVE</w:t>
            </w:r>
          </w:p>
        </w:tc>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8"/>
                <w:szCs w:val="18"/>
              </w:rPr>
              <w:t xml:space="preserve">G4</w:t>
            </w:r>
          </w:p>
        </w:tc>
        <w:tc>
          <w:tcPr>
            <w:tcW w:type="dxa" w:w="1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Build XP</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66534"/>
                <w:sz w:val="19"/>
                <w:szCs w:val="19"/>
              </w:rPr>
              <w:t xml:space="preserve">+200</w:t>
            </w:r>
          </w:p>
        </w:tc>
        <w:tc>
          <w:tcPr>
            <w:tcW w:type="dxa" w:w="34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Three-node YMYL voting deploys and runs first week cleanly (Phase 2)</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KATE_WORKLOAD_GATE</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8"/>
                <w:szCs w:val="18"/>
              </w:rPr>
              <w:t xml:space="preserve">G4</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Signal XP</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66534"/>
                <w:sz w:val="19"/>
                <w:szCs w:val="19"/>
              </w:rPr>
              <w:t xml:space="preserve">+300</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First month Kate reviews &lt;5% of total letter output (Phase 2)</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9"/>
                <w:szCs w:val="19"/>
              </w:rPr>
              <w:t xml:space="preserve">ORCHESTRATOR_LIVE</w:t>
            </w:r>
          </w:p>
        </w:tc>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0D7680"/>
                <w:sz w:val="18"/>
                <w:szCs w:val="18"/>
              </w:rPr>
              <w:t xml:space="preserve">G5</w:t>
            </w:r>
          </w:p>
        </w:tc>
        <w:tc>
          <w:tcPr>
            <w:tcW w:type="dxa" w:w="1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Build XP</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66534"/>
                <w:sz w:val="19"/>
                <w:szCs w:val="19"/>
              </w:rPr>
              <w:t xml:space="preserve">+250</w:t>
            </w:r>
          </w:p>
        </w:tc>
        <w:tc>
          <w:tcPr>
            <w:tcW w:type="dxa" w:w="34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CoS Agent routes first multi-tool case successfully (Phase 2)</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ORCHESTRATOR_ACCURACY</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8"/>
                <w:szCs w:val="18"/>
              </w:rPr>
              <w:t xml:space="preserve">G5</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Signal XP</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66534"/>
                <w:sz w:val="19"/>
                <w:szCs w:val="19"/>
              </w:rPr>
              <w:t xml:space="preserve">+200</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CoS correctly routes &gt;90% of multi-issue cases first week (Phase 2)</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B91C1C"/>
                <w:sz w:val="19"/>
                <w:szCs w:val="19"/>
              </w:rPr>
              <w:t xml:space="preserve">CHAIN_GATE_SPEC_COMPLETE</w:t>
            </w:r>
          </w:p>
        </w:tc>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B91C1C"/>
                <w:sz w:val="18"/>
                <w:szCs w:val="18"/>
              </w:rPr>
              <w:t xml:space="preserve">G6</w:t>
            </w:r>
          </w:p>
        </w:tc>
        <w:tc>
          <w:tcPr>
            <w:tcW w:type="dxa" w:w="13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Build XP</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66534"/>
                <w:sz w:val="19"/>
                <w:szCs w:val="19"/>
              </w:rPr>
              <w:t xml:space="preserve">+100</w:t>
            </w:r>
          </w:p>
        </w:tc>
        <w:tc>
          <w:tcPr>
            <w:tcW w:type="dxa" w:w="34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7-gate chain spec implemented and committed to codebase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B91C1C"/>
                <w:sz w:val="19"/>
                <w:szCs w:val="19"/>
              </w:rPr>
              <w:t xml:space="preserve">CHAIN_GATE_PRE_LAUNCH</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B91C1C"/>
                <w:sz w:val="18"/>
                <w:szCs w:val="18"/>
              </w:rPr>
              <w:t xml:space="preserve">G6</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Blocker XP</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66534"/>
                <w:sz w:val="19"/>
                <w:szCs w:val="19"/>
              </w:rPr>
              <w:t xml:space="preserve">+150</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Full gated chain verified in staging before any user sees output</w:t>
            </w:r>
          </w:p>
        </w:tc>
      </w:tr>
      <w:tr>
        <w:tc>
          <w:tcPr>
            <w:tcW w:type="dxa" w:w="24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6D28D9"/>
                <w:sz w:val="19"/>
                <w:szCs w:val="19"/>
              </w:rPr>
              <w:t xml:space="preserve">SCAA_SPEC_DRAFTED</w:t>
            </w:r>
          </w:p>
        </w:tc>
        <w:tc>
          <w:tcPr>
            <w:tcW w:type="dxa" w:w="8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6D28D9"/>
                <w:sz w:val="18"/>
                <w:szCs w:val="18"/>
              </w:rPr>
              <w:t xml:space="preserve">G7</w:t>
            </w:r>
          </w:p>
        </w:tc>
        <w:tc>
          <w:tcPr>
            <w:tcW w:type="dxa" w:w="13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Build XP</w:t>
            </w:r>
          </w:p>
        </w:tc>
        <w:tc>
          <w:tcPr>
            <w:tcW w:type="dxa" w:w="14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166534"/>
                <w:sz w:val="19"/>
                <w:szCs w:val="19"/>
              </w:rPr>
              <w:t xml:space="preserve">+100</w:t>
            </w:r>
          </w:p>
        </w:tc>
        <w:tc>
          <w:tcPr>
            <w:tcW w:type="dxa" w:w="346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MA-AUT-007 drafted and Kate governance decision documented</w:t>
            </w:r>
          </w:p>
        </w:tc>
      </w:tr>
      <w:tr>
        <w:tc>
          <w:tcPr>
            <w:tcW w:type="dxa" w:w="24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6D28D9"/>
                <w:sz w:val="19"/>
                <w:szCs w:val="19"/>
              </w:rPr>
              <w:t xml:space="preserve">KATE_GOVERNANCE_RESOLVED</w:t>
            </w:r>
          </w:p>
        </w:tc>
        <w:tc>
          <w:tcPr>
            <w:tcW w:type="dxa" w:w="8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6D28D9"/>
                <w:sz w:val="18"/>
                <w:szCs w:val="18"/>
              </w:rPr>
              <w:t xml:space="preserve">G7</w:t>
            </w:r>
          </w:p>
        </w:tc>
        <w:tc>
          <w:tcPr>
            <w:tcW w:type="dxa" w:w="13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Blocker XP</w:t>
            </w:r>
          </w:p>
        </w:tc>
        <w:tc>
          <w:tcPr>
            <w:tcW w:type="dxa" w:w="14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166534"/>
                <w:sz w:val="19"/>
                <w:szCs w:val="19"/>
              </w:rPr>
              <w:t xml:space="preserve">+150</w:t>
            </w:r>
          </w:p>
        </w:tc>
        <w:tc>
          <w:tcPr>
            <w:tcW w:type="dxa" w:w="346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Bilingual consultant confirmed; calibration scheduled before Month 7</w:t>
            </w:r>
          </w:p>
        </w:tc>
      </w:tr>
      <w:tr>
        <w:tc>
          <w:tcPr>
            <w:tcW w:type="dxa" w:w="24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6D28D9"/>
                <w:sz w:val="19"/>
                <w:szCs w:val="19"/>
              </w:rPr>
              <w:t xml:space="preserve">SCAA_BUILT_AND_TESTED</w:t>
            </w:r>
          </w:p>
        </w:tc>
        <w:tc>
          <w:tcPr>
            <w:tcW w:type="dxa" w:w="8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6D28D9"/>
                <w:sz w:val="18"/>
                <w:szCs w:val="18"/>
              </w:rPr>
              <w:t xml:space="preserve">G7</w:t>
            </w:r>
          </w:p>
        </w:tc>
        <w:tc>
          <w:tcPr>
            <w:tcW w:type="dxa" w:w="13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Build XP</w:t>
            </w:r>
          </w:p>
        </w:tc>
        <w:tc>
          <w:tcPr>
            <w:tcW w:type="dxa" w:w="14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166534"/>
                <w:sz w:val="19"/>
                <w:szCs w:val="19"/>
              </w:rPr>
              <w:t xml:space="preserve">+200</w:t>
            </w:r>
          </w:p>
        </w:tc>
        <w:tc>
          <w:tcPr>
            <w:tcW w:type="dxa" w:w="346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All 4 evaluation nodes tested; false positive rate &lt;15%</w:t>
            </w:r>
          </w:p>
        </w:tc>
      </w:tr>
      <w:tr>
        <w:tc>
          <w:tcPr>
            <w:tcW w:type="dxa" w:w="24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6D28D9"/>
                <w:sz w:val="19"/>
                <w:szCs w:val="19"/>
              </w:rPr>
              <w:t xml:space="preserve">L2_CALIBRATION_APPROVED</w:t>
            </w:r>
          </w:p>
        </w:tc>
        <w:tc>
          <w:tcPr>
            <w:tcW w:type="dxa" w:w="8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6D28D9"/>
                <w:sz w:val="18"/>
                <w:szCs w:val="18"/>
              </w:rPr>
              <w:t xml:space="preserve">G7</w:t>
            </w:r>
          </w:p>
        </w:tc>
        <w:tc>
          <w:tcPr>
            <w:tcW w:type="dxa" w:w="13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Build XP</w:t>
            </w:r>
          </w:p>
        </w:tc>
        <w:tc>
          <w:tcPr>
            <w:tcW w:type="dxa" w:w="14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166534"/>
                <w:sz w:val="19"/>
                <w:szCs w:val="19"/>
              </w:rPr>
              <w:t xml:space="preserve">+100</w:t>
            </w:r>
          </w:p>
        </w:tc>
        <w:tc>
          <w:tcPr>
            <w:tcW w:type="dxa" w:w="346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Legal concept node calibrated by bilingual consultant; documented</w:t>
            </w:r>
          </w:p>
        </w:tc>
      </w:tr>
      <w:tr>
        <w:tc>
          <w:tcPr>
            <w:tcW w:type="dxa" w:w="24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6D28D9"/>
                <w:sz w:val="19"/>
                <w:szCs w:val="19"/>
              </w:rPr>
              <w:t xml:space="preserve">FIRST_SPANISH_VIDEO_SCAA_PASS</w:t>
            </w:r>
          </w:p>
        </w:tc>
        <w:tc>
          <w:tcPr>
            <w:tcW w:type="dxa" w:w="8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6D28D9"/>
                <w:sz w:val="18"/>
                <w:szCs w:val="18"/>
              </w:rPr>
              <w:t xml:space="preserve">G7</w:t>
            </w:r>
          </w:p>
        </w:tc>
        <w:tc>
          <w:tcPr>
            <w:tcW w:type="dxa" w:w="13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Build XP</w:t>
            </w:r>
          </w:p>
        </w:tc>
        <w:tc>
          <w:tcPr>
            <w:tcW w:type="dxa" w:w="14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166534"/>
                <w:sz w:val="19"/>
                <w:szCs w:val="19"/>
              </w:rPr>
              <w:t xml:space="preserve">+150</w:t>
            </w:r>
          </w:p>
        </w:tc>
        <w:tc>
          <w:tcPr>
            <w:tcW w:type="dxa" w:w="346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First Spanish video passes all 4 SCAA layers and publishes — Month 9</w:t>
            </w:r>
          </w:p>
        </w:tc>
      </w:tr>
      <w:tr>
        <w:tc>
          <w:tcPr>
            <w:tcW w:type="dxa" w:w="24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6D28D9"/>
                <w:sz w:val="19"/>
                <w:szCs w:val="19"/>
              </w:rPr>
              <w:t xml:space="preserve">SCAA_WEEKLY_PASS_RATE</w:t>
            </w:r>
          </w:p>
        </w:tc>
        <w:tc>
          <w:tcPr>
            <w:tcW w:type="dxa" w:w="8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6D28D9"/>
                <w:sz w:val="18"/>
                <w:szCs w:val="18"/>
              </w:rPr>
              <w:t xml:space="preserve">G7</w:t>
            </w:r>
          </w:p>
        </w:tc>
        <w:tc>
          <w:tcPr>
            <w:tcW w:type="dxa" w:w="13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Operating XP</w:t>
            </w:r>
          </w:p>
        </w:tc>
        <w:tc>
          <w:tcPr>
            <w:tcW w:type="dxa" w:w="14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166534"/>
                <w:sz w:val="19"/>
                <w:szCs w:val="19"/>
              </w:rPr>
              <w:t xml:space="preserve">+40</w:t>
            </w:r>
          </w:p>
        </w:tc>
        <w:tc>
          <w:tcPr>
            <w:tcW w:type="dxa" w:w="346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Weekly: ≥80% of Spanish content passes SCAA first attempt</w:t>
            </w:r>
          </w:p>
        </w:tc>
      </w:tr>
      <w:tr>
        <w:tc>
          <w:tcPr>
            <w:tcW w:type="dxa" w:w="24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6D28D9"/>
                <w:sz w:val="19"/>
                <w:szCs w:val="19"/>
              </w:rPr>
              <w:t xml:space="preserve">ZERO_HOLD_BOTH_WEEK</w:t>
            </w:r>
          </w:p>
        </w:tc>
        <w:tc>
          <w:tcPr>
            <w:tcW w:type="dxa" w:w="8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6D28D9"/>
                <w:sz w:val="18"/>
                <w:szCs w:val="18"/>
              </w:rPr>
              <w:t xml:space="preserve">G7</w:t>
            </w:r>
          </w:p>
        </w:tc>
        <w:tc>
          <w:tcPr>
            <w:tcW w:type="dxa" w:w="13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Operating XP</w:t>
            </w:r>
          </w:p>
        </w:tc>
        <w:tc>
          <w:tcPr>
            <w:tcW w:type="dxa" w:w="14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166534"/>
                <w:sz w:val="19"/>
                <w:szCs w:val="19"/>
              </w:rPr>
              <w:t xml:space="preserve">+60</w:t>
            </w:r>
          </w:p>
        </w:tc>
        <w:tc>
          <w:tcPr>
            <w:tcW w:type="dxa" w:w="346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Week with zero hold_both_languages events</w:t>
            </w:r>
          </w:p>
        </w:tc>
      </w:tr>
      <w:tr>
        <w:tc>
          <w:tcPr>
            <w:tcW w:type="dxa" w:w="24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6D28D9"/>
                <w:sz w:val="19"/>
                <w:szCs w:val="19"/>
              </w:rPr>
              <w:t xml:space="preserve">SPANISH_WEB_GATE_LIVE</w:t>
            </w:r>
          </w:p>
        </w:tc>
        <w:tc>
          <w:tcPr>
            <w:tcW w:type="dxa" w:w="8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6D28D9"/>
                <w:sz w:val="18"/>
                <w:szCs w:val="18"/>
              </w:rPr>
              <w:t xml:space="preserve">G7</w:t>
            </w:r>
          </w:p>
        </w:tc>
        <w:tc>
          <w:tcPr>
            <w:tcW w:type="dxa" w:w="13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Signal XP</w:t>
            </w:r>
          </w:p>
        </w:tc>
        <w:tc>
          <w:tcPr>
            <w:tcW w:type="dxa" w:w="140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bCs/>
                <w:color w:val="166534"/>
                <w:sz w:val="19"/>
                <w:szCs w:val="19"/>
              </w:rPr>
              <w:t xml:space="preserve">+250</w:t>
            </w:r>
          </w:p>
        </w:tc>
        <w:tc>
          <w:tcPr>
            <w:tcW w:type="dxa" w:w="3460"/>
            <w:tcBorders>
              <w:top w:val="single" w:color="CBD5E1" w:sz="1"/>
              <w:left w:val="single" w:color="CBD5E1" w:sz="1"/>
              <w:bottom w:val="single" w:color="CBD5E1" w:sz="1"/>
              <w:right w:val="single" w:color="CBD5E1" w:sz="1"/>
            </w:tcBorders>
            <w:shd w:fill="FAF5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Spanish web page mode active and first page gated through SCAA — Month 12</w:t>
            </w:r>
          </w:p>
        </w:tc>
      </w:tr>
      <w:tr>
        <w:tc>
          <w:tcPr>
            <w:tcW w:type="dxa" w:w="24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6D28D9"/>
                <w:sz w:val="19"/>
                <w:szCs w:val="19"/>
              </w:rPr>
              <w:t xml:space="preserve">SPANISH_GATE_DISCIPLINE</w:t>
            </w:r>
          </w:p>
        </w:tc>
        <w:tc>
          <w:tcPr>
            <w:tcW w:type="dxa" w:w="8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6D28D9"/>
                <w:sz w:val="18"/>
                <w:szCs w:val="18"/>
              </w:rPr>
              <w:t xml:space="preserve">G7</w:t>
            </w:r>
          </w:p>
        </w:tc>
        <w:tc>
          <w:tcPr>
            <w:tcW w:type="dxa" w:w="13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Discipline XP</w:t>
            </w:r>
          </w:p>
        </w:tc>
        <w:tc>
          <w:tcPr>
            <w:tcW w:type="dxa" w:w="140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bCs/>
                <w:color w:val="166534"/>
                <w:sz w:val="19"/>
                <w:szCs w:val="19"/>
              </w:rPr>
              <w:t xml:space="preserve">+75</w:t>
            </w:r>
          </w:p>
        </w:tc>
        <w:tc>
          <w:tcPr>
            <w:tcW w:type="dxa" w:w="3460"/>
            <w:tcBorders>
              <w:top w:val="single" w:color="CBD5E1" w:sz="1"/>
              <w:left w:val="single" w:color="CBD5E1" w:sz="1"/>
              <w:bottom w:val="single" w:color="CBD5E1" w:sz="1"/>
              <w:right w:val="single" w:color="CBD5E1" w:sz="1"/>
            </w:tcBorders>
            <w:shd w:fill="F3E8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Not publishing Spanish content before SCAA is operational</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9"/>
                <w:szCs w:val="19"/>
              </w:rPr>
              <w:t xml:space="preserve">PHASE_GATE_DISCIPLINE</w:t>
            </w:r>
          </w:p>
        </w:tc>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0D7680"/>
                <w:sz w:val="18"/>
                <w:szCs w:val="18"/>
              </w:rPr>
              <w:t xml:space="preserve">G4/G5</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475569"/>
                <w:sz w:val="19"/>
                <w:szCs w:val="19"/>
              </w:rPr>
              <w:t xml:space="preserve">Discipline XP</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bCs/>
                <w:color w:val="166534"/>
                <w:sz w:val="19"/>
                <w:szCs w:val="19"/>
              </w:rPr>
              <w:t xml:space="preserve">+75</w:t>
            </w:r>
          </w:p>
        </w:tc>
        <w:tc>
          <w:tcPr>
            <w:tcW w:type="dxa" w:w="34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b w:val="false"/>
                <w:bCs w:val="false"/>
                <w:color w:val="111827"/>
                <w:sz w:val="19"/>
                <w:szCs w:val="19"/>
              </w:rPr>
              <w:t xml:space="preserve">Not deploying G4 or G5 before their signal gates are met</w:t>
            </w:r>
          </w:p>
        </w:tc>
      </w:tr>
    </w:tbl>
    <w:p>
      <w:pPr>
        <w:spacing w:before="100" w:after="0"/>
      </w:pPr>
      <w:r>
        <w:t xml:space="preserve"/>
      </w:r>
    </w:p>
    <w:p>
      <w:pPr>
        <w:pStyle w:val="Heading2"/>
        <w:spacing w:before="280" w:after="120"/>
      </w:pPr>
      <w:r>
        <w:rPr>
          <w:rFonts w:ascii="Arial" w:cs="Arial" w:eastAsia="Arial" w:hAnsi="Arial"/>
          <w:b/>
          <w:bCs/>
          <w:color w:val="0D7680"/>
          <w:sz w:val="28"/>
          <w:szCs w:val="28"/>
        </w:rPr>
        <w:t xml:space="preserve">Milestone Events — All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Agent System Launch-Ready</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G1 + G6 blockers cleared — letter pipeline is production-safe end-to-end [Phase 1]</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Kate Transitions to Criteria Auditor</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Structural shift: human review moves from operational to governance [Phase 2]</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Zero Manual Letter Reviews — 30 Days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LQE fully calibrated; advocacy platform operates autonomously on quality [Phase 2]</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CoS Agent — First Multi-Tool Case</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Platform is now a case management system, not just a letter generator [Phase 2]</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Spanish YMYL Governance Resolved</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Kate governance decision made; bilingual consultant confirmed before Month 7 [Phase 1]</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SCAA Operational — Video Mode</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Month 9: Spanish YouTube channel launches with all 4 layers running [Phase 2]</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First Month Zero Hold-Both Events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First full month: no YMYL contamination in either language [Phase 2]</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SCAA Operational — Web Mode</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Month 12: Spanish web pages publish autonomously with SCAA active [Phase 3]</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Agent System 90 Days Autonomous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True autonomous operations: all agents run without founder intervention [Phase 3]</w:t>
            </w:r>
          </w:p>
        </w:tc>
      </w:tr>
    </w:tbl>
    <w:p>
      <w:pPr>
        <w:spacing w:before="0" w:after="0"/>
      </w:pPr>
      <w:r>
        <w:br w:type="page"/>
      </w:r>
    </w:p>
    <w:p>
      <w:pPr>
        <w:pStyle w:val="Heading1"/>
        <w:pBdr>
          <w:bottom w:val="single" w:color="0D7680" w:sz="6" w:space="4"/>
        </w:pBdr>
        <w:spacing w:before="360" w:after="160"/>
      </w:pPr>
      <w:r>
        <w:rPr>
          <w:rFonts w:ascii="Arial" w:cs="Arial" w:eastAsia="Arial" w:hAnsi="Arial"/>
          <w:b/>
          <w:bCs/>
          <w:color w:val="1B2A4A"/>
          <w:sz w:val="36"/>
          <w:szCs w:val="36"/>
        </w:rPr>
        <w:t xml:space="preserve">Document Registry &amp; Founder Decisions</w:t>
      </w:r>
    </w:p>
    <w:p>
      <w:pPr>
        <w:pStyle w:val="Heading2"/>
        <w:spacing w:before="280" w:after="120"/>
      </w:pPr>
      <w:r>
        <w:rPr>
          <w:rFonts w:ascii="Arial" w:cs="Arial" w:eastAsia="Arial" w:hAnsi="Arial"/>
          <w:b/>
          <w:bCs/>
          <w:color w:val="0D7680"/>
          <w:sz w:val="28"/>
          <w:szCs w:val="28"/>
        </w:rPr>
        <w:t xml:space="preserve">Document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Permanent ID</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MA-AUT-006 v2</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Family</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MA-AUT (Automation &amp; Agents)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Supersedes</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MA-AUT-006 v1 (archived)</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New document created</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MA-AUT-007 — Spanish Content Audit Agent Spec (to be drafted Phase 1 Sprint 3)</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Must be consistent with</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r>
              <w:rPr>
                <w:rFonts w:ascii="Arial" w:cs="Arial" w:eastAsia="Arial" w:hAnsi="Arial"/>
                <w:color w:val="111827"/>
                <w:sz w:val="20"/>
                <w:szCs w:val="20"/>
              </w:rPr>
              <w:t xml:space="preserve">MA-PMP-001 (PMP v20), MA-ARC-001, MA-SEC-001, MA-GAM-001, YouTube &amp; Spanish Strategy Report (March 2026)</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b/>
                <w:bCs/>
                <w:color w:val="1B2A4A"/>
                <w:sz w:val="20"/>
                <w:szCs w:val="20"/>
              </w:rPr>
              <w:t xml:space="preserve">Review trigger</w:t>
            </w:r>
          </w:p>
        </w:tc>
        <w:tc>
          <w:tcPr>
            <w:tcW w:type="dxa" w:w="7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top"/>
          </w:tcPr>
          <w:p>
            <w:r>
              <w:rPr>
                <w:rFonts w:ascii="Arial" w:cs="Arial" w:eastAsia="Arial" w:hAnsi="Arial"/>
                <w:color w:val="111827"/>
                <w:sz w:val="20"/>
                <w:szCs w:val="20"/>
              </w:rPr>
              <w:t xml:space="preserve">Any new Anthropic agent architecture publication; any new agent deployment; Month 9 Spanish launch checkpoint</w:t>
            </w:r>
          </w:p>
        </w:tc>
      </w:tr>
    </w:tbl>
    <w:p>
      <w:pPr>
        <w:spacing w:before="100" w:after="0"/>
      </w:pPr>
      <w:r>
        <w:t xml:space="preserve"/>
      </w:r>
    </w:p>
    <w:p>
      <w:pPr>
        <w:pStyle w:val="Heading2"/>
        <w:spacing w:before="280" w:after="120"/>
      </w:pPr>
      <w:r>
        <w:rPr>
          <w:rFonts w:ascii="Arial" w:cs="Arial" w:eastAsia="Arial" w:hAnsi="Arial"/>
          <w:b/>
          <w:bCs/>
          <w:color w:val="0D7680"/>
          <w:sz w:val="28"/>
          <w:szCs w:val="28"/>
        </w:rPr>
        <w:t xml:space="preserve">Decisions Required — Founder Sign-Off</w:t>
      </w:r>
    </w:p>
    <w:p>
      <w:pPr>
        <w:pStyle w:val="ListParagraph"/>
        <w:numPr>
          <w:ilvl w:val="0"/>
          <w:numId w:val="2"/>
        </w:numPr>
        <w:spacing w:before="40" w:after="40"/>
      </w:pPr>
      <w:r>
        <w:rPr>
          <w:rFonts w:ascii="Arial" w:cs="Arial" w:eastAsia="Arial" w:hAnsi="Arial"/>
          <w:b/>
          <w:bCs/>
          <w:color w:val="1B2A4A"/>
          <w:sz w:val="22"/>
          <w:szCs w:val="22"/>
        </w:rPr>
        <w:t xml:space="preserve">D1:  </w:t>
      </w:r>
      <w:r>
        <w:rPr>
          <w:rFonts w:ascii="Arial" w:cs="Arial" w:eastAsia="Arial" w:hAnsi="Arial"/>
          <w:color w:val="111827"/>
          <w:sz w:val="22"/>
          <w:szCs w:val="22"/>
        </w:rPr>
        <w:t xml:space="preserve">Confirm G1 and G6 are LAUNCH BLOCKERS. No public AI output ships without them.</w:t>
      </w:r>
    </w:p>
    <w:p>
      <w:pPr>
        <w:pStyle w:val="ListParagraph"/>
        <w:numPr>
          <w:ilvl w:val="0"/>
          <w:numId w:val="2"/>
        </w:numPr>
        <w:spacing w:before="40" w:after="40"/>
      </w:pPr>
      <w:r>
        <w:rPr>
          <w:rFonts w:ascii="Arial" w:cs="Arial" w:eastAsia="Arial" w:hAnsi="Arial"/>
          <w:b/>
          <w:bCs/>
          <w:color w:val="1B2A4A"/>
          <w:sz w:val="22"/>
          <w:szCs w:val="22"/>
        </w:rPr>
        <w:t xml:space="preserve">D2:  </w:t>
      </w:r>
      <w:r>
        <w:rPr>
          <w:rFonts w:ascii="Arial" w:cs="Arial" w:eastAsia="Arial" w:hAnsi="Arial"/>
          <w:color w:val="111827"/>
          <w:sz w:val="22"/>
          <w:szCs w:val="22"/>
        </w:rPr>
        <w:t xml:space="preserve">Confirm Kate governance decision (Option A / B / C) is resolved before Month 7 — two months before Spanish YouTube launch. This is the hardest constraint in G7.</w:t>
      </w:r>
    </w:p>
    <w:p>
      <w:pPr>
        <w:pStyle w:val="ListParagraph"/>
        <w:numPr>
          <w:ilvl w:val="0"/>
          <w:numId w:val="2"/>
        </w:numPr>
        <w:spacing w:before="40" w:after="40"/>
      </w:pPr>
      <w:r>
        <w:rPr>
          <w:rFonts w:ascii="Arial" w:cs="Arial" w:eastAsia="Arial" w:hAnsi="Arial"/>
          <w:b/>
          <w:bCs/>
          <w:color w:val="1B2A4A"/>
          <w:sz w:val="22"/>
          <w:szCs w:val="22"/>
        </w:rPr>
        <w:t xml:space="preserve">D3:  </w:t>
      </w:r>
      <w:r>
        <w:rPr>
          <w:rFonts w:ascii="Arial" w:cs="Arial" w:eastAsia="Arial" w:hAnsi="Arial"/>
          <w:color w:val="111827"/>
          <w:sz w:val="22"/>
          <w:szCs w:val="22"/>
        </w:rPr>
        <w:t xml:space="preserve">Confirm SCAA uses unified language-mode architecture (not standalone parallel Spanish system). This prevents YMYL governance drift between English and Spanish criteria over time.</w:t>
      </w:r>
    </w:p>
    <w:p>
      <w:pPr>
        <w:pStyle w:val="ListParagraph"/>
        <w:numPr>
          <w:ilvl w:val="0"/>
          <w:numId w:val="2"/>
        </w:numPr>
        <w:spacing w:before="40" w:after="40"/>
      </w:pPr>
      <w:r>
        <w:rPr>
          <w:rFonts w:ascii="Arial" w:cs="Arial" w:eastAsia="Arial" w:hAnsi="Arial"/>
          <w:b/>
          <w:bCs/>
          <w:color w:val="1B2A4A"/>
          <w:sz w:val="22"/>
          <w:szCs w:val="22"/>
        </w:rPr>
        <w:t xml:space="preserve">D4:  </w:t>
      </w:r>
      <w:r>
        <w:rPr>
          <w:rFonts w:ascii="Arial" w:cs="Arial" w:eastAsia="Arial" w:hAnsi="Arial"/>
          <w:color w:val="111827"/>
          <w:sz w:val="22"/>
          <w:szCs w:val="22"/>
        </w:rPr>
        <w:t xml:space="preserve">Confirm G4 and G5 remain Phase 2 signal-gated. Do not pull forward.</w:t>
      </w:r>
    </w:p>
    <w:p>
      <w:pPr>
        <w:pStyle w:val="ListParagraph"/>
        <w:numPr>
          <w:ilvl w:val="0"/>
          <w:numId w:val="2"/>
        </w:numPr>
        <w:spacing w:before="40" w:after="40"/>
      </w:pPr>
      <w:r>
        <w:rPr>
          <w:rFonts w:ascii="Arial" w:cs="Arial" w:eastAsia="Arial" w:hAnsi="Arial"/>
          <w:b/>
          <w:bCs/>
          <w:color w:val="1B2A4A"/>
          <w:sz w:val="22"/>
          <w:szCs w:val="22"/>
        </w:rPr>
        <w:t xml:space="preserve">D5:  </w:t>
      </w:r>
      <w:r>
        <w:rPr>
          <w:rFonts w:ascii="Arial" w:cs="Arial" w:eastAsia="Arial" w:hAnsi="Arial"/>
          <w:color w:val="111827"/>
          <w:sz w:val="22"/>
          <w:szCs w:val="22"/>
        </w:rPr>
        <w:t xml:space="preserve">Assign MA-AUT-006 v2 as canonical reference for all agent deployment decisions at the workflow interface layer. MA-AUT-007 to be created Phase 1 Sprint 3.</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00"/>
              <w:left w:type="dxa" w:w="140"/>
              <w:bottom w:type="dxa" w:w="100"/>
              <w:right w:type="dxa" w:w="140"/>
            </w:tcMar>
            <w:vAlign w:val="top"/>
          </w:tcPr>
          <w:p>
            <w:pPr>
              <w:spacing w:after="60"/>
            </w:pPr>
            <w:r>
              <w:rPr>
                <w:rFonts w:ascii="Arial" w:cs="Arial" w:eastAsia="Arial" w:hAnsi="Arial"/>
                <w:b/>
                <w:bCs/>
                <w:color w:val="1B2A4A"/>
                <w:sz w:val="20"/>
                <w:szCs w:val="20"/>
              </w:rPr>
              <w:t xml:space="preserve">▸  Closing Note</w:t>
            </w:r>
          </w:p>
          <w:p>
            <w:pPr>
              <w:spacing w:after="0"/>
            </w:pPr>
            <w:r>
              <w:rPr>
                <w:rFonts w:ascii="Arial" w:cs="Arial" w:eastAsia="Arial" w:hAnsi="Arial"/>
                <w:color w:val="1B2A4A"/>
                <w:sz w:val="21"/>
                <w:szCs w:val="21"/>
              </w:rPr>
              <w:t xml:space="preserve">The insurance companies have lawyers. You have MyAdvocate — in English and in Spanish. The Spanish-speaking patients you serve are the most underserved users in the US healthcare system. They are also the most likely to act directly on what the platform tells them. The YMYL bar for Spanish content is higher, not the same. G7 exists to make sure the platform earns that trust in both languages.</w:t>
            </w:r>
          </w:p>
        </w:tc>
      </w:tr>
    </w:tbl>
    <w:p>
      <w:pPr>
        <w:spacing w:before="80" w:after="0"/>
      </w:pPr>
      <w:r>
        <w:t xml:space="preserve"/>
      </w:r>
    </w:p>
    <w:p>
      <w:pPr>
        <w:spacing w:before="200"/>
        <w:jc w:val="center"/>
      </w:pPr>
      <w:r>
        <w:rPr>
          <w:rFonts w:ascii="Arial" w:cs="Arial" w:eastAsia="Arial" w:hAnsi="Arial"/>
          <w:i/>
          <w:iCs/>
          <w:color w:val="64748B"/>
          <w:sz w:val="18"/>
          <w:szCs w:val="18"/>
        </w:rPr>
        <w:t xml:space="preserve">MA-AUT-006 v2  ·  Agent System Architecture Audit  ·  March 2026  ·  Includes G7 Spanish Content Audit Agent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right"/>
    </w:pPr>
    <w:r>
      <w:rPr>
        <w:rFonts w:ascii="Arial" w:cs="Arial" w:eastAsia="Arial" w:hAnsi="Arial"/>
        <w:color w:val="64748B"/>
        <w:sz w:val="16"/>
        <w:szCs w:val="16"/>
      </w:rPr>
      <w:t xml:space="preserve">Confidential — Internal Use Only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680" w:sz="4" w:space="4"/>
      </w:pBdr>
      <w:spacing w:after="0"/>
    </w:pPr>
    <w:r>
      <w:rPr>
        <w:rFonts w:ascii="Arial" w:cs="Arial" w:eastAsia="Arial" w:hAnsi="Arial"/>
        <w:color w:val="64748B"/>
        <w:sz w:val="18"/>
        <w:szCs w:val="18"/>
      </w:rPr>
      <w:t xml:space="preserve">MyAdvocate  ·  Agent System Audit  ·  MA-AUT-006 v2  ·  Includes G7 Spanish Content Audit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768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2026-03-13T16:18:06.994Z</dcterms:created>
  <dcterms:modified xsi:type="dcterms:W3CDTF">2026-03-13T16:18:06.996Z</dcterms:modified>
</cp:coreProperties>
</file>

<file path=docProps/custom.xml><?xml version="1.0" encoding="utf-8"?>
<Properties xmlns="http://schemas.openxmlformats.org/officeDocument/2006/custom-properties" xmlns:vt="http://schemas.openxmlformats.org/officeDocument/2006/docPropsVTypes"/>
</file>