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MyAdvocate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D7377"/>
          <w:sz w:val="40"/>
          <w:szCs w:val="40"/>
        </w:rPr>
        <w:t xml:space="preserve">Content Review SOP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Standard Operating Procedure — Content Page Human Review</w:t>
      </w:r>
    </w:p>
    <w:p>
      <w:pPr>
        <w:spacing w:after="4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Applies to: All content pages entering human review queue  |  Reviewers: Kate (Primary), Sarsh (Escalation)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Overview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SOP governs the human review stage of the content staging pipeline. Every content page at MyAdvocate passes a 5-layer automated EEAT validation stack before reaching human review. This SOP covers what happens after the automated checks pass — the human review gate that Kate and Sarsh own.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page is published without completing this process. The EEAT hard gate (all 7 trust infrastructure pages attorney-reviewed and live) must be cleared before any page can exit the staging pipeline into production. This SOP is operational for use once that gate is cleared.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Pipeline Stage</w:t>
            </w:r>
          </w:p>
        </w:tc>
        <w:tc>
          <w:tcPr>
            <w:tcW w:type="dxa" w:w="6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draft</w:t>
            </w:r>
          </w:p>
        </w:tc>
        <w:tc>
          <w:tcPr>
            <w:tcW w:type="dxa" w:w="6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GEO agent (AI-authored)</w:t>
            </w:r>
          </w:p>
        </w:tc>
      </w:tr>
      <w:tr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bitnet_scored</w:t>
            </w:r>
          </w:p>
        </w:tc>
        <w:tc>
          <w:tcPr>
            <w:tcW w:type="dxa" w:w="6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BitNet (internal scoring — never user-facing)</w:t>
            </w:r>
          </w:p>
        </w:tc>
      </w:tr>
      <w:tr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eeat_pending → eeat_passed</w:t>
            </w:r>
          </w:p>
        </w:tc>
        <w:tc>
          <w:tcPr>
            <w:tcW w:type="dxa" w:w="6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Automated 5-layer EEAT validator (eeat-validator.ts)</w:t>
            </w:r>
          </w:p>
        </w:tc>
      </w:tr>
      <w:tr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review_queue</w:t>
            </w:r>
          </w:p>
        </w:tc>
        <w:tc>
          <w:tcPr>
            <w:tcW w:type="dxa" w:w="6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Kate (primary) — THIS SOP APPLIES HERE</w:t>
            </w:r>
          </w:p>
        </w:tc>
      </w:tr>
      <w:tr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approved → scheduled → published</w:t>
            </w:r>
          </w:p>
        </w:tc>
        <w:tc>
          <w:tcPr>
            <w:tcW w:type="dxa" w:w="6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Sarsh confirms publish; n8n executes at scheduled time</w:t>
            </w:r>
          </w:p>
        </w:tc>
      </w:tr>
      <w:tr>
        <w:tc>
          <w:tcPr>
            <w:tcW w:type="dxa" w:w="32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needs_refresh</w:t>
            </w:r>
          </w:p>
        </w:tc>
        <w:tc>
          <w:tcPr>
            <w:tcW w:type="dxa" w:w="61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Kate re-reviews (refresh pages jump ahead of new drafts in queue)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Content Tiers and Review Levels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 all pages have the same risk level. Content is classified into three tiers that determine review depth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7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Examples + Review Requirement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Tier 1 — Cornerstone Guides</w:t>
            </w:r>
          </w:p>
        </w:tc>
        <w:tc>
          <w:tcPr>
            <w:tcW w:type="dxa" w:w="7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4,000–6,000 word comprehensive guides (e.g., Complete Guide to Insurance Claim Denials). Require: Kate full review + Sarsh second sign-off + attorney review for any statutory language. Annual re-review minimum.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Tier 2 — Denial Code Pages</w:t>
            </w:r>
          </w:p>
        </w:tc>
        <w:tc>
          <w:tcPr>
            <w:tcW w:type="dxa" w:w="7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Individual denial code guides (e.g., CO-50 how to appeal). Require: Kate review. Re-review triggered by any CMS billing code update or payer policy change affecting the code.</w:t>
            </w:r>
          </w:p>
        </w:tc>
      </w:tr>
      <w:tr>
        <w:tc>
          <w:tcPr>
            <w:tcW w:type="dxa" w:w="2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Tier 3 — Supporting Pages</w:t>
            </w:r>
          </w:p>
        </w:tc>
        <w:tc>
          <w:tcPr>
            <w:tcW w:type="dxa" w:w="7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FAQ pages, resource hub pages, category hub pages with no direct clinical claims. Require: Kate spot-check (abbreviated checklist). Re-review every 6 months.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Special review escalations — always route to Sarsh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 page touching immigration status or public charge rule (requires attorney review)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 page making a statistical claim not sourced from KFF, OIG, CMS, or AHIP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 page referencing a state law — verify the state citation is current before publish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Any page with a refresh_priority_score &gt; 70 entering re-review (MA-SEO-SUP-001 §6 — staleness flag)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Pre-Review: Automated Check Summary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a page reaches Kate's queue, the system confirms all 5 automated EEAT layers passed. Kate should verify these are logged before beginning her review.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Automated Check</w:t>
            </w:r>
          </w:p>
        </w:tc>
        <w:tc>
          <w:tcPr>
            <w:tcW w:type="dxa" w:w="6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Verified</w:t>
            </w:r>
          </w:p>
        </w:tc>
      </w:tr>
      <w:tr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1. Schema markup</w:t>
            </w:r>
          </w:p>
        </w:tc>
        <w:tc>
          <w:tcPr>
            <w:tcW w:type="dxa" w:w="6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FAQPage, HowTo, or Article schema is present and valid for the page type</w:t>
            </w:r>
          </w:p>
        </w:tc>
      </w:tr>
      <w:tr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2. Citations</w:t>
            </w:r>
          </w:p>
        </w:tc>
        <w:tc>
          <w:tcPr>
            <w:tcW w:type="dxa" w:w="6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Minimum citation count met; all citations reference authoritative sources (gov/regulatory)</w:t>
            </w:r>
          </w:p>
        </w:tc>
      </w:tr>
      <w:tr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3. Forbidden claims</w:t>
            </w:r>
          </w:p>
        </w:tc>
        <w:tc>
          <w:tcPr>
            <w:tcW w:type="dxa" w:w="6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guaranteed outcome language, no specific legal advice, no "you are entitled to" framing</w:t>
            </w:r>
          </w:p>
        </w:tc>
      </w:tr>
      <w:tr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4. Disclaimer block</w:t>
            </w:r>
          </w:p>
        </w:tc>
        <w:tc>
          <w:tcPr>
            <w:tcW w:type="dxa" w:w="6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Scope-of-guidance disclaimer is present and uses the current approved version</w:t>
            </w:r>
          </w:p>
        </w:tc>
      </w:tr>
      <w:tr>
        <w:tc>
          <w:tcPr>
            <w:tcW w:type="dxa" w:w="30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5. Tier routing</w:t>
            </w:r>
          </w:p>
        </w:tc>
        <w:tc>
          <w:tcPr>
            <w:tcW w:type="dxa" w:w="6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Content tier correctly identified; review level matches tier requirements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Kate's Content Review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1 — Clinical Accuracy (All Tiers)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clinical claims are accurate — denial codes described correctly, medical terms used appropriately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Any reference to a specific medical condition or treatment is accurate and not misleading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Appeal success rate statistics match cited sources (KFF / OIG data — verify if the stat feels off)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statements that could lead a patient to delay or avoid necessary medical care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2 — YMYL Safety (All Tiers)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guaranteed outcomes or promises of insurance approval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individual eligibility determinations for any government program (Medicaid, Medicare, CHIP, ACA)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clinical advice that could affect the individual user's treatment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Immigration-adjacent content? STOP — escalate to Sarsh for attorney review before proceeding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3 — Regulatory Accuracy (Tiers 1 and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Federal law citations (ACA, MHPAEA, ERISA, No Surprises Act) are accurately characterized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State law references include the state name and are framed as state-specific, not universal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outdated regulatory language — any statute referenced should be the current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Spot-check one government source link: does it load and match the claim in the page?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4 — Disclaimer and Attribution (All Tiers)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Scope-of-guidance disclaimer is present at the bottom of the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Disclaimer uses the phrase "general information only" and "not legal or medical advice"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Author attribution uses institutional voice only: "the MyAdvocate team" or "our licensed healthcare reviewer"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founder names (Sarsh or Kate) appear in the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Review date is set — page has a visible last-reviewed date or will have one at publish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Step 5 — Final Decision and Logging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Decision</w:t>
            </w:r>
          </w:p>
        </w:tc>
        <w:tc>
          <w:tcPr>
            <w:tcW w:type="dxa" w:w="69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APPROVED</w:t>
            </w:r>
          </w:p>
        </w:tc>
        <w:tc>
          <w:tcPr>
            <w:tcW w:type="dxa" w:w="69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Mark approved in review interface. Page advances to scheduled state. Sarsh sets publish date.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APPROVED WITH EDITS</w:t>
            </w:r>
          </w:p>
        </w:tc>
        <w:tc>
          <w:tcPr>
            <w:tcW w:type="dxa" w:w="69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Note specific required edits in review notes. Sarsh or GEO agent makes edits. Page returns for Kate second pass.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REJECTED</w:t>
            </w:r>
          </w:p>
        </w:tc>
        <w:tc>
          <w:tcPr>
            <w:tcW w:type="dxa" w:w="69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Log specific failure reason. Page returns to draft state. GEO agent re-drafts. Re-enters pipeline from bitnet_scored.</w:t>
            </w:r>
          </w:p>
        </w:tc>
      </w:tr>
      <w:tr>
        <w:tc>
          <w:tcPr>
            <w:tcW w:type="dxa" w:w="240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ESCALATE</w:t>
            </w:r>
          </w:p>
        </w:tc>
        <w:tc>
          <w:tcPr>
            <w:tcW w:type="dxa" w:w="69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Flag with specific question for Sarsh. Do not approve or reject. Sarsh responds within 4 hours.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review completion: initials + timestamp + decision in review notes. Required for content_audit_log (migration 017, service-role only).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Refresh Review Protocol</w:t>
      </w:r>
    </w:p>
    <w:p>
      <w:pPr>
        <w:spacing w:after="10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Pages already published may re-enter Kate's review queue when the refresh system flags them. These pages have a needs_refresh state and jump to the front of the queue ahead of new content.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triggers: regulatory change affecting cited statute, source link becomes broken, BitNet refresh_priority_score exceeds 70, or annual review date passed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review uses the same checklist as initial review — treat every refresh as a new review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 refresh is triggered by a regulatory change: Kate flags any section that needs updating in review notes; GEO agent updates; page returns for second pass before republishing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needs_refresh pages stack up: Sarsh is alerted. Refresh reviews take priority over new content reviews.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Queue management — Kate's queue hard cap is 10 pages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the queue reaches 10, new eeat_passed pages hold automatically — they do not enter your queue.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n8n alerts Sarsh when the queue depth hits 8 (warning) and 10 (cap).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are falling behind: notify Sarsh immediately so the content production pace can be adjusted.</w:t>
            </w:r>
          </w:p>
        </w:tc>
      </w:tr>
      <w:tr>
        <w:tc>
          <w:tcPr>
            <w:tcW w:type="dxa" w:w="9360"/>
            <w:tcBorders>
              <w:top w:val="single" w:color="C8D8E4" w:sz="1"/>
              <w:left w:val="single" w:color="C8D8E4" w:sz="1"/>
              <w:bottom w:val="single" w:color="C8D8E4" w:sz="1"/>
              <w:right w:val="single" w:color="C8D8E4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If you need to take time off: notify Sarsh at least 48 hours ahead so the queue can be managed.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4" w:sz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MyAdvocate  |  docs/review/  |  March 2026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/>
      </w:pBdr>
    </w:pPr>
    <w:r>
      <w:rPr>
        <w:rFonts w:ascii="Arial" w:cs="Arial" w:eastAsia="Arial" w:hAnsi="Arial"/>
        <w:color w:val="6B7280"/>
        <w:sz w:val="18"/>
        <w:szCs w:val="18"/>
      </w:rPr>
      <w:t xml:space="preserve">Content Review SOP  |  MyAdvocate  |  Kate Primary Reviewer</w:t>
    </w:r>
    <w:r>
      <w:rPr>
        <w:rFonts w:ascii="Arial" w:cs="Arial" w:eastAsia="Arial" w:hAnsi="Arial"/>
        <w:b/>
        <w:bCs/>
        <w:color w:val="C62828"/>
        <w:sz w:val="18"/>
        <w:szCs w:val="18"/>
      </w:rPr>
      <w:t xml:space="preserve">  |  INTERNAL — REVIEWERS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2026-03-19T08:29:36.709Z</dcterms:created>
  <dcterms:modified xsi:type="dcterms:W3CDTF">2026-03-19T08:29:36.709Z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