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20"/>
        <w:jc w:val="left"/>
      </w:pPr>
      <w:r>
        <w:rPr>
          <w:rFonts w:ascii="Arial" w:cs="Arial" w:eastAsia="Arial" w:hAnsi="Arial"/>
          <w:b/>
          <w:bCs/>
          <w:color w:val="1A6B72"/>
          <w:sz w:val="52"/>
          <w:szCs w:val="52"/>
        </w:rPr>
        <w:t xml:space="preserve">MYADVOCATE</w:t>
      </w:r>
    </w:p>
    <w:p>
      <w:pPr>
        <w:spacing w:before="0" w:after="80"/>
        <w:jc w:val="left"/>
      </w:pPr>
      <w:r>
        <w:rPr>
          <w:rFonts w:ascii="Arial" w:cs="Arial" w:eastAsia="Arial" w:hAnsi="Arial"/>
          <w:b/>
          <w:bCs/>
          <w:color w:val="1B2E4B"/>
          <w:sz w:val="44"/>
          <w:szCs w:val="44"/>
        </w:rPr>
        <w:t xml:space="preserve">External Agent Integration Plan</w:t>
      </w:r>
    </w:p>
    <w:p>
      <w:pPr>
        <w:pBdr>
          <w:bottom w:val="single" w:color="1A6B72" w:sz="6" w:space="1"/>
        </w:pBdr>
        <w:spacing w:before="160" w:after="160"/>
      </w:pPr>
    </w:p>
    <w:p>
      <w:pPr>
        <w:spacing w:before="120" w:after="60"/>
        <w:jc w:val="left"/>
      </w:pPr>
      <w:r>
        <w:rPr>
          <w:rFonts w:ascii="Arial" w:cs="Arial" w:eastAsia="Arial" w:hAnsi="Arial"/>
          <w:b w:val="false"/>
          <w:bCs w:val="false"/>
          <w:color w:val="1A6B72"/>
          <w:sz w:val="28"/>
          <w:szCs w:val="28"/>
        </w:rPr>
        <w:t xml:space="preserve">geo-seo-claude  ×  agency-agents</w:t>
      </w:r>
    </w:p>
    <w:p>
      <w:pPr>
        <w:spacing w:before="60" w:after="60"/>
        <w:jc w:val="left"/>
      </w:pPr>
      <w:r>
        <w:rPr>
          <w:rFonts w:ascii="Arial" w:cs="Arial" w:eastAsia="Arial" w:hAnsi="Arial"/>
          <w:color w:val="1A1A1A"/>
          <w:sz w:val="24"/>
          <w:szCs w:val="24"/>
        </w:rPr>
        <w:t xml:space="preserve">Deployment Roadmap  |  Agent Specifications  |  Business Value</w:t>
      </w:r>
    </w:p>
    <w:p>
      <w:pPr>
        <w:spacing w:before="360" w:after="0"/>
      </w:pPr>
    </w:p>
    <w:p>
      <w:pPr>
        <w:spacing w:before="0" w:after="80"/>
      </w:pPr>
      <w:r>
        <w:rPr>
          <w:rFonts w:ascii="Arial" w:cs="Arial" w:eastAsia="Arial" w:hAnsi="Arial"/>
          <w:b/>
          <w:bCs/>
          <w:color w:val="1B2E4B"/>
          <w:sz w:val="22"/>
          <w:szCs w:val="22"/>
        </w:rPr>
        <w:t xml:space="preserve">Document ID: </w:t>
      </w:r>
      <w:r>
        <w:rPr>
          <w:rFonts w:ascii="Arial" w:cs="Arial" w:eastAsia="Arial" w:hAnsi="Arial"/>
          <w:color w:val="1A1A1A"/>
          <w:sz w:val="22"/>
          <w:szCs w:val="22"/>
        </w:rPr>
        <w:t xml:space="preserve">MA-AGT-001</w:t>
      </w:r>
      <w:r>
        <w:rPr>
          <w:rFonts w:ascii="Arial" w:cs="Arial" w:eastAsia="Arial" w:hAnsi="Arial"/>
          <w:b/>
          <w:bCs/>
          <w:color w:val="1B2E4B"/>
          <w:sz w:val="22"/>
          <w:szCs w:val="22"/>
        </w:rPr>
        <w:t xml:space="preserve">   |   Version: </w:t>
      </w:r>
      <w:r>
        <w:rPr>
          <w:rFonts w:ascii="Arial" w:cs="Arial" w:eastAsia="Arial" w:hAnsi="Arial"/>
          <w:color w:val="1A1A1A"/>
          <w:sz w:val="22"/>
          <w:szCs w:val="22"/>
        </w:rPr>
        <w:t xml:space="preserve">1.0</w:t>
      </w:r>
      <w:r>
        <w:rPr>
          <w:rFonts w:ascii="Arial" w:cs="Arial" w:eastAsia="Arial" w:hAnsi="Arial"/>
          <w:b/>
          <w:bCs/>
          <w:color w:val="1B2E4B"/>
          <w:sz w:val="22"/>
          <w:szCs w:val="22"/>
        </w:rPr>
        <w:t xml:space="preserve">   |   Phase: </w:t>
      </w:r>
      <w:r>
        <w:rPr>
          <w:rFonts w:ascii="Arial" w:cs="Arial" w:eastAsia="Arial" w:hAnsi="Arial"/>
          <w:color w:val="1A1A1A"/>
          <w:sz w:val="22"/>
          <w:szCs w:val="22"/>
        </w:rPr>
        <w:t xml:space="preserve">Phase 1 → Signal 2</w:t>
      </w:r>
    </w:p>
    <w:p>
      <w:pPr>
        <w:spacing w:before="0" w:after="80"/>
      </w:pPr>
      <w:r>
        <w:rPr>
          <w:rFonts w:ascii="Arial" w:cs="Arial" w:eastAsia="Arial" w:hAnsi="Arial"/>
          <w:b/>
          <w:bCs/>
          <w:color w:val="1B2E4B"/>
          <w:sz w:val="22"/>
          <w:szCs w:val="22"/>
        </w:rPr>
        <w:t xml:space="preserve">Source Repos: </w:t>
      </w:r>
      <w:r>
        <w:rPr>
          <w:rFonts w:ascii="Arial" w:cs="Arial" w:eastAsia="Arial" w:hAnsi="Arial"/>
          <w:color w:val="1A1A1A"/>
          <w:sz w:val="22"/>
          <w:szCs w:val="22"/>
        </w:rPr>
        <w:t xml:space="preserve">github.com/zubair-trabzada/geo-seo-claude  |  github.com/msitarzewski/agency-agents</w:t>
      </w:r>
    </w:p>
    <w:p>
      <w:pPr>
        <w:spacing w:before="0" w:after="80"/>
      </w:pPr>
      <w:r>
        <w:rPr>
          <w:rFonts w:ascii="Arial" w:cs="Arial" w:eastAsia="Arial" w:hAnsi="Arial"/>
          <w:b/>
          <w:bCs/>
          <w:color w:val="1B2E4B"/>
          <w:sz w:val="22"/>
          <w:szCs w:val="22"/>
        </w:rPr>
        <w:t xml:space="preserve">Authority: </w:t>
      </w:r>
      <w:r>
        <w:rPr>
          <w:rFonts w:ascii="Arial" w:cs="Arial" w:eastAsia="Arial" w:hAnsi="Arial"/>
          <w:color w:val="1A1A1A"/>
          <w:sz w:val="22"/>
          <w:szCs w:val="22"/>
        </w:rPr>
        <w:t xml:space="preserve">Supplements MA-DEV-001 (Claude Code Workflow) and MA-SKL-004 (Skills Layer). Founder approval required before activation.</w:t>
      </w:r>
    </w:p>
    <w:p>
      <w:pPr>
        <w:pageBreakBefore/>
      </w:pPr>
    </w:p>
    <w:p>
      <w:pPr>
        <w:pBdr>
          <w:bottom w:val="single" w:color="1A6B72" w:sz="18" w:space="6"/>
        </w:pBdr>
        <w:spacing w:before="0" w:after="200"/>
      </w:pPr>
      <w:r>
        <w:rPr>
          <w:rFonts w:ascii="Arial" w:cs="Arial" w:eastAsia="Arial" w:hAnsi="Arial"/>
          <w:b/>
          <w:bCs/>
          <w:color w:val="1A6B72"/>
          <w:sz w:val="40"/>
          <w:szCs w:val="40"/>
        </w:rPr>
        <w:t xml:space="preserve">EXECUTIVE SUMMARY</w:t>
      </w:r>
    </w:p>
    <w:p>
      <w:pPr>
        <w:spacing w:before="60" w:after="60"/>
      </w:pPr>
      <w:r>
        <w:rPr>
          <w:rFonts w:ascii="Arial" w:cs="Arial" w:eastAsia="Arial" w:hAnsi="Arial"/>
          <w:color w:val="1A1A1A"/>
          <w:sz w:val="22"/>
          <w:szCs w:val="22"/>
        </w:rPr>
        <w:t xml:space="preserve">This document formalises the integration of two open-source agent repositories into the MyAdvocate build and operating workflow. All agents are MIT licensed, free to use, and integrate directly into Claude Code and Claude.ai Projects.</w:t>
      </w:r>
    </w:p>
    <w:p>
      <w:pPr>
        <w:spacing w:before="60" w:after="60"/>
      </w:pPr>
      <w:r>
        <w:rPr>
          <w:rFonts w:ascii="Arial" w:cs="Arial" w:eastAsia="Arial" w:hAnsi="Arial"/>
          <w:color w:val="1A1A1A"/>
          <w:sz w:val="22"/>
          <w:szCs w:val="22"/>
        </w:rPr>
        <w:t xml:space="preserve">Eleven agents are specified across two deployment phases. Seven are Phase 1 agents — active before or at launch. Four are traffic-gated, activating at Signal 1 (10,000 visitors) or Signal 2 (16,180 visitors).</w:t>
      </w:r>
    </w:p>
    <w:p>
      <w:pPr>
        <w:spacing w:before="60" w:after="60"/>
      </w:pPr>
      <w:r>
        <w:rPr>
          <w:rFonts w:ascii="Arial" w:cs="Arial" w:eastAsia="Arial" w:hAnsi="Arial"/>
          <w:color w:val="1A1A1A"/>
          <w:sz w:val="22"/>
          <w:szCs w:val="22"/>
        </w:rPr>
        <w:t xml:space="preserve">No agent activates without meeting its stated trigger condition. The agent deployment philosophy remains unchanged: deploy only when the business signal the agent monitors is real.</w:t>
      </w:r>
    </w:p>
    <w:p>
      <w:pPr>
        <w:pStyle w:val="Heading3"/>
        <w:spacing w:before="200" w:after="60"/>
      </w:pPr>
      <w:r>
        <w:rPr>
          <w:rFonts w:ascii="Arial" w:cs="Arial" w:eastAsia="Arial" w:hAnsi="Arial"/>
          <w:b/>
          <w:bCs/>
          <w:color w:val="1B2E4B"/>
          <w:sz w:val="24"/>
          <w:szCs w:val="24"/>
        </w:rPr>
        <w:t xml:space="preserve">Governing Constraints</w:t>
      </w:r>
    </w:p>
    <w:p>
      <w:pPr>
        <w:pStyle w:val="ListParagraph"/>
        <w:numPr>
          <w:ilvl w:val="0"/>
          <w:numId w:val="2"/>
        </w:numPr>
        <w:spacing w:before="40" w:after="40"/>
      </w:pPr>
      <w:r>
        <w:rPr>
          <w:rFonts w:ascii="Arial" w:cs="Arial" w:eastAsia="Arial" w:hAnsi="Arial"/>
          <w:color w:val="1A1A1A"/>
          <w:sz w:val="22"/>
          <w:szCs w:val="22"/>
        </w:rPr>
        <w:t xml:space="preserve">All agents remain subordinate to Privacy Architecture, Launch Truth (Phase 8), Security Checklist (Phase 10), and Precedence Rules (Phase 6)</w:t>
      </w:r>
    </w:p>
    <w:p>
      <w:pPr>
        <w:pStyle w:val="ListParagraph"/>
        <w:numPr>
          <w:ilvl w:val="0"/>
          <w:numId w:val="2"/>
        </w:numPr>
        <w:spacing w:before="40" w:after="40"/>
      </w:pPr>
      <w:r>
        <w:rPr>
          <w:rFonts w:ascii="Arial" w:cs="Arial" w:eastAsia="Arial" w:hAnsi="Arial"/>
          <w:color w:val="1A1A1A"/>
          <w:sz w:val="22"/>
          <w:szCs w:val="22"/>
        </w:rPr>
        <w:t xml:space="preserve">YMYL compliance gates (nurse review + attorney spot-check) are not replaced by any agent in this plan</w:t>
      </w:r>
    </w:p>
    <w:p>
      <w:pPr>
        <w:pStyle w:val="ListParagraph"/>
        <w:numPr>
          <w:ilvl w:val="0"/>
          <w:numId w:val="2"/>
        </w:numPr>
        <w:spacing w:before="40" w:after="40"/>
      </w:pPr>
      <w:r>
        <w:rPr>
          <w:rFonts w:ascii="Arial" w:cs="Arial" w:eastAsia="Arial" w:hAnsi="Arial"/>
          <w:color w:val="1A1A1A"/>
          <w:sz w:val="22"/>
          <w:szCs w:val="22"/>
        </w:rPr>
        <w:t xml:space="preserve">OpenClaw separation rule is unaffected — no agent in this plan has any path to user data</w:t>
      </w:r>
    </w:p>
    <w:p>
      <w:pPr>
        <w:pStyle w:val="ListParagraph"/>
        <w:numPr>
          <w:ilvl w:val="0"/>
          <w:numId w:val="2"/>
        </w:numPr>
        <w:spacing w:before="40" w:after="40"/>
      </w:pPr>
      <w:r>
        <w:rPr>
          <w:rFonts w:ascii="Arial" w:cs="Arial" w:eastAsia="Arial" w:hAnsi="Arial"/>
          <w:color w:val="1A1A1A"/>
          <w:sz w:val="22"/>
          <w:szCs w:val="22"/>
        </w:rPr>
        <w:t xml:space="preserve">Each agent requires founder activation — no autonomous deployment</w:t>
      </w:r>
    </w:p>
    <w:p>
      <w:pPr>
        <w:pageBreakBefore/>
      </w:pPr>
    </w:p>
    <w:p>
      <w:pPr>
        <w:pBdr>
          <w:bottom w:val="single" w:color="1B2E4B" w:sz="18" w:space="6"/>
        </w:pBdr>
        <w:spacing w:before="0" w:after="200"/>
      </w:pPr>
      <w:r>
        <w:rPr>
          <w:rFonts w:ascii="Arial" w:cs="Arial" w:eastAsia="Arial" w:hAnsi="Arial"/>
          <w:b/>
          <w:bCs/>
          <w:color w:val="1B2E4B"/>
          <w:sz w:val="40"/>
          <w:szCs w:val="40"/>
        </w:rPr>
        <w:t xml:space="preserve">MASTER DEPLOYMENT SUMMARY</w:t>
      </w:r>
    </w:p>
    <w:p>
      <w:pPr>
        <w:spacing w:before="60" w:after="60"/>
      </w:pPr>
      <w:r>
        <w:rPr>
          <w:rFonts w:ascii="Arial" w:cs="Arial" w:eastAsia="Arial" w:hAnsi="Arial"/>
          <w:color w:val="1A1A1A"/>
          <w:sz w:val="22"/>
          <w:szCs w:val="22"/>
        </w:rPr>
        <w:t xml:space="preserve">All 11 agents, their deployment triggers, managers, and primary function at a glance.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80"/>
        <w:gridCol w:w="1560"/>
        <w:gridCol w:w="1680"/>
        <w:gridCol w:w="2280"/>
        <w:gridCol w:w="1440"/>
      </w:tblGrid>
      <w:tr>
        <w:tc>
          <w:tcPr>
            <w:tcW w:type="dxa" w:w="72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ID</w:t>
            </w:r>
          </w:p>
        </w:tc>
        <w:tc>
          <w:tcPr>
            <w:tcW w:type="dxa" w:w="168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Agent Name</w:t>
            </w:r>
          </w:p>
        </w:tc>
        <w:tc>
          <w:tcPr>
            <w:tcW w:type="dxa" w:w="156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168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228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Primary Function</w:t>
            </w:r>
          </w:p>
        </w:tc>
        <w:tc>
          <w:tcPr>
            <w:tcW w:type="dxa" w:w="144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Source</w:t>
            </w:r>
          </w:p>
        </w:tc>
      </w:tr>
      <w:tr>
        <w:tc>
          <w:tcPr>
            <w:tcW w:type="dxa" w:w="7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A6B72"/>
                <w:sz w:val="18"/>
                <w:szCs w:val="18"/>
              </w:rPr>
              <w:t xml:space="preserve">GEO-01</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18"/>
                <w:szCs w:val="18"/>
              </w:rPr>
              <w:t xml:space="preserve">GEO Content Architect</w:t>
            </w:r>
          </w:p>
        </w:tc>
        <w:tc>
          <w:tcPr>
            <w:tcW w:type="dxa" w:w="156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18"/>
                <w:szCs w:val="18"/>
              </w:rPr>
              <w:t xml:space="preserve">Phase 1 Pre-Launch</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CMO Agent / Founder</w:t>
            </w:r>
          </w:p>
        </w:tc>
        <w:tc>
          <w:tcPr>
            <w:tcW w:type="dxa" w:w="22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Content citability + YMYL structure</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geo-seo-claude</w:t>
            </w:r>
          </w:p>
        </w:tc>
      </w:tr>
      <w:tr>
        <w:tc>
          <w:tcPr>
            <w:tcW w:type="dxa" w:w="7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A6B72"/>
                <w:sz w:val="18"/>
                <w:szCs w:val="18"/>
              </w:rPr>
              <w:t xml:space="preserve">GEO-02</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18"/>
                <w:szCs w:val="18"/>
              </w:rPr>
              <w:t xml:space="preserve">GEO Technical Foundation</w:t>
            </w:r>
          </w:p>
        </w:tc>
        <w:tc>
          <w:tcPr>
            <w:tcW w:type="dxa" w:w="156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18"/>
                <w:szCs w:val="18"/>
              </w:rPr>
              <w:t xml:space="preserve">Phase 1 Launch Day</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CTO Sentinel / Founder</w:t>
            </w:r>
          </w:p>
        </w:tc>
        <w:tc>
          <w:tcPr>
            <w:tcW w:type="dxa" w:w="22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AI crawler access + schema + llms.txt</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geo-seo-claude</w:t>
            </w:r>
          </w:p>
        </w:tc>
      </w:tr>
      <w:tr>
        <w:tc>
          <w:tcPr>
            <w:tcW w:type="dxa" w:w="7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A6B72"/>
                <w:sz w:val="18"/>
                <w:szCs w:val="18"/>
              </w:rPr>
              <w:t xml:space="preserve">GEO-03</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18"/>
                <w:szCs w:val="18"/>
              </w:rPr>
              <w:t xml:space="preserve">GEO Denial-Code SEO Writer</w:t>
            </w:r>
          </w:p>
        </w:tc>
        <w:tc>
          <w:tcPr>
            <w:tcW w:type="dxa" w:w="156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18"/>
                <w:szCs w:val="18"/>
              </w:rPr>
              <w:t xml:space="preserve">Phase 1 Ongoing</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CMO Agent / Founder</w:t>
            </w:r>
          </w:p>
        </w:tc>
        <w:tc>
          <w:tcPr>
            <w:tcW w:type="dxa" w:w="22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GEO-structured denial code content</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geo-seo-claude</w:t>
            </w:r>
          </w:p>
        </w:tc>
      </w:tr>
      <w:tr>
        <w:tc>
          <w:tcPr>
            <w:tcW w:type="dxa" w:w="7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A6B72"/>
                <w:sz w:val="18"/>
                <w:szCs w:val="18"/>
              </w:rPr>
              <w:t xml:space="preserve">DEV-01</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18"/>
                <w:szCs w:val="18"/>
              </w:rPr>
              <w:t xml:space="preserve">Security Engineer</w:t>
            </w:r>
          </w:p>
        </w:tc>
        <w:tc>
          <w:tcPr>
            <w:tcW w:type="dxa" w:w="156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18"/>
                <w:szCs w:val="18"/>
              </w:rPr>
              <w:t xml:space="preserve">Phase 1 Build</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CTO Sentinel / Founder</w:t>
            </w:r>
          </w:p>
        </w:tc>
        <w:tc>
          <w:tcPr>
            <w:tcW w:type="dxa" w:w="22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RLS, PII, threat modeling, Phase 10 gate</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r>
        <w:tc>
          <w:tcPr>
            <w:tcW w:type="dxa" w:w="7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A6B72"/>
                <w:sz w:val="18"/>
                <w:szCs w:val="18"/>
              </w:rPr>
              <w:t xml:space="preserve">DEV-02</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18"/>
                <w:szCs w:val="18"/>
              </w:rPr>
              <w:t xml:space="preserve">Backend Architect</w:t>
            </w:r>
          </w:p>
        </w:tc>
        <w:tc>
          <w:tcPr>
            <w:tcW w:type="dxa" w:w="156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18"/>
                <w:szCs w:val="18"/>
              </w:rPr>
              <w:t xml:space="preserve">Phase 1 Build</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CTO Sentinel / Founder</w:t>
            </w:r>
          </w:p>
        </w:tc>
        <w:tc>
          <w:tcPr>
            <w:tcW w:type="dxa" w:w="22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Supabase schema, TypeScript, MA-DEV-001</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r>
        <w:tc>
          <w:tcPr>
            <w:tcW w:type="dxa" w:w="7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A6B72"/>
                <w:sz w:val="18"/>
                <w:szCs w:val="18"/>
              </w:rPr>
              <w:t xml:space="preserve">DEV-03</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18"/>
                <w:szCs w:val="18"/>
              </w:rPr>
              <w:t xml:space="preserve">Reality Checker</w:t>
            </w:r>
          </w:p>
        </w:tc>
        <w:tc>
          <w:tcPr>
            <w:tcW w:type="dxa" w:w="156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18"/>
                <w:szCs w:val="18"/>
              </w:rPr>
              <w:t xml:space="preserve">Phase 1 Certification</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CTO Sentinel / Founder</w:t>
            </w:r>
          </w:p>
        </w:tc>
        <w:tc>
          <w:tcPr>
            <w:tcW w:type="dxa" w:w="22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Evidence-based launch gate enforcement</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r>
        <w:tc>
          <w:tcPr>
            <w:tcW w:type="dxa" w:w="7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A6B72"/>
                <w:sz w:val="18"/>
                <w:szCs w:val="18"/>
              </w:rPr>
              <w:t xml:space="preserve">CNT-01</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18"/>
                <w:szCs w:val="18"/>
              </w:rPr>
              <w:t xml:space="preserve">YMYL Compliance Writer</w:t>
            </w:r>
          </w:p>
        </w:tc>
        <w:tc>
          <w:tcPr>
            <w:tcW w:type="dxa" w:w="156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18"/>
                <w:szCs w:val="18"/>
              </w:rPr>
              <w:t xml:space="preserve">Phase 1 Content</w:t>
            </w:r>
          </w:p>
        </w:tc>
        <w:tc>
          <w:tcPr>
            <w:tcW w:type="dxa" w:w="16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CMO Agent / Founder</w:t>
            </w:r>
          </w:p>
        </w:tc>
        <w:tc>
          <w:tcPr>
            <w:tcW w:type="dxa" w:w="228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color w:val="1A1A1A"/>
                <w:sz w:val="18"/>
                <w:szCs w:val="18"/>
              </w:rPr>
              <w:t xml:space="preserve">Pre-nurse-review compliance screening</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r>
        <w:tc>
          <w:tcPr>
            <w:tcW w:type="dxa" w:w="7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6B72"/>
                <w:sz w:val="18"/>
                <w:szCs w:val="18"/>
              </w:rPr>
              <w:t xml:space="preserve">MKT-01</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18"/>
                <w:szCs w:val="18"/>
              </w:rPr>
              <w:t xml:space="preserve">Reddit Community Builder</w:t>
            </w:r>
          </w:p>
        </w:tc>
        <w:tc>
          <w:tcPr>
            <w:tcW w:type="dxa" w:w="156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18"/>
                <w:szCs w:val="18"/>
              </w:rPr>
              <w:t xml:space="preserve">Signal 1 (10K)</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CMO Agent</w:t>
            </w:r>
          </w:p>
        </w:tc>
        <w:tc>
          <w:tcPr>
            <w:tcW w:type="dxa" w:w="22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Patient community authentic presence</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r>
        <w:tc>
          <w:tcPr>
            <w:tcW w:type="dxa" w:w="7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6B72"/>
                <w:sz w:val="18"/>
                <w:szCs w:val="18"/>
              </w:rPr>
              <w:t xml:space="preserve">MKT-02</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18"/>
                <w:szCs w:val="18"/>
              </w:rPr>
              <w:t xml:space="preserve">SEO Growth Specialist</w:t>
            </w:r>
          </w:p>
        </w:tc>
        <w:tc>
          <w:tcPr>
            <w:tcW w:type="dxa" w:w="156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18"/>
                <w:szCs w:val="18"/>
              </w:rPr>
              <w:t xml:space="preserve">Signal 2 (16K)</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CMO Agent</w:t>
            </w:r>
          </w:p>
        </w:tc>
        <w:tc>
          <w:tcPr>
            <w:tcW w:type="dxa" w:w="22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Cluster expansion + content refresh</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r>
        <w:tc>
          <w:tcPr>
            <w:tcW w:type="dxa" w:w="7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6B72"/>
                <w:sz w:val="18"/>
                <w:szCs w:val="18"/>
              </w:rPr>
              <w:t xml:space="preserve">MKT-03</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18"/>
                <w:szCs w:val="18"/>
              </w:rPr>
              <w:t xml:space="preserve">Growth Hacker</w:t>
            </w:r>
          </w:p>
        </w:tc>
        <w:tc>
          <w:tcPr>
            <w:tcW w:type="dxa" w:w="156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18"/>
                <w:szCs w:val="18"/>
              </w:rPr>
              <w:t xml:space="preserve">Signal 1 (10K)</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CMO Agent</w:t>
            </w:r>
          </w:p>
        </w:tc>
        <w:tc>
          <w:tcPr>
            <w:tcW w:type="dxa" w:w="22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Referral mechanics + conversion loops</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r>
        <w:tc>
          <w:tcPr>
            <w:tcW w:type="dxa" w:w="7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6B72"/>
                <w:sz w:val="18"/>
                <w:szCs w:val="18"/>
              </w:rPr>
              <w:t xml:space="preserve">PRD-01</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18"/>
                <w:szCs w:val="18"/>
              </w:rPr>
              <w:t xml:space="preserve">Feedback Synthesizer</w:t>
            </w:r>
          </w:p>
        </w:tc>
        <w:tc>
          <w:tcPr>
            <w:tcW w:type="dxa" w:w="156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18"/>
                <w:szCs w:val="18"/>
              </w:rPr>
              <w:t xml:space="preserve">Signal 1 (10K)</w:t>
            </w:r>
          </w:p>
        </w:tc>
        <w:tc>
          <w:tcPr>
            <w:tcW w:type="dxa" w:w="16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CPO Agent / Founder</w:t>
            </w:r>
          </w:p>
        </w:tc>
        <w:tc>
          <w:tcPr>
            <w:tcW w:type="dxa" w:w="228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color w:val="1A1A1A"/>
                <w:sz w:val="18"/>
                <w:szCs w:val="18"/>
              </w:rPr>
              <w:t xml:space="preserve">VOC synthesis + feature intelligence</w:t>
            </w:r>
          </w:p>
        </w:tc>
        <w:tc>
          <w:tcPr>
            <w:tcW w:type="dxa" w:w="14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agency-agents</w:t>
            </w:r>
          </w:p>
        </w:tc>
      </w:tr>
    </w:tbl>
    <w:p>
      <w:pPr>
        <w:pageBreakBefore/>
      </w:pPr>
    </w:p>
    <w:p>
      <w:pPr>
        <w:pBdr>
          <w:bottom w:val="single" w:color="1E6B3A" w:sz="18" w:space="6"/>
        </w:pBdr>
        <w:spacing w:before="0" w:after="200"/>
      </w:pPr>
      <w:r>
        <w:rPr>
          <w:rFonts w:ascii="Arial" w:cs="Arial" w:eastAsia="Arial" w:hAnsi="Arial"/>
          <w:b/>
          <w:bCs/>
          <w:color w:val="1E6B3A"/>
          <w:sz w:val="40"/>
          <w:szCs w:val="40"/>
        </w:rPr>
        <w:t xml:space="preserve">PHASE 1 AGENTS — ACTIVE BEFORE LAUNCH</w:t>
      </w:r>
    </w:p>
    <w:p>
      <w:pPr>
        <w:spacing w:before="60" w:after="60"/>
      </w:pPr>
      <w:r>
        <w:rPr>
          <w:rFonts w:ascii="Arial" w:cs="Arial" w:eastAsia="Arial" w:hAnsi="Arial"/>
          <w:color w:val="1A1A1A"/>
          <w:sz w:val="22"/>
          <w:szCs w:val="22"/>
        </w:rPr>
        <w:t xml:space="preserve">Seven agents are active in Phase 1. Three are GEO agents ensuring every content piece is structured for AI search visibility from day one. Four are engineering and content agents that directly support the MA-DEV-001 build workflow and YMYL compliance gates.</w:t>
      </w:r>
    </w:p>
    <w:p>
      <w:pPr>
        <w:spacing w:before="60" w:after="60"/>
      </w:pPr>
      <w:r>
        <w:rPr>
          <w:rFonts w:ascii="Arial" w:cs="Arial" w:eastAsia="Arial" w:hAnsi="Arial"/>
          <w:color w:val="1A1A1A"/>
          <w:sz w:val="22"/>
          <w:szCs w:val="22"/>
        </w:rPr>
        <w:t xml:space="preserve">The Phase 1 agents have no traffic trigger — they activate based on build phase, not visitor count. The GEO agents activate as soon as content production begins. The engineering agents activate as soon as Supabase schema work begins.</w:t>
      </w:r>
    </w:p>
    <w:p>
      <w:pPr>
        <w:spacing w:before="120" w:after="0"/>
      </w:pPr>
    </w:p>
    <w:p>
      <w:pPr>
        <w:pBdr>
          <w:left w:val="single" w:color="1E6B3A" w:sz="24" w:space="8"/>
        </w:pBdr>
        <w:spacing w:before="300" w:after="0"/>
      </w:pPr>
      <w:r>
        <w:rPr>
          <w:rFonts w:ascii="Arial" w:cs="Arial" w:eastAsia="Arial" w:hAnsi="Arial"/>
          <w:b/>
          <w:bCs/>
          <w:color w:val="1E6B3A"/>
          <w:sz w:val="22"/>
          <w:szCs w:val="22"/>
        </w:rPr>
        <w:t xml:space="preserve">  GEO-01  </w:t>
      </w:r>
      <w:r>
        <w:rPr>
          <w:rFonts w:ascii="Arial" w:cs="Arial" w:eastAsia="Arial" w:hAnsi="Arial"/>
          <w:b/>
          <w:bCs/>
          <w:color w:val="1B2E4B"/>
          <w:sz w:val="32"/>
          <w:szCs w:val="32"/>
        </w:rPr>
        <w:t xml:space="preserve">GEO Content Architect</w:t>
      </w:r>
    </w:p>
    <w:p>
      <w:pPr>
        <w:pBdr>
          <w:left w:val="single" w:color="1E6B3A" w:sz="24" w:space="8"/>
        </w:pBdr>
        <w:spacing w:before="40" w:after="80"/>
      </w:pPr>
      <w:r>
        <w:rPr>
          <w:rFonts w:ascii="Arial" w:cs="Arial" w:eastAsia="Arial" w:hAnsi="Arial"/>
          <w:i/>
          <w:iCs/>
          <w:color w:val="1A6B72"/>
          <w:sz w:val="20"/>
          <w:szCs w:val="20"/>
        </w:rPr>
        <w:t xml:space="preserve">  Source: geo-seo-claude / citability scorer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E6B3A"/>
                <w:sz w:val="22"/>
                <w:szCs w:val="22"/>
              </w:rPr>
              <w:t xml:space="preserve">Pre-launch content production begins</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CMO Agent (head_cmo) — interim: Founder</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E6B3A"/>
                <w:sz w:val="22"/>
                <w:szCs w:val="22"/>
              </w:rPr>
              <w:t xml:space="preserve">Phase 1 — Pre-Launch</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Ensures every article and denial-code page is written to pass both YMYL compliance review AND AI citation readiness. Applies the 134–167 word self-contained block structure. Scores content before nurse review handoff.</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/geo citability — scores content blocks for AI citation readiness (density, self-containment, fact-richness, direct-answer structure)</w:t>
      </w:r>
    </w:p>
    <w:p>
      <w:pPr>
        <w:pStyle w:val="ListParagraph"/>
        <w:numPr>
          <w:ilvl w:val="0"/>
          <w:numId w:val="2"/>
        </w:numPr>
        <w:spacing w:before="40" w:after="40"/>
      </w:pPr>
      <w:r>
        <w:rPr>
          <w:rFonts w:ascii="Arial" w:cs="Arial" w:eastAsia="Arial" w:hAnsi="Arial"/>
          <w:color w:val="1A1A1A"/>
          <w:sz w:val="22"/>
          <w:szCs w:val="22"/>
        </w:rPr>
        <w:t xml:space="preserve">SKILL: citability_scorer.py — Python scorer for passage-level citability against 134–167 word optimal window</w:t>
      </w:r>
    </w:p>
    <w:p>
      <w:pPr>
        <w:pStyle w:val="ListParagraph"/>
        <w:numPr>
          <w:ilvl w:val="0"/>
          <w:numId w:val="2"/>
        </w:numPr>
        <w:spacing w:before="40" w:after="40"/>
      </w:pPr>
      <w:r>
        <w:rPr>
          <w:rFonts w:ascii="Arial" w:cs="Arial" w:eastAsia="Arial" w:hAnsi="Arial"/>
          <w:color w:val="1A1A1A"/>
          <w:sz w:val="22"/>
          <w:szCs w:val="22"/>
        </w:rPr>
        <w:t xml:space="preserve">KNOWLEDGE: YMYL framing — navigation/advocacy language, not medical advice; avoids diagnosis/treatment language</w:t>
      </w:r>
    </w:p>
    <w:p>
      <w:pPr>
        <w:pStyle w:val="ListParagraph"/>
        <w:numPr>
          <w:ilvl w:val="0"/>
          <w:numId w:val="2"/>
        </w:numPr>
        <w:spacing w:before="40" w:after="40"/>
      </w:pPr>
      <w:r>
        <w:rPr>
          <w:rFonts w:ascii="Arial" w:cs="Arial" w:eastAsia="Arial" w:hAnsi="Arial"/>
          <w:color w:val="1A1A1A"/>
          <w:sz w:val="22"/>
          <w:szCs w:val="22"/>
        </w:rPr>
        <w:t xml:space="preserve">KNOWLEDGE: Denial code taxonomy — ICD-10, CPT, common insurer codes (Aetna, BCBS, UHC, Cigna)</w:t>
      </w:r>
    </w:p>
    <w:p>
      <w:pPr>
        <w:pStyle w:val="ListParagraph"/>
        <w:numPr>
          <w:ilvl w:val="0"/>
          <w:numId w:val="2"/>
        </w:numPr>
        <w:spacing w:before="40" w:after="40"/>
      </w:pPr>
      <w:r>
        <w:rPr>
          <w:rFonts w:ascii="Arial" w:cs="Arial" w:eastAsia="Arial" w:hAnsi="Arial"/>
          <w:color w:val="1A1A1A"/>
          <w:sz w:val="22"/>
          <w:szCs w:val="22"/>
        </w:rPr>
        <w:t xml:space="preserve">KNOWLEDGE: E-E-A-T (Experience, Expertise, Authoritativeness, Trustworthiness) — Google's content quality framework for health content</w:t>
      </w:r>
    </w:p>
    <w:p>
      <w:pPr>
        <w:pStyle w:val="ListParagraph"/>
        <w:numPr>
          <w:ilvl w:val="0"/>
          <w:numId w:val="2"/>
        </w:numPr>
        <w:spacing w:before="40" w:after="40"/>
      </w:pPr>
      <w:r>
        <w:rPr>
          <w:rFonts w:ascii="Arial" w:cs="Arial" w:eastAsia="Arial" w:hAnsi="Arial"/>
          <w:color w:val="1A1A1A"/>
          <w:sz w:val="22"/>
          <w:szCs w:val="22"/>
        </w:rPr>
        <w:t xml:space="preserve">SKILL: Schema markup — MedicalCondition, FAQPage, Article + Person author schema for healthcare pages</w:t>
      </w:r>
    </w:p>
    <w:p>
      <w:pPr>
        <w:pStyle w:val="ListParagraph"/>
        <w:numPr>
          <w:ilvl w:val="0"/>
          <w:numId w:val="2"/>
        </w:numPr>
        <w:spacing w:before="40" w:after="40"/>
      </w:pPr>
      <w:r>
        <w:rPr>
          <w:rFonts w:ascii="Arial" w:cs="Arial" w:eastAsia="Arial" w:hAnsi="Arial"/>
          <w:color w:val="1A1A1A"/>
          <w:sz w:val="22"/>
          <w:szCs w:val="22"/>
        </w:rPr>
        <w:t xml:space="preserve">OUTPUT RULE: Every article scored ≥70/100 citability before nurse review. Block rewrite required if score below threshold</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Citability score report for each of the 10 launch articles</w:t>
      </w:r>
    </w:p>
    <w:p>
      <w:pPr>
        <w:pStyle w:val="ListParagraph"/>
        <w:numPr>
          <w:ilvl w:val="0"/>
          <w:numId w:val="2"/>
        </w:numPr>
        <w:spacing w:before="40" w:after="40"/>
      </w:pPr>
      <w:r>
        <w:rPr>
          <w:rFonts w:ascii="Arial" w:cs="Arial" w:eastAsia="Arial" w:hAnsi="Arial"/>
          <w:color w:val="1A1A1A"/>
          <w:sz w:val="22"/>
          <w:szCs w:val="22"/>
        </w:rPr>
        <w:t xml:space="preserve">Passage rewrite recommendations flagged inline</w:t>
      </w:r>
    </w:p>
    <w:p>
      <w:pPr>
        <w:pStyle w:val="ListParagraph"/>
        <w:numPr>
          <w:ilvl w:val="0"/>
          <w:numId w:val="2"/>
        </w:numPr>
        <w:spacing w:before="40" w:after="40"/>
      </w:pPr>
      <w:r>
        <w:rPr>
          <w:rFonts w:ascii="Arial" w:cs="Arial" w:eastAsia="Arial" w:hAnsi="Arial"/>
          <w:color w:val="1A1A1A"/>
          <w:sz w:val="22"/>
          <w:szCs w:val="22"/>
        </w:rPr>
        <w:t xml:space="preserve">Schema markup JSON-LD blocks for each page type</w:t>
      </w:r>
    </w:p>
    <w:p>
      <w:pPr>
        <w:pStyle w:val="ListParagraph"/>
        <w:numPr>
          <w:ilvl w:val="0"/>
          <w:numId w:val="2"/>
        </w:numPr>
        <w:spacing w:before="40" w:after="40"/>
      </w:pPr>
      <w:r>
        <w:rPr>
          <w:rFonts w:ascii="Arial" w:cs="Arial" w:eastAsia="Arial" w:hAnsi="Arial"/>
          <w:color w:val="1A1A1A"/>
          <w:sz w:val="22"/>
          <w:szCs w:val="22"/>
        </w:rPr>
        <w:t xml:space="preserve">YMYL language audit — flags any diagnostic or prescriptive language</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MyAdvocate's entire revenue model depends on organic traffic to denial-code pages. If those pages are not cited by ChatGPT, Perplexity, and Google AI Overviews, they get zero AI search traffic — which by 2026 is 527% faster-growing than traditional organic. Getting this right pre-launch costs nothing. Fixing it post-index takes months.</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geo-seo-claude into Claude Code: git clone → ./install.sh. Run /geo citability &lt;url&gt; on each staging page before finalizing. Feed score output into nurse review checklist as a new pre-condition.</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Replacing nurse/attorney review. Citability ≠ compliance. Both gates required.</w:t>
      </w:r>
    </w:p>
    <w:p>
      <w:pPr>
        <w:pBdr>
          <w:bottom w:val="single" w:color="D9DDE2" w:sz="6" w:space="1"/>
        </w:pBdr>
        <w:spacing w:before="80" w:after="80"/>
      </w:pPr>
    </w:p>
    <w:p>
      <w:pPr>
        <w:pBdr>
          <w:left w:val="single" w:color="1E6B3A" w:sz="24" w:space="8"/>
        </w:pBdr>
        <w:spacing w:before="300" w:after="0"/>
      </w:pPr>
      <w:r>
        <w:rPr>
          <w:rFonts w:ascii="Arial" w:cs="Arial" w:eastAsia="Arial" w:hAnsi="Arial"/>
          <w:b/>
          <w:bCs/>
          <w:color w:val="1E6B3A"/>
          <w:sz w:val="22"/>
          <w:szCs w:val="22"/>
        </w:rPr>
        <w:t xml:space="preserve">  GEO-02  </w:t>
      </w:r>
      <w:r>
        <w:rPr>
          <w:rFonts w:ascii="Arial" w:cs="Arial" w:eastAsia="Arial" w:hAnsi="Arial"/>
          <w:b/>
          <w:bCs/>
          <w:color w:val="1B2E4B"/>
          <w:sz w:val="32"/>
          <w:szCs w:val="32"/>
        </w:rPr>
        <w:t xml:space="preserve">GEO Technical Foundation Agent</w:t>
      </w:r>
    </w:p>
    <w:p>
      <w:pPr>
        <w:pBdr>
          <w:left w:val="single" w:color="1E6B3A" w:sz="24" w:space="8"/>
        </w:pBdr>
        <w:spacing w:before="40" w:after="80"/>
      </w:pPr>
      <w:r>
        <w:rPr>
          <w:rFonts w:ascii="Arial" w:cs="Arial" w:eastAsia="Arial" w:hAnsi="Arial"/>
          <w:i/>
          <w:iCs/>
          <w:color w:val="1A6B72"/>
          <w:sz w:val="20"/>
          <w:szCs w:val="20"/>
        </w:rPr>
        <w:t xml:space="preserve">  Source: geo-seo-claude / crawlers + llmstxt +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E6B3A"/>
                <w:sz w:val="22"/>
                <w:szCs w:val="22"/>
              </w:rPr>
              <w:t xml:space="preserve">Domain is live, DNS propagated, first pages indexed</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CTO Sentinel (AUTO-01) — interim: Founder</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E6B3A"/>
                <w:sz w:val="22"/>
                <w:szCs w:val="22"/>
              </w:rPr>
              <w:t xml:space="preserve">Phase 1 — Launch Day</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One-time launch configuration ensuring MyAdvocate is structurally visible to all major AI search crawlers. Sets up llms.txt, verifies robots.txt permits AI bots, deploys core schema. This is a launch checklist item, not an ongoing agent.</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/geo crawlers — checks robots.txt for 14 AI crawlers (GPTBot, ClaudeBot, PerplexityBot, GoogleExtended, Applebot, etc.)</w:t>
      </w:r>
    </w:p>
    <w:p>
      <w:pPr>
        <w:pStyle w:val="ListParagraph"/>
        <w:numPr>
          <w:ilvl w:val="0"/>
          <w:numId w:val="2"/>
        </w:numPr>
        <w:spacing w:before="40" w:after="40"/>
      </w:pPr>
      <w:r>
        <w:rPr>
          <w:rFonts w:ascii="Arial" w:cs="Arial" w:eastAsia="Arial" w:hAnsi="Arial"/>
          <w:color w:val="1A1A1A"/>
          <w:sz w:val="22"/>
          <w:szCs w:val="22"/>
        </w:rPr>
        <w:t xml:space="preserve">SKILL: /geo llmstxt — generates and validates llms.txt file that describes site structure to AI crawlers</w:t>
      </w:r>
    </w:p>
    <w:p>
      <w:pPr>
        <w:pStyle w:val="ListParagraph"/>
        <w:numPr>
          <w:ilvl w:val="0"/>
          <w:numId w:val="2"/>
        </w:numPr>
        <w:spacing w:before="40" w:after="40"/>
      </w:pPr>
      <w:r>
        <w:rPr>
          <w:rFonts w:ascii="Arial" w:cs="Arial" w:eastAsia="Arial" w:hAnsi="Arial"/>
          <w:color w:val="1A1A1A"/>
          <w:sz w:val="22"/>
          <w:szCs w:val="22"/>
        </w:rPr>
        <w:t xml:space="preserve">SKILL: /geo schema — structured data analysis and generation for SoftwareApplication, WebSite, Article, FAQPage, Organization types</w:t>
      </w:r>
    </w:p>
    <w:p>
      <w:pPr>
        <w:pStyle w:val="ListParagraph"/>
        <w:numPr>
          <w:ilvl w:val="0"/>
          <w:numId w:val="2"/>
        </w:numPr>
        <w:spacing w:before="40" w:after="40"/>
      </w:pPr>
      <w:r>
        <w:rPr>
          <w:rFonts w:ascii="Arial" w:cs="Arial" w:eastAsia="Arial" w:hAnsi="Arial"/>
          <w:color w:val="1A1A1A"/>
          <w:sz w:val="22"/>
          <w:szCs w:val="22"/>
        </w:rPr>
        <w:t xml:space="preserve">SKILL: /geo technical — Core Web Vitals, SSR rendering check, security headers, mobile-first validation</w:t>
      </w:r>
    </w:p>
    <w:p>
      <w:pPr>
        <w:pStyle w:val="ListParagraph"/>
        <w:numPr>
          <w:ilvl w:val="0"/>
          <w:numId w:val="2"/>
        </w:numPr>
        <w:spacing w:before="40" w:after="40"/>
      </w:pPr>
      <w:r>
        <w:rPr>
          <w:rFonts w:ascii="Arial" w:cs="Arial" w:eastAsia="Arial" w:hAnsi="Arial"/>
          <w:color w:val="1A1A1A"/>
          <w:sz w:val="22"/>
          <w:szCs w:val="22"/>
        </w:rPr>
        <w:t xml:space="preserve">KNOWLEDGE: JSON-LD schema templates from geo/schema/ — organization.json, software-saas.json, article-author.json, website-searchaction.json</w:t>
      </w:r>
    </w:p>
    <w:p>
      <w:pPr>
        <w:pStyle w:val="ListParagraph"/>
        <w:numPr>
          <w:ilvl w:val="0"/>
          <w:numId w:val="2"/>
        </w:numPr>
        <w:spacing w:before="40" w:after="40"/>
      </w:pPr>
      <w:r>
        <w:rPr>
          <w:rFonts w:ascii="Arial" w:cs="Arial" w:eastAsia="Arial" w:hAnsi="Arial"/>
          <w:color w:val="1A1A1A"/>
          <w:sz w:val="22"/>
          <w:szCs w:val="22"/>
        </w:rPr>
        <w:t xml:space="preserve">KNOWLEDGE: llms.txt standard — emerging spec that tells LLMs how to navigate your site and what to prioritize</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robots.txt verified — all major AI crawlers permitted (never blocked unless intentional)</w:t>
      </w:r>
    </w:p>
    <w:p>
      <w:pPr>
        <w:pStyle w:val="ListParagraph"/>
        <w:numPr>
          <w:ilvl w:val="0"/>
          <w:numId w:val="2"/>
        </w:numPr>
        <w:spacing w:before="40" w:after="40"/>
      </w:pPr>
      <w:r>
        <w:rPr>
          <w:rFonts w:ascii="Arial" w:cs="Arial" w:eastAsia="Arial" w:hAnsi="Arial"/>
          <w:color w:val="1A1A1A"/>
          <w:sz w:val="22"/>
          <w:szCs w:val="22"/>
        </w:rPr>
        <w:t xml:space="preserve">llms.txt file created and deployed at myadvocate.com/llms.txt</w:t>
      </w:r>
    </w:p>
    <w:p>
      <w:pPr>
        <w:pStyle w:val="ListParagraph"/>
        <w:numPr>
          <w:ilvl w:val="0"/>
          <w:numId w:val="2"/>
        </w:numPr>
        <w:spacing w:before="40" w:after="40"/>
      </w:pPr>
      <w:r>
        <w:rPr>
          <w:rFonts w:ascii="Arial" w:cs="Arial" w:eastAsia="Arial" w:hAnsi="Arial"/>
          <w:color w:val="1A1A1A"/>
          <w:sz w:val="22"/>
          <w:szCs w:val="22"/>
        </w:rPr>
        <w:t xml:space="preserve">JSON-LD schema blocks embedded: SoftwareApplication (tool pages), Organization (homepage), Article (blog pages), FAQPage (denial code pages)</w:t>
      </w:r>
    </w:p>
    <w:p>
      <w:pPr>
        <w:pStyle w:val="ListParagraph"/>
        <w:numPr>
          <w:ilvl w:val="0"/>
          <w:numId w:val="2"/>
        </w:numPr>
        <w:spacing w:before="40" w:after="40"/>
      </w:pPr>
      <w:r>
        <w:rPr>
          <w:rFonts w:ascii="Arial" w:cs="Arial" w:eastAsia="Arial" w:hAnsi="Arial"/>
          <w:color w:val="1A1A1A"/>
          <w:sz w:val="22"/>
          <w:szCs w:val="22"/>
        </w:rPr>
        <w:t xml:space="preserve">Technical SEO baseline: Core Web Vitals passing, HTTPS confirmed, canonical tags set</w:t>
      </w:r>
    </w:p>
    <w:p>
      <w:pPr>
        <w:pStyle w:val="ListParagraph"/>
        <w:numPr>
          <w:ilvl w:val="0"/>
          <w:numId w:val="2"/>
        </w:numPr>
        <w:spacing w:before="40" w:after="40"/>
      </w:pPr>
      <w:r>
        <w:rPr>
          <w:rFonts w:ascii="Arial" w:cs="Arial" w:eastAsia="Arial" w:hAnsi="Arial"/>
          <w:color w:val="1A1A1A"/>
          <w:sz w:val="22"/>
          <w:szCs w:val="22"/>
        </w:rPr>
        <w:t xml:space="preserve">GEO foundation audit PDF — one-time record of launch-day configuration</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A 5-minute robots.txt misconfiguration blocks all AI crawlers from your site permanently until discovered and corrected. This agent catches that before launch. The llms.txt file is low-effort and forward-proofs the site for AI search evolution. Schema markup has direct correlation to AI Overview inclusion.</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Run /geo crawlers and /geo llmstxt in Claude Code against staging URL before go-live. Add llms.txt deployment to launch checklist. Run /geo schema to generate and validate all JSON-LD. Final /geo technical audit to close out CTO Sentinel launch checklist.</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Ongoing monitoring (that is GEO-04's job at Signal 1). This is a run-once configuration agent.</w:t>
      </w:r>
    </w:p>
    <w:p>
      <w:pPr>
        <w:pBdr>
          <w:bottom w:val="single" w:color="D9DDE2" w:sz="6" w:space="1"/>
        </w:pBdr>
        <w:spacing w:before="80" w:after="80"/>
      </w:pPr>
    </w:p>
    <w:p>
      <w:pPr>
        <w:pBdr>
          <w:left w:val="single" w:color="1E6B3A" w:sz="24" w:space="8"/>
        </w:pBdr>
        <w:spacing w:before="300" w:after="0"/>
      </w:pPr>
      <w:r>
        <w:rPr>
          <w:rFonts w:ascii="Arial" w:cs="Arial" w:eastAsia="Arial" w:hAnsi="Arial"/>
          <w:b/>
          <w:bCs/>
          <w:color w:val="1E6B3A"/>
          <w:sz w:val="22"/>
          <w:szCs w:val="22"/>
        </w:rPr>
        <w:t xml:space="preserve">  GEO-03  </w:t>
      </w:r>
      <w:r>
        <w:rPr>
          <w:rFonts w:ascii="Arial" w:cs="Arial" w:eastAsia="Arial" w:hAnsi="Arial"/>
          <w:b/>
          <w:bCs/>
          <w:color w:val="1B2E4B"/>
          <w:sz w:val="32"/>
          <w:szCs w:val="32"/>
        </w:rPr>
        <w:t xml:space="preserve">GEO Denial-Code SEO Writer</w:t>
      </w:r>
    </w:p>
    <w:p>
      <w:pPr>
        <w:pBdr>
          <w:left w:val="single" w:color="1E6B3A" w:sz="24" w:space="8"/>
        </w:pBdr>
        <w:spacing w:before="40" w:after="80"/>
      </w:pPr>
      <w:r>
        <w:rPr>
          <w:rFonts w:ascii="Arial" w:cs="Arial" w:eastAsia="Arial" w:hAnsi="Arial"/>
          <w:i/>
          <w:iCs/>
          <w:color w:val="1A6B72"/>
          <w:sz w:val="20"/>
          <w:szCs w:val="20"/>
        </w:rPr>
        <w:t xml:space="preserve">  Source: geo-seo-claude / content + GEO structure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E6B3A"/>
                <w:sz w:val="22"/>
                <w:szCs w:val="22"/>
              </w:rPr>
              <w:t xml:space="preserve">Each new denial-code page or article produced (all 10 launch articles + ongoing)</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CMO Agent (head_cmo) — interim: Founder</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E6B3A"/>
                <w:sz w:val="22"/>
                <w:szCs w:val="22"/>
              </w:rPr>
              <w:t xml:space="preserve">Phase 1 — Content Production (Ongoing)</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Applies GEO-first content structure to every new piece of content. Ensures denial-code pages follow the proven AI-citation format: direct-answer lead paragraph, structured sub-headings, self-contained information blocks, insurer-specific and state-specific variations.</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/geo content — content quality and E-E-A-T assessment against healthcare content standards</w:t>
      </w:r>
    </w:p>
    <w:p>
      <w:pPr>
        <w:pStyle w:val="ListParagraph"/>
        <w:numPr>
          <w:ilvl w:val="0"/>
          <w:numId w:val="2"/>
        </w:numPr>
        <w:spacing w:before="40" w:after="40"/>
      </w:pPr>
      <w:r>
        <w:rPr>
          <w:rFonts w:ascii="Arial" w:cs="Arial" w:eastAsia="Arial" w:hAnsi="Arial"/>
          <w:color w:val="1A1A1A"/>
          <w:sz w:val="22"/>
          <w:szCs w:val="22"/>
        </w:rPr>
        <w:t xml:space="preserve">SKILL: /geo citability — passage-level scoring before publication</w:t>
      </w:r>
    </w:p>
    <w:p>
      <w:pPr>
        <w:pStyle w:val="ListParagraph"/>
        <w:numPr>
          <w:ilvl w:val="0"/>
          <w:numId w:val="2"/>
        </w:numPr>
        <w:spacing w:before="40" w:after="40"/>
      </w:pPr>
      <w:r>
        <w:rPr>
          <w:rFonts w:ascii="Arial" w:cs="Arial" w:eastAsia="Arial" w:hAnsi="Arial"/>
          <w:color w:val="1A1A1A"/>
          <w:sz w:val="22"/>
          <w:szCs w:val="22"/>
        </w:rPr>
        <w:t xml:space="preserve">KNOWLEDGE: Denial code SEO page format — H1 = denial code name, H2 = what it means, H2 = why insurers use it, H2 = how to appeal, H2 = state-specific rights, H2 = letter tool CTA</w:t>
      </w:r>
    </w:p>
    <w:p>
      <w:pPr>
        <w:pStyle w:val="ListParagraph"/>
        <w:numPr>
          <w:ilvl w:val="0"/>
          <w:numId w:val="2"/>
        </w:numPr>
        <w:spacing w:before="40" w:after="40"/>
      </w:pPr>
      <w:r>
        <w:rPr>
          <w:rFonts w:ascii="Arial" w:cs="Arial" w:eastAsia="Arial" w:hAnsi="Arial"/>
          <w:color w:val="1A1A1A"/>
          <w:sz w:val="22"/>
          <w:szCs w:val="22"/>
        </w:rPr>
        <w:t xml:space="preserve">KNOWLEDGE: GEO content principles — optimal block length (134–167 words), direct-answer structure, fact density, self-containment (each section answers a full question without needing surrounding context)</w:t>
      </w:r>
    </w:p>
    <w:p>
      <w:pPr>
        <w:pStyle w:val="ListParagraph"/>
        <w:numPr>
          <w:ilvl w:val="0"/>
          <w:numId w:val="2"/>
        </w:numPr>
        <w:spacing w:before="40" w:after="40"/>
      </w:pPr>
      <w:r>
        <w:rPr>
          <w:rFonts w:ascii="Arial" w:cs="Arial" w:eastAsia="Arial" w:hAnsi="Arial"/>
          <w:color w:val="1A1A1A"/>
          <w:sz w:val="22"/>
          <w:szCs w:val="22"/>
        </w:rPr>
        <w:t xml:space="preserve">KNOWLEDGE: Healthcare SEO intent clusters — informational (what is denial code X), navigational (how to appeal X), transactional (generate appeal letter for X)</w:t>
      </w:r>
    </w:p>
    <w:p>
      <w:pPr>
        <w:pStyle w:val="ListParagraph"/>
        <w:numPr>
          <w:ilvl w:val="0"/>
          <w:numId w:val="2"/>
        </w:numPr>
        <w:spacing w:before="40" w:after="40"/>
      </w:pPr>
      <w:r>
        <w:rPr>
          <w:rFonts w:ascii="Arial" w:cs="Arial" w:eastAsia="Arial" w:hAnsi="Arial"/>
          <w:color w:val="1A1A1A"/>
          <w:sz w:val="22"/>
          <w:szCs w:val="22"/>
        </w:rPr>
        <w:t xml:space="preserve">KNOWLEDGE: Brand entity signals — structured mentions of MyAdvocate across Reddit, patient advocacy forums, state government links to build AI brand authority</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Content brief for each denial code page including GEO structure template</w:t>
      </w:r>
    </w:p>
    <w:p>
      <w:pPr>
        <w:pStyle w:val="ListParagraph"/>
        <w:numPr>
          <w:ilvl w:val="0"/>
          <w:numId w:val="2"/>
        </w:numPr>
        <w:spacing w:before="40" w:after="40"/>
      </w:pPr>
      <w:r>
        <w:rPr>
          <w:rFonts w:ascii="Arial" w:cs="Arial" w:eastAsia="Arial" w:hAnsi="Arial"/>
          <w:color w:val="1A1A1A"/>
          <w:sz w:val="22"/>
          <w:szCs w:val="22"/>
        </w:rPr>
        <w:t xml:space="preserve">Citability pre-score before draft finalization</w:t>
      </w:r>
    </w:p>
    <w:p>
      <w:pPr>
        <w:pStyle w:val="ListParagraph"/>
        <w:numPr>
          <w:ilvl w:val="0"/>
          <w:numId w:val="2"/>
        </w:numPr>
        <w:spacing w:before="40" w:after="40"/>
      </w:pPr>
      <w:r>
        <w:rPr>
          <w:rFonts w:ascii="Arial" w:cs="Arial" w:eastAsia="Arial" w:hAnsi="Arial"/>
          <w:color w:val="1A1A1A"/>
          <w:sz w:val="22"/>
          <w:szCs w:val="22"/>
        </w:rPr>
        <w:t xml:space="preserve">E-E-A-T checklist completion before nurse review</w:t>
      </w:r>
    </w:p>
    <w:p>
      <w:pPr>
        <w:pStyle w:val="ListParagraph"/>
        <w:numPr>
          <w:ilvl w:val="0"/>
          <w:numId w:val="2"/>
        </w:numPr>
        <w:spacing w:before="40" w:after="40"/>
      </w:pPr>
      <w:r>
        <w:rPr>
          <w:rFonts w:ascii="Arial" w:cs="Arial" w:eastAsia="Arial" w:hAnsi="Arial"/>
          <w:color w:val="1A1A1A"/>
          <w:sz w:val="22"/>
          <w:szCs w:val="22"/>
        </w:rPr>
        <w:t xml:space="preserve">Internal linking map (denial code → tool CTA → related articles)</w:t>
      </w:r>
    </w:p>
    <w:p>
      <w:pPr>
        <w:pStyle w:val="ListParagraph"/>
        <w:numPr>
          <w:ilvl w:val="0"/>
          <w:numId w:val="2"/>
        </w:numPr>
        <w:spacing w:before="40" w:after="40"/>
      </w:pPr>
      <w:r>
        <w:rPr>
          <w:rFonts w:ascii="Arial" w:cs="Arial" w:eastAsia="Arial" w:hAnsi="Arial"/>
          <w:color w:val="1A1A1A"/>
          <w:sz w:val="22"/>
          <w:szCs w:val="22"/>
        </w:rPr>
        <w:t xml:space="preserve">FAQPage schema auto-generated from H2/H3 structure</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The denial-code SEO program is the primary traffic engine per PMP Section 4. Each page needs to rank AND be cited by AI. Generic health content writers produce E-E-A-T compliant pages that traditional search engines accept but AI systems ignore. This agent bridges both. Each well-structured denial-code page compounds — it ranks, gets cited in AI overviews, drives tool usage, and converts to subscriptions.</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Use as a Claude Code skill for every content production session. Combine with nurse review workflow: GEO-03 scores → nurse reviews medical accuracy → attorney spot-checks legal claims → publish.</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Final compliance sign-off (nurse/attorney gates remain required). GEO-03 improves structure; it does not replace domain review.</w:t>
      </w:r>
    </w:p>
    <w:p>
      <w:pPr>
        <w:pBdr>
          <w:bottom w:val="single" w:color="D9DDE2" w:sz="6" w:space="1"/>
        </w:pBdr>
        <w:spacing w:before="80" w:after="80"/>
      </w:pPr>
    </w:p>
    <w:p>
      <w:pPr>
        <w:pBdr>
          <w:left w:val="single" w:color="1E6B3A" w:sz="24" w:space="8"/>
        </w:pBdr>
        <w:spacing w:before="300" w:after="0"/>
      </w:pPr>
      <w:r>
        <w:rPr>
          <w:rFonts w:ascii="Arial" w:cs="Arial" w:eastAsia="Arial" w:hAnsi="Arial"/>
          <w:b/>
          <w:bCs/>
          <w:color w:val="1E6B3A"/>
          <w:sz w:val="22"/>
          <w:szCs w:val="22"/>
        </w:rPr>
        <w:t xml:space="preserve">  DEV-01  </w:t>
      </w:r>
      <w:r>
        <w:rPr>
          <w:rFonts w:ascii="Arial" w:cs="Arial" w:eastAsia="Arial" w:hAnsi="Arial"/>
          <w:b/>
          <w:bCs/>
          <w:color w:val="1B2E4B"/>
          <w:sz w:val="32"/>
          <w:szCs w:val="32"/>
        </w:rPr>
        <w:t xml:space="preserve">Security Engineer</w:t>
      </w:r>
    </w:p>
    <w:p>
      <w:pPr>
        <w:pBdr>
          <w:left w:val="single" w:color="1E6B3A" w:sz="24" w:space="8"/>
        </w:pBdr>
        <w:spacing w:before="40" w:after="80"/>
      </w:pPr>
      <w:r>
        <w:rPr>
          <w:rFonts w:ascii="Arial" w:cs="Arial" w:eastAsia="Arial" w:hAnsi="Arial"/>
          <w:i/>
          <w:iCs/>
          <w:color w:val="1A6B72"/>
          <w:sz w:val="20"/>
          <w:szCs w:val="20"/>
        </w:rPr>
        <w:t xml:space="preserve">  Source: agency-agents / engineering/engineering-security-engineer.md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E6B3A"/>
                <w:sz w:val="22"/>
                <w:szCs w:val="22"/>
              </w:rPr>
              <w:t xml:space="preserve">Immediately — before any Supabase schema or RLS policy is written</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CTO Sentinel (AUTO-01) — interim: Founder</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E6B3A"/>
                <w:sz w:val="22"/>
                <w:szCs w:val="22"/>
              </w:rPr>
              <w:t xml:space="preserve">Phase 1 — Active Build</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Threat modeling, secure code review, and security architecture for all MVP object scaffolding. Acts as the implementation partner for Security Checklist Phase 10. Ensures RLS policies are correct before the first line of user data is stored.</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Threat modeling — STRIDE methodology applied to MyAdvocate data model (User, Subscription, Letter, Scenario, AuditLog)</w:t>
      </w:r>
    </w:p>
    <w:p>
      <w:pPr>
        <w:pStyle w:val="ListParagraph"/>
        <w:numPr>
          <w:ilvl w:val="0"/>
          <w:numId w:val="2"/>
        </w:numPr>
        <w:spacing w:before="40" w:after="40"/>
      </w:pPr>
      <w:r>
        <w:rPr>
          <w:rFonts w:ascii="Arial" w:cs="Arial" w:eastAsia="Arial" w:hAnsi="Arial"/>
          <w:color w:val="1A1A1A"/>
          <w:sz w:val="22"/>
          <w:szCs w:val="22"/>
        </w:rPr>
        <w:t xml:space="preserve">SKILL: Supabase RLS policy review — row-level security audit for all 12 database tables</w:t>
      </w:r>
    </w:p>
    <w:p>
      <w:pPr>
        <w:pStyle w:val="ListParagraph"/>
        <w:numPr>
          <w:ilvl w:val="0"/>
          <w:numId w:val="2"/>
        </w:numPr>
        <w:spacing w:before="40" w:after="40"/>
      </w:pPr>
      <w:r>
        <w:rPr>
          <w:rFonts w:ascii="Arial" w:cs="Arial" w:eastAsia="Arial" w:hAnsi="Arial"/>
          <w:color w:val="1A1A1A"/>
          <w:sz w:val="22"/>
          <w:szCs w:val="22"/>
        </w:rPr>
        <w:t xml:space="preserve">SKILL: PII encryption review — at-rest and in-transit encryption verification</w:t>
      </w:r>
    </w:p>
    <w:p>
      <w:pPr>
        <w:pStyle w:val="ListParagraph"/>
        <w:numPr>
          <w:ilvl w:val="0"/>
          <w:numId w:val="2"/>
        </w:numPr>
        <w:spacing w:before="40" w:after="40"/>
      </w:pPr>
      <w:r>
        <w:rPr>
          <w:rFonts w:ascii="Arial" w:cs="Arial" w:eastAsia="Arial" w:hAnsi="Arial"/>
          <w:color w:val="1A1A1A"/>
          <w:sz w:val="22"/>
          <w:szCs w:val="22"/>
        </w:rPr>
        <w:t xml:space="preserve">SKILL: Authentication security — Supabase Auth configuration, JWT validation, session management</w:t>
      </w:r>
    </w:p>
    <w:p>
      <w:pPr>
        <w:pStyle w:val="ListParagraph"/>
        <w:numPr>
          <w:ilvl w:val="0"/>
          <w:numId w:val="2"/>
        </w:numPr>
        <w:spacing w:before="40" w:after="40"/>
      </w:pPr>
      <w:r>
        <w:rPr>
          <w:rFonts w:ascii="Arial" w:cs="Arial" w:eastAsia="Arial" w:hAnsi="Arial"/>
          <w:color w:val="1A1A1A"/>
          <w:sz w:val="22"/>
          <w:szCs w:val="22"/>
        </w:rPr>
        <w:t xml:space="preserve">SKILL: Audit logging — verifies AuditLog table captures all PII access events with correct fields</w:t>
      </w:r>
    </w:p>
    <w:p>
      <w:pPr>
        <w:pStyle w:val="ListParagraph"/>
        <w:numPr>
          <w:ilvl w:val="0"/>
          <w:numId w:val="2"/>
        </w:numPr>
        <w:spacing w:before="40" w:after="40"/>
      </w:pPr>
      <w:r>
        <w:rPr>
          <w:rFonts w:ascii="Arial" w:cs="Arial" w:eastAsia="Arial" w:hAnsi="Arial"/>
          <w:color w:val="1A1A1A"/>
          <w:sz w:val="22"/>
          <w:szCs w:val="22"/>
        </w:rPr>
        <w:t xml:space="preserve">KNOWLEDGE: Security Checklist Phase 10 — all 20 controls, pass/fail criteria, 14 launch blockers</w:t>
      </w:r>
    </w:p>
    <w:p>
      <w:pPr>
        <w:pStyle w:val="ListParagraph"/>
        <w:numPr>
          <w:ilvl w:val="0"/>
          <w:numId w:val="2"/>
        </w:numPr>
        <w:spacing w:before="40" w:after="40"/>
      </w:pPr>
      <w:r>
        <w:rPr>
          <w:rFonts w:ascii="Arial" w:cs="Arial" w:eastAsia="Arial" w:hAnsi="Arial"/>
          <w:color w:val="1A1A1A"/>
          <w:sz w:val="22"/>
          <w:szCs w:val="22"/>
        </w:rPr>
        <w:t xml:space="preserve">KNOWLEDGE: Four-layer privacy architecture — structured input forms → PII scrubber → context firewall → ephemeral stateless API calls</w:t>
      </w:r>
    </w:p>
    <w:p>
      <w:pPr>
        <w:pStyle w:val="ListParagraph"/>
        <w:numPr>
          <w:ilvl w:val="0"/>
          <w:numId w:val="2"/>
        </w:numPr>
        <w:spacing w:before="40" w:after="40"/>
      </w:pPr>
      <w:r>
        <w:rPr>
          <w:rFonts w:ascii="Arial" w:cs="Arial" w:eastAsia="Arial" w:hAnsi="Arial"/>
          <w:color w:val="1A1A1A"/>
          <w:sz w:val="22"/>
          <w:szCs w:val="22"/>
        </w:rPr>
        <w:t xml:space="preserve">KNOWLEDGE: OpenClaw separation rule — architectural verification that the control layer has zero path to user data tables</w:t>
      </w:r>
    </w:p>
    <w:p>
      <w:pPr>
        <w:pStyle w:val="ListParagraph"/>
        <w:numPr>
          <w:ilvl w:val="0"/>
          <w:numId w:val="2"/>
        </w:numPr>
        <w:spacing w:before="40" w:after="40"/>
      </w:pPr>
      <w:r>
        <w:rPr>
          <w:rFonts w:ascii="Arial" w:cs="Arial" w:eastAsia="Arial" w:hAnsi="Arial"/>
          <w:color w:val="1A1A1A"/>
          <w:sz w:val="22"/>
          <w:szCs w:val="22"/>
        </w:rPr>
        <w:t xml:space="preserve">KNOWLEDGE: HIPAA-adjacent requirements — not full HIPAA at Phase 1, but BAA-ready architecture principles</w:t>
      </w:r>
    </w:p>
    <w:p>
      <w:pPr>
        <w:pStyle w:val="ListParagraph"/>
        <w:numPr>
          <w:ilvl w:val="0"/>
          <w:numId w:val="2"/>
        </w:numPr>
        <w:spacing w:before="40" w:after="40"/>
      </w:pPr>
      <w:r>
        <w:rPr>
          <w:rFonts w:ascii="Arial" w:cs="Arial" w:eastAsia="Arial" w:hAnsi="Arial"/>
          <w:color w:val="1A1A1A"/>
          <w:sz w:val="22"/>
          <w:szCs w:val="22"/>
        </w:rPr>
        <w:t xml:space="preserve">DELIVERABLE STANDARD: Every Supabase migration gets a security review pass before commit. No exceptions.</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Threat model for each MVP object (User, Subscription, Letter, Scenario)</w:t>
      </w:r>
    </w:p>
    <w:p>
      <w:pPr>
        <w:pStyle w:val="ListParagraph"/>
        <w:numPr>
          <w:ilvl w:val="0"/>
          <w:numId w:val="2"/>
        </w:numPr>
        <w:spacing w:before="40" w:after="40"/>
      </w:pPr>
      <w:r>
        <w:rPr>
          <w:rFonts w:ascii="Arial" w:cs="Arial" w:eastAsia="Arial" w:hAnsi="Arial"/>
          <w:color w:val="1A1A1A"/>
          <w:sz w:val="22"/>
          <w:szCs w:val="22"/>
        </w:rPr>
        <w:t xml:space="preserve">RLS policy review for all 12 database tables — pass/fail against Phase 10 checklist</w:t>
      </w:r>
    </w:p>
    <w:p>
      <w:pPr>
        <w:pStyle w:val="ListParagraph"/>
        <w:numPr>
          <w:ilvl w:val="0"/>
          <w:numId w:val="2"/>
        </w:numPr>
        <w:spacing w:before="40" w:after="40"/>
      </w:pPr>
      <w:r>
        <w:rPr>
          <w:rFonts w:ascii="Arial" w:cs="Arial" w:eastAsia="Arial" w:hAnsi="Arial"/>
          <w:color w:val="1A1A1A"/>
          <w:sz w:val="22"/>
          <w:szCs w:val="22"/>
        </w:rPr>
        <w:t xml:space="preserve">PII encryption verification — confirms at-rest and in-transit controls</w:t>
      </w:r>
    </w:p>
    <w:p>
      <w:pPr>
        <w:pStyle w:val="ListParagraph"/>
        <w:numPr>
          <w:ilvl w:val="0"/>
          <w:numId w:val="2"/>
        </w:numPr>
        <w:spacing w:before="40" w:after="40"/>
      </w:pPr>
      <w:r>
        <w:rPr>
          <w:rFonts w:ascii="Arial" w:cs="Arial" w:eastAsia="Arial" w:hAnsi="Arial"/>
          <w:color w:val="1A1A1A"/>
          <w:sz w:val="22"/>
          <w:szCs w:val="22"/>
        </w:rPr>
        <w:t xml:space="preserve">OpenClaw architectural separation audit — documented evidence for Security Checklist</w:t>
      </w:r>
    </w:p>
    <w:p>
      <w:pPr>
        <w:pStyle w:val="ListParagraph"/>
        <w:numPr>
          <w:ilvl w:val="0"/>
          <w:numId w:val="2"/>
        </w:numPr>
        <w:spacing w:before="40" w:after="40"/>
      </w:pPr>
      <w:r>
        <w:rPr>
          <w:rFonts w:ascii="Arial" w:cs="Arial" w:eastAsia="Arial" w:hAnsi="Arial"/>
          <w:color w:val="1A1A1A"/>
          <w:sz w:val="22"/>
          <w:szCs w:val="22"/>
        </w:rPr>
        <w:t xml:space="preserve">AuditLog schema review — verifies all required fields and access logging patterns</w:t>
      </w:r>
    </w:p>
    <w:p>
      <w:pPr>
        <w:pStyle w:val="ListParagraph"/>
        <w:numPr>
          <w:ilvl w:val="0"/>
          <w:numId w:val="2"/>
        </w:numPr>
        <w:spacing w:before="40" w:after="40"/>
      </w:pPr>
      <w:r>
        <w:rPr>
          <w:rFonts w:ascii="Arial" w:cs="Arial" w:eastAsia="Arial" w:hAnsi="Arial"/>
          <w:color w:val="1A1A1A"/>
          <w:sz w:val="22"/>
          <w:szCs w:val="22"/>
        </w:rPr>
        <w:t xml:space="preserve">Security Checklist Phase 10 progress tracker — updated after each build session</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Security Checklist Phase 10 is a hard launch gate. All 20 controls must pass before any real user data enters the system. Retrofitting security after the fact on healthcare data platforms is extremely high-risk and delays launch. Having this agent active from day one of build means every architectural decision is made with the security gate already in view. A single misconfigured RLS policy on the Letter table could expose healthcare data. That is existential.</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from agency-agents: cp engineering/engineering-security-engineer.md ~/.claude/agents/. Activate in every Claude Code session that touches Supabase schema: 'Use Security Engineer to review this RLS policy.' Reference Security Checklist Phase 10 CSV as the controlling checklist.</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Final attorney review of privacy architecture (required separately per Phase 2 gate). Security Engineer does technical review; attorney does legal review.</w:t>
      </w:r>
    </w:p>
    <w:p>
      <w:pPr>
        <w:pBdr>
          <w:bottom w:val="single" w:color="D9DDE2" w:sz="6" w:space="1"/>
        </w:pBdr>
        <w:spacing w:before="80" w:after="80"/>
      </w:pPr>
    </w:p>
    <w:p>
      <w:pPr>
        <w:pBdr>
          <w:left w:val="single" w:color="1E6B3A" w:sz="24" w:space="8"/>
        </w:pBdr>
        <w:spacing w:before="300" w:after="0"/>
      </w:pPr>
      <w:r>
        <w:rPr>
          <w:rFonts w:ascii="Arial" w:cs="Arial" w:eastAsia="Arial" w:hAnsi="Arial"/>
          <w:b/>
          <w:bCs/>
          <w:color w:val="1E6B3A"/>
          <w:sz w:val="22"/>
          <w:szCs w:val="22"/>
        </w:rPr>
        <w:t xml:space="preserve">  DEV-02  </w:t>
      </w:r>
      <w:r>
        <w:rPr>
          <w:rFonts w:ascii="Arial" w:cs="Arial" w:eastAsia="Arial" w:hAnsi="Arial"/>
          <w:b/>
          <w:bCs/>
          <w:color w:val="1B2E4B"/>
          <w:sz w:val="32"/>
          <w:szCs w:val="32"/>
        </w:rPr>
        <w:t xml:space="preserve">Backend Architect</w:t>
      </w:r>
    </w:p>
    <w:p>
      <w:pPr>
        <w:pBdr>
          <w:left w:val="single" w:color="1E6B3A" w:sz="24" w:space="8"/>
        </w:pBdr>
        <w:spacing w:before="40" w:after="80"/>
      </w:pPr>
      <w:r>
        <w:rPr>
          <w:rFonts w:ascii="Arial" w:cs="Arial" w:eastAsia="Arial" w:hAnsi="Arial"/>
          <w:i/>
          <w:iCs/>
          <w:color w:val="1A6B72"/>
          <w:sz w:val="20"/>
          <w:szCs w:val="20"/>
        </w:rPr>
        <w:t xml:space="preserve">  Source: agency-agents / engineering/engineering-backend-architect.md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E6B3A"/>
                <w:sz w:val="22"/>
                <w:szCs w:val="22"/>
              </w:rPr>
              <w:t xml:space="preserve">Immediately — primary development partner for MVP object scaffolding per MA-DEV-001</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CTO Sentinel (AUTO-01) — interim: Founder</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E6B3A"/>
                <w:sz w:val="22"/>
                <w:szCs w:val="22"/>
              </w:rPr>
              <w:t xml:space="preserve">Phase 1 — Active Build</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Designs and reviews API structure, Supabase schema, TypeScript types, and database architecture for all MVP objects. Primary technical collaborator for the MA-DEV-001 Claude Code build workflow. Applies data minimization principles to every schema decision.</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Supabase schema design — tables, relationships, indexes, and constraints for 12 MVP tables</w:t>
      </w:r>
    </w:p>
    <w:p>
      <w:pPr>
        <w:pStyle w:val="ListParagraph"/>
        <w:numPr>
          <w:ilvl w:val="0"/>
          <w:numId w:val="2"/>
        </w:numPr>
        <w:spacing w:before="40" w:after="40"/>
      </w:pPr>
      <w:r>
        <w:rPr>
          <w:rFonts w:ascii="Arial" w:cs="Arial" w:eastAsia="Arial" w:hAnsi="Arial"/>
          <w:color w:val="1A1A1A"/>
          <w:sz w:val="22"/>
          <w:szCs w:val="22"/>
        </w:rPr>
        <w:t xml:space="preserve">SKILL: TypeScript type generation — typed interfaces for Cases, Letters, Artifacts, Users, Subscriptions matching MVP Object Map Phase 9</w:t>
      </w:r>
    </w:p>
    <w:p>
      <w:pPr>
        <w:pStyle w:val="ListParagraph"/>
        <w:numPr>
          <w:ilvl w:val="0"/>
          <w:numId w:val="2"/>
        </w:numPr>
        <w:spacing w:before="40" w:after="40"/>
      </w:pPr>
      <w:r>
        <w:rPr>
          <w:rFonts w:ascii="Arial" w:cs="Arial" w:eastAsia="Arial" w:hAnsi="Arial"/>
          <w:color w:val="1A1A1A"/>
          <w:sz w:val="22"/>
          <w:szCs w:val="22"/>
        </w:rPr>
        <w:t xml:space="preserve">SKILL: API design — RESTful and server-action patterns for generateLetter() abstraction layer</w:t>
      </w:r>
    </w:p>
    <w:p>
      <w:pPr>
        <w:pStyle w:val="ListParagraph"/>
        <w:numPr>
          <w:ilvl w:val="0"/>
          <w:numId w:val="2"/>
        </w:numPr>
        <w:spacing w:before="40" w:after="40"/>
      </w:pPr>
      <w:r>
        <w:rPr>
          <w:rFonts w:ascii="Arial" w:cs="Arial" w:eastAsia="Arial" w:hAnsi="Arial"/>
          <w:color w:val="1A1A1A"/>
          <w:sz w:val="22"/>
          <w:szCs w:val="22"/>
        </w:rPr>
        <w:t xml:space="preserve">SKILL: Data minimization — reviews every field for necessity; defers fields not required at launch per MVP Object Map Phase 9</w:t>
      </w:r>
    </w:p>
    <w:p>
      <w:pPr>
        <w:pStyle w:val="ListParagraph"/>
        <w:numPr>
          <w:ilvl w:val="0"/>
          <w:numId w:val="2"/>
        </w:numPr>
        <w:spacing w:before="40" w:after="40"/>
      </w:pPr>
      <w:r>
        <w:rPr>
          <w:rFonts w:ascii="Arial" w:cs="Arial" w:eastAsia="Arial" w:hAnsi="Arial"/>
          <w:color w:val="1A1A1A"/>
          <w:sz w:val="22"/>
          <w:szCs w:val="22"/>
        </w:rPr>
        <w:t xml:space="preserve">SKILL: Migration management — Supabase migration file structure, versioning, rollback safety</w:t>
      </w:r>
    </w:p>
    <w:p>
      <w:pPr>
        <w:pStyle w:val="ListParagraph"/>
        <w:numPr>
          <w:ilvl w:val="0"/>
          <w:numId w:val="2"/>
        </w:numPr>
        <w:spacing w:before="40" w:after="40"/>
      </w:pPr>
      <w:r>
        <w:rPr>
          <w:rFonts w:ascii="Arial" w:cs="Arial" w:eastAsia="Arial" w:hAnsi="Arial"/>
          <w:color w:val="1A1A1A"/>
          <w:sz w:val="22"/>
          <w:szCs w:val="22"/>
        </w:rPr>
        <w:t xml:space="preserve">KNOWLEDGE: MVP Object Map Phase 9 — 10 objects, minimum fields, deferred fields, state models</w:t>
      </w:r>
    </w:p>
    <w:p>
      <w:pPr>
        <w:pStyle w:val="ListParagraph"/>
        <w:numPr>
          <w:ilvl w:val="0"/>
          <w:numId w:val="2"/>
        </w:numPr>
        <w:spacing w:before="40" w:after="40"/>
      </w:pPr>
      <w:r>
        <w:rPr>
          <w:rFonts w:ascii="Arial" w:cs="Arial" w:eastAsia="Arial" w:hAnsi="Arial"/>
          <w:color w:val="1A1A1A"/>
          <w:sz w:val="22"/>
          <w:szCs w:val="22"/>
        </w:rPr>
        <w:t xml:space="preserve">KNOWLEDGE: generateLetter() abstraction — the core letter-generation function interface and its required inputs/outputs</w:t>
      </w:r>
    </w:p>
    <w:p>
      <w:pPr>
        <w:pStyle w:val="ListParagraph"/>
        <w:numPr>
          <w:ilvl w:val="0"/>
          <w:numId w:val="2"/>
        </w:numPr>
        <w:spacing w:before="40" w:after="40"/>
      </w:pPr>
      <w:r>
        <w:rPr>
          <w:rFonts w:ascii="Arial" w:cs="Arial" w:eastAsia="Arial" w:hAnsi="Arial"/>
          <w:color w:val="1A1A1A"/>
          <w:sz w:val="22"/>
          <w:szCs w:val="22"/>
        </w:rPr>
        <w:t xml:space="preserve">KNOWLEDGE: Table Starter Set Phase 9 — the exact 12 tables needed at launch and no more</w:t>
      </w:r>
    </w:p>
    <w:p>
      <w:pPr>
        <w:pStyle w:val="ListParagraph"/>
        <w:numPr>
          <w:ilvl w:val="0"/>
          <w:numId w:val="2"/>
        </w:numPr>
        <w:spacing w:before="40" w:after="40"/>
      </w:pPr>
      <w:r>
        <w:rPr>
          <w:rFonts w:ascii="Arial" w:cs="Arial" w:eastAsia="Arial" w:hAnsi="Arial"/>
          <w:color w:val="1A1A1A"/>
          <w:sz w:val="22"/>
          <w:szCs w:val="22"/>
        </w:rPr>
        <w:t xml:space="preserve">KNOWLEDGE: State Model Phase 9 — transition logic for User, Subscription, Letter, Scenario, Referral</w:t>
      </w:r>
    </w:p>
    <w:p>
      <w:pPr>
        <w:pStyle w:val="ListParagraph"/>
        <w:numPr>
          <w:ilvl w:val="0"/>
          <w:numId w:val="2"/>
        </w:numPr>
        <w:spacing w:before="40" w:after="40"/>
      </w:pPr>
      <w:r>
        <w:rPr>
          <w:rFonts w:ascii="Arial" w:cs="Arial" w:eastAsia="Arial" w:hAnsi="Arial"/>
          <w:color w:val="1A1A1A"/>
          <w:sz w:val="22"/>
          <w:szCs w:val="22"/>
        </w:rPr>
        <w:t xml:space="preserve">KNOWLEDGE: Build Order Phase 9 — 8-step implementation sequence with dependency chain</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Supabase migration files for all 12 launch tables — versioned and tested</w:t>
      </w:r>
    </w:p>
    <w:p>
      <w:pPr>
        <w:pStyle w:val="ListParagraph"/>
        <w:numPr>
          <w:ilvl w:val="0"/>
          <w:numId w:val="2"/>
        </w:numPr>
        <w:spacing w:before="40" w:after="40"/>
      </w:pPr>
      <w:r>
        <w:rPr>
          <w:rFonts w:ascii="Arial" w:cs="Arial" w:eastAsia="Arial" w:hAnsi="Arial"/>
          <w:color w:val="1A1A1A"/>
          <w:sz w:val="22"/>
          <w:szCs w:val="22"/>
        </w:rPr>
        <w:t xml:space="preserve">TypeScript types for all MVP objects — matching Phase 9 minimum field spec</w:t>
      </w:r>
    </w:p>
    <w:p>
      <w:pPr>
        <w:pStyle w:val="ListParagraph"/>
        <w:numPr>
          <w:ilvl w:val="0"/>
          <w:numId w:val="2"/>
        </w:numPr>
        <w:spacing w:before="40" w:after="40"/>
      </w:pPr>
      <w:r>
        <w:rPr>
          <w:rFonts w:ascii="Arial" w:cs="Arial" w:eastAsia="Arial" w:hAnsi="Arial"/>
          <w:color w:val="1A1A1A"/>
          <w:sz w:val="22"/>
          <w:szCs w:val="22"/>
        </w:rPr>
        <w:t xml:space="preserve">generateLetter() function interface — inputs, outputs, error states, logging hooks</w:t>
      </w:r>
    </w:p>
    <w:p>
      <w:pPr>
        <w:pStyle w:val="ListParagraph"/>
        <w:numPr>
          <w:ilvl w:val="0"/>
          <w:numId w:val="2"/>
        </w:numPr>
        <w:spacing w:before="40" w:after="40"/>
      </w:pPr>
      <w:r>
        <w:rPr>
          <w:rFonts w:ascii="Arial" w:cs="Arial" w:eastAsia="Arial" w:hAnsi="Arial"/>
          <w:color w:val="1A1A1A"/>
          <w:sz w:val="22"/>
          <w:szCs w:val="22"/>
        </w:rPr>
        <w:t xml:space="preserve">API route structure — documented endpoint map for frontend integration</w:t>
      </w:r>
    </w:p>
    <w:p>
      <w:pPr>
        <w:pStyle w:val="ListParagraph"/>
        <w:numPr>
          <w:ilvl w:val="0"/>
          <w:numId w:val="2"/>
        </w:numPr>
        <w:spacing w:before="40" w:after="40"/>
      </w:pPr>
      <w:r>
        <w:rPr>
          <w:rFonts w:ascii="Arial" w:cs="Arial" w:eastAsia="Arial" w:hAnsi="Arial"/>
          <w:color w:val="1A1A1A"/>
          <w:sz w:val="22"/>
          <w:szCs w:val="22"/>
        </w:rPr>
        <w:t xml:space="preserve">Data model review against Phase 9 — confirms no unauthorized field additions (scope gate)</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MA-DEV-001 formally endorses Claude Code for scaffolding core MVP objects. The Backend Architect agent gives that Claude Code session a specific, strong persona with deep API and database expertise. Without this agent, Claude Code sessions produce generic code. With it, every Supabase migration and TypeScript type is structured against the Phase 9 spec from the start, preventing technical debt accumulation before the first user.</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cp engineering/engineering-backend-architect.md ~/.claude/agents/. Use in Claude Code: 'Use Backend Architect to scaffold the Letter table migration per Phase 9 MVP Object Map.' Always activate alongside Security Engineer — architecture and security review every migration together.</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Frontend components or UI work (use a separate frontend persona). Backend Architect stays in the data and API layer.</w:t>
      </w:r>
    </w:p>
    <w:p>
      <w:pPr>
        <w:pBdr>
          <w:bottom w:val="single" w:color="D9DDE2" w:sz="6" w:space="1"/>
        </w:pBdr>
        <w:spacing w:before="80" w:after="80"/>
      </w:pPr>
    </w:p>
    <w:p>
      <w:pPr>
        <w:pBdr>
          <w:left w:val="single" w:color="1E6B3A" w:sz="24" w:space="8"/>
        </w:pBdr>
        <w:spacing w:before="300" w:after="0"/>
      </w:pPr>
      <w:r>
        <w:rPr>
          <w:rFonts w:ascii="Arial" w:cs="Arial" w:eastAsia="Arial" w:hAnsi="Arial"/>
          <w:b/>
          <w:bCs/>
          <w:color w:val="1E6B3A"/>
          <w:sz w:val="22"/>
          <w:szCs w:val="22"/>
        </w:rPr>
        <w:t xml:space="preserve">  DEV-03  </w:t>
      </w:r>
      <w:r>
        <w:rPr>
          <w:rFonts w:ascii="Arial" w:cs="Arial" w:eastAsia="Arial" w:hAnsi="Arial"/>
          <w:b/>
          <w:bCs/>
          <w:color w:val="1B2E4B"/>
          <w:sz w:val="32"/>
          <w:szCs w:val="32"/>
        </w:rPr>
        <w:t xml:space="preserve">Reality Checker</w:t>
      </w:r>
    </w:p>
    <w:p>
      <w:pPr>
        <w:pBdr>
          <w:left w:val="single" w:color="1E6B3A" w:sz="24" w:space="8"/>
        </w:pBdr>
        <w:spacing w:before="40" w:after="80"/>
      </w:pPr>
      <w:r>
        <w:rPr>
          <w:rFonts w:ascii="Arial" w:cs="Arial" w:eastAsia="Arial" w:hAnsi="Arial"/>
          <w:i/>
          <w:iCs/>
          <w:color w:val="1A6B72"/>
          <w:sz w:val="20"/>
          <w:szCs w:val="20"/>
        </w:rPr>
        <w:t xml:space="preserve">  Source: agency-agents / testing/testing-reality-checker.md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E6B3A"/>
                <w:sz w:val="22"/>
                <w:szCs w:val="22"/>
              </w:rPr>
              <w:t xml:space="preserve">End of each build session / before any launch readiness declaration</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CTO Sentinel (AUTO-01) — interim: Founder</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E6B3A"/>
                <w:sz w:val="22"/>
                <w:szCs w:val="22"/>
              </w:rPr>
              <w:t xml:space="preserve">Phase 1 — Active Build</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Evidence-based quality gate agent. Refuses to certify anything 'production ready' without documented proof. Applies MyAdvocate's three-layer validation philosophy to every build deliverable. Maps directly to the Governance Evidence Pack concept in the architecture. Never accepts claims — demands evidence.</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Evidence collection — requires screenshot, test output, or log file for every claim of completion</w:t>
      </w:r>
    </w:p>
    <w:p>
      <w:pPr>
        <w:pStyle w:val="ListParagraph"/>
        <w:numPr>
          <w:ilvl w:val="0"/>
          <w:numId w:val="2"/>
        </w:numPr>
        <w:spacing w:before="40" w:after="40"/>
      </w:pPr>
      <w:r>
        <w:rPr>
          <w:rFonts w:ascii="Arial" w:cs="Arial" w:eastAsia="Arial" w:hAnsi="Arial"/>
          <w:color w:val="1A1A1A"/>
          <w:sz w:val="22"/>
          <w:szCs w:val="22"/>
        </w:rPr>
        <w:t xml:space="preserve">SKILL: Security Checklist audit — cross-checks each Phase 10 control against actual implementation evidence</w:t>
      </w:r>
    </w:p>
    <w:p>
      <w:pPr>
        <w:pStyle w:val="ListParagraph"/>
        <w:numPr>
          <w:ilvl w:val="0"/>
          <w:numId w:val="2"/>
        </w:numPr>
        <w:spacing w:before="40" w:after="40"/>
      </w:pPr>
      <w:r>
        <w:rPr>
          <w:rFonts w:ascii="Arial" w:cs="Arial" w:eastAsia="Arial" w:hAnsi="Arial"/>
          <w:color w:val="1A1A1A"/>
          <w:sz w:val="22"/>
          <w:szCs w:val="22"/>
        </w:rPr>
        <w:t xml:space="preserve">SKILL: Launch Truth gate audit — verifies each Phase 8 item against actual build state</w:t>
      </w:r>
    </w:p>
    <w:p>
      <w:pPr>
        <w:pStyle w:val="ListParagraph"/>
        <w:numPr>
          <w:ilvl w:val="0"/>
          <w:numId w:val="2"/>
        </w:numPr>
        <w:spacing w:before="40" w:after="40"/>
      </w:pPr>
      <w:r>
        <w:rPr>
          <w:rFonts w:ascii="Arial" w:cs="Arial" w:eastAsia="Arial" w:hAnsi="Arial"/>
          <w:color w:val="1A1A1A"/>
          <w:sz w:val="22"/>
          <w:szCs w:val="22"/>
        </w:rPr>
        <w:t xml:space="preserve">SKILL: Three-layer validation enforcement — automated VALIDATION checks, manual audit checklist, cross-validation divergence check</w:t>
      </w:r>
    </w:p>
    <w:p>
      <w:pPr>
        <w:pStyle w:val="ListParagraph"/>
        <w:numPr>
          <w:ilvl w:val="0"/>
          <w:numId w:val="2"/>
        </w:numPr>
        <w:spacing w:before="40" w:after="40"/>
      </w:pPr>
      <w:r>
        <w:rPr>
          <w:rFonts w:ascii="Arial" w:cs="Arial" w:eastAsia="Arial" w:hAnsi="Arial"/>
          <w:color w:val="1A1A1A"/>
          <w:sz w:val="22"/>
          <w:szCs w:val="22"/>
        </w:rPr>
        <w:t xml:space="preserve">SKILL: 'No fantasy reporting' protocol — refuses any status that cannot be backed by evidence</w:t>
      </w:r>
    </w:p>
    <w:p>
      <w:pPr>
        <w:pStyle w:val="ListParagraph"/>
        <w:numPr>
          <w:ilvl w:val="0"/>
          <w:numId w:val="2"/>
        </w:numPr>
        <w:spacing w:before="40" w:after="40"/>
      </w:pPr>
      <w:r>
        <w:rPr>
          <w:rFonts w:ascii="Arial" w:cs="Arial" w:eastAsia="Arial" w:hAnsi="Arial"/>
          <w:color w:val="1A1A1A"/>
          <w:sz w:val="22"/>
          <w:szCs w:val="22"/>
        </w:rPr>
        <w:t xml:space="preserve">KNOWLEDGE: PassFail Audit Phase 10 — 14 controls, owner, evidence required, launch blocker flags</w:t>
      </w:r>
    </w:p>
    <w:p>
      <w:pPr>
        <w:pStyle w:val="ListParagraph"/>
        <w:numPr>
          <w:ilvl w:val="0"/>
          <w:numId w:val="2"/>
        </w:numPr>
        <w:spacing w:before="40" w:after="40"/>
      </w:pPr>
      <w:r>
        <w:rPr>
          <w:rFonts w:ascii="Arial" w:cs="Arial" w:eastAsia="Arial" w:hAnsi="Arial"/>
          <w:color w:val="1A1A1A"/>
          <w:sz w:val="22"/>
          <w:szCs w:val="22"/>
        </w:rPr>
        <w:t xml:space="preserve">KNOWLEDGE: Launch Truth Phase 8 — 12 build items with ship/block criteria</w:t>
      </w:r>
    </w:p>
    <w:p>
      <w:pPr>
        <w:pStyle w:val="ListParagraph"/>
        <w:numPr>
          <w:ilvl w:val="0"/>
          <w:numId w:val="2"/>
        </w:numPr>
        <w:spacing w:before="40" w:after="40"/>
      </w:pPr>
      <w:r>
        <w:rPr>
          <w:rFonts w:ascii="Arial" w:cs="Arial" w:eastAsia="Arial" w:hAnsi="Arial"/>
          <w:color w:val="1A1A1A"/>
          <w:sz w:val="22"/>
          <w:szCs w:val="22"/>
        </w:rPr>
        <w:t xml:space="preserve">KNOWLEDGE: Validation philosophy — accuracy over speed, validation over convenience, documentation over assumptions</w:t>
      </w:r>
    </w:p>
    <w:p>
      <w:pPr>
        <w:pStyle w:val="ListParagraph"/>
        <w:numPr>
          <w:ilvl w:val="0"/>
          <w:numId w:val="2"/>
        </w:numPr>
        <w:spacing w:before="40" w:after="40"/>
      </w:pPr>
      <w:r>
        <w:rPr>
          <w:rFonts w:ascii="Arial" w:cs="Arial" w:eastAsia="Arial" w:hAnsi="Arial"/>
          <w:color w:val="1A1A1A"/>
          <w:sz w:val="22"/>
          <w:szCs w:val="22"/>
        </w:rPr>
        <w:t xml:space="preserve">PERSONALITY RULE: When asked 'is this ready to launch?' — default is NO until every checklist item has evidence attached</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Build session evidence log — what was built, what proof exists, what is outstanding</w:t>
      </w:r>
    </w:p>
    <w:p>
      <w:pPr>
        <w:pStyle w:val="ListParagraph"/>
        <w:numPr>
          <w:ilvl w:val="0"/>
          <w:numId w:val="2"/>
        </w:numPr>
        <w:spacing w:before="40" w:after="40"/>
      </w:pPr>
      <w:r>
        <w:rPr>
          <w:rFonts w:ascii="Arial" w:cs="Arial" w:eastAsia="Arial" w:hAnsi="Arial"/>
          <w:color w:val="1A1A1A"/>
          <w:sz w:val="22"/>
          <w:szCs w:val="22"/>
        </w:rPr>
        <w:t xml:space="preserve">Security Checklist pass/fail tracker — updated with evidence citations after each session</w:t>
      </w:r>
    </w:p>
    <w:p>
      <w:pPr>
        <w:pStyle w:val="ListParagraph"/>
        <w:numPr>
          <w:ilvl w:val="0"/>
          <w:numId w:val="2"/>
        </w:numPr>
        <w:spacing w:before="40" w:after="40"/>
      </w:pPr>
      <w:r>
        <w:rPr>
          <w:rFonts w:ascii="Arial" w:cs="Arial" w:eastAsia="Arial" w:hAnsi="Arial"/>
          <w:color w:val="1A1A1A"/>
          <w:sz w:val="22"/>
          <w:szCs w:val="22"/>
        </w:rPr>
        <w:t xml:space="preserve">Launch Truth checklist status — current state of all 12 items with evidence</w:t>
      </w:r>
    </w:p>
    <w:p>
      <w:pPr>
        <w:pStyle w:val="ListParagraph"/>
        <w:numPr>
          <w:ilvl w:val="0"/>
          <w:numId w:val="2"/>
        </w:numPr>
        <w:spacing w:before="40" w:after="40"/>
      </w:pPr>
      <w:r>
        <w:rPr>
          <w:rFonts w:ascii="Arial" w:cs="Arial" w:eastAsia="Arial" w:hAnsi="Arial"/>
          <w:color w:val="1A1A1A"/>
          <w:sz w:val="22"/>
          <w:szCs w:val="22"/>
        </w:rPr>
        <w:t xml:space="preserve">Outstanding blockers list — what must be resolved before next phase</w:t>
      </w:r>
    </w:p>
    <w:p>
      <w:pPr>
        <w:pStyle w:val="ListParagraph"/>
        <w:numPr>
          <w:ilvl w:val="0"/>
          <w:numId w:val="2"/>
        </w:numPr>
        <w:spacing w:before="40" w:after="40"/>
      </w:pPr>
      <w:r>
        <w:rPr>
          <w:rFonts w:ascii="Arial" w:cs="Arial" w:eastAsia="Arial" w:hAnsi="Arial"/>
          <w:color w:val="1A1A1A"/>
          <w:sz w:val="22"/>
          <w:szCs w:val="22"/>
        </w:rPr>
        <w:t xml:space="preserve">MPR evidence pack — monthly performance review supporting data</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The single biggest risk in a solo-founder build is telling yourself something is done when it isn't. This agent is the structural skeptic that prevents launch on incomplete work. Given the YMYL nature of healthcare content and the legal sensitivity of privacy architecture, an unchecked 'ready to go' declaration could mean launching with broken RLS policies or unreviewed medical content. Reality Checker makes the founder prove it before proceeding.</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cp testing/testing-reality-checker.md ~/.claude/agents/. Run at end of every major build session and before any phase gate declaration. Pair with the Security Checklist Phase 10 CSV and Launch Truth Phase 8 CSV as the controlling checklists.</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Day-to-day development velocity — don't activate for routine build work, only for certification gates. Overusing it kills momentum.</w:t>
      </w:r>
    </w:p>
    <w:p>
      <w:pPr>
        <w:pBdr>
          <w:bottom w:val="single" w:color="D9DDE2" w:sz="6" w:space="1"/>
        </w:pBdr>
        <w:spacing w:before="80" w:after="80"/>
      </w:pPr>
    </w:p>
    <w:p>
      <w:pPr>
        <w:pBdr>
          <w:left w:val="single" w:color="1E6B3A" w:sz="24" w:space="8"/>
        </w:pBdr>
        <w:spacing w:before="300" w:after="0"/>
      </w:pPr>
      <w:r>
        <w:rPr>
          <w:rFonts w:ascii="Arial" w:cs="Arial" w:eastAsia="Arial" w:hAnsi="Arial"/>
          <w:b/>
          <w:bCs/>
          <w:color w:val="1E6B3A"/>
          <w:sz w:val="22"/>
          <w:szCs w:val="22"/>
        </w:rPr>
        <w:t xml:space="preserve">  CNT-01  </w:t>
      </w:r>
      <w:r>
        <w:rPr>
          <w:rFonts w:ascii="Arial" w:cs="Arial" w:eastAsia="Arial" w:hAnsi="Arial"/>
          <w:b/>
          <w:bCs/>
          <w:color w:val="1B2E4B"/>
          <w:sz w:val="32"/>
          <w:szCs w:val="32"/>
        </w:rPr>
        <w:t xml:space="preserve">YMYL Compliance Writer</w:t>
      </w:r>
    </w:p>
    <w:p>
      <w:pPr>
        <w:pBdr>
          <w:left w:val="single" w:color="1E6B3A" w:sz="24" w:space="8"/>
        </w:pBdr>
        <w:spacing w:before="40" w:after="80"/>
      </w:pPr>
      <w:r>
        <w:rPr>
          <w:rFonts w:ascii="Arial" w:cs="Arial" w:eastAsia="Arial" w:hAnsi="Arial"/>
          <w:i/>
          <w:iCs/>
          <w:color w:val="1A6B72"/>
          <w:sz w:val="20"/>
          <w:szCs w:val="20"/>
        </w:rPr>
        <w:t xml:space="preserve">  Source: agency-agents / engineering/engineering-technical-writer.md + Legal Compliance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E6B3A"/>
                <w:sz w:val="22"/>
                <w:szCs w:val="22"/>
              </w:rPr>
              <w:t xml:space="preserve">Every article and denial-code page before nurse review handoff</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CMO Agent (head_cmo) — interim: Founder (pre-nurse review)</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E6B3A"/>
                <w:sz w:val="22"/>
                <w:szCs w:val="22"/>
              </w:rPr>
              <w:t xml:space="preserve">Phase 1 — Content Production</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Produces YMYL-compliant healthcare advocacy content that is accurate, properly qualified, and written in navigation/advocacy framing (not medical advice). Acts as the pre-nurse-review quality filter, catching language issues before they consume co-founder review time.</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YMYL language audit — scans for diagnostic language ('you have', 'this condition means'), prescriptive language ('you should take', 'this medication'), and legal claims ('you are entitled to')</w:t>
      </w:r>
    </w:p>
    <w:p>
      <w:pPr>
        <w:pStyle w:val="ListParagraph"/>
        <w:numPr>
          <w:ilvl w:val="0"/>
          <w:numId w:val="2"/>
        </w:numPr>
        <w:spacing w:before="40" w:after="40"/>
      </w:pPr>
      <w:r>
        <w:rPr>
          <w:rFonts w:ascii="Arial" w:cs="Arial" w:eastAsia="Arial" w:hAnsi="Arial"/>
          <w:color w:val="1A1A1A"/>
          <w:sz w:val="22"/>
          <w:szCs w:val="22"/>
        </w:rPr>
        <w:t xml:space="preserve">SKILL: Advocacy framing — rewrites medical/legal advice language into navigation language ('your insurer is required by federal law to...', 'you may have the right to...')</w:t>
      </w:r>
    </w:p>
    <w:p>
      <w:pPr>
        <w:pStyle w:val="ListParagraph"/>
        <w:numPr>
          <w:ilvl w:val="0"/>
          <w:numId w:val="2"/>
        </w:numPr>
        <w:spacing w:before="40" w:after="40"/>
      </w:pPr>
      <w:r>
        <w:rPr>
          <w:rFonts w:ascii="Arial" w:cs="Arial" w:eastAsia="Arial" w:hAnsi="Arial"/>
          <w:color w:val="1A1A1A"/>
          <w:sz w:val="22"/>
          <w:szCs w:val="22"/>
        </w:rPr>
        <w:t xml:space="preserve">SKILL: Citation structure — ensures every factual claim has a source (federal statute, CMS regulation, state insurance code)</w:t>
      </w:r>
    </w:p>
    <w:p>
      <w:pPr>
        <w:pStyle w:val="ListParagraph"/>
        <w:numPr>
          <w:ilvl w:val="0"/>
          <w:numId w:val="2"/>
        </w:numPr>
        <w:spacing w:before="40" w:after="40"/>
      </w:pPr>
      <w:r>
        <w:rPr>
          <w:rFonts w:ascii="Arial" w:cs="Arial" w:eastAsia="Arial" w:hAnsi="Arial"/>
          <w:color w:val="1A1A1A"/>
          <w:sz w:val="22"/>
          <w:szCs w:val="22"/>
        </w:rPr>
        <w:t xml:space="preserve">SKILL: Disclaimer placement — correct placement and language for navigation/advocacy disclaimers per YMYL standards</w:t>
      </w:r>
    </w:p>
    <w:p>
      <w:pPr>
        <w:pStyle w:val="ListParagraph"/>
        <w:numPr>
          <w:ilvl w:val="0"/>
          <w:numId w:val="2"/>
        </w:numPr>
        <w:spacing w:before="40" w:after="40"/>
      </w:pPr>
      <w:r>
        <w:rPr>
          <w:rFonts w:ascii="Arial" w:cs="Arial" w:eastAsia="Arial" w:hAnsi="Arial"/>
          <w:color w:val="1A1A1A"/>
          <w:sz w:val="22"/>
          <w:szCs w:val="22"/>
        </w:rPr>
        <w:t xml:space="preserve">SKILL: Plain language healthcare writing — readability for stressed patients, Flesch-Kincaid grade 8 target</w:t>
      </w:r>
    </w:p>
    <w:p>
      <w:pPr>
        <w:pStyle w:val="ListParagraph"/>
        <w:numPr>
          <w:ilvl w:val="0"/>
          <w:numId w:val="2"/>
        </w:numPr>
        <w:spacing w:before="40" w:after="40"/>
      </w:pPr>
      <w:r>
        <w:rPr>
          <w:rFonts w:ascii="Arial" w:cs="Arial" w:eastAsia="Arial" w:hAnsi="Arial"/>
          <w:color w:val="1A1A1A"/>
          <w:sz w:val="22"/>
          <w:szCs w:val="22"/>
        </w:rPr>
        <w:t xml:space="preserve">KNOWLEDGE: ACA key provisions — external review rights, appeals timelines (30-day urgent, 60-day standard), ERISA protections</w:t>
      </w:r>
    </w:p>
    <w:p>
      <w:pPr>
        <w:pStyle w:val="ListParagraph"/>
        <w:numPr>
          <w:ilvl w:val="0"/>
          <w:numId w:val="2"/>
        </w:numPr>
        <w:spacing w:before="40" w:after="40"/>
      </w:pPr>
      <w:r>
        <w:rPr>
          <w:rFonts w:ascii="Arial" w:cs="Arial" w:eastAsia="Arial" w:hAnsi="Arial"/>
          <w:color w:val="1A1A1A"/>
          <w:sz w:val="22"/>
          <w:szCs w:val="22"/>
        </w:rPr>
        <w:t xml:space="preserve">KNOWLEDGE: State insurance commissioner framework — each state has an insurance department; appeals processes vary</w:t>
      </w:r>
    </w:p>
    <w:p>
      <w:pPr>
        <w:pStyle w:val="ListParagraph"/>
        <w:numPr>
          <w:ilvl w:val="0"/>
          <w:numId w:val="2"/>
        </w:numPr>
        <w:spacing w:before="40" w:after="40"/>
      </w:pPr>
      <w:r>
        <w:rPr>
          <w:rFonts w:ascii="Arial" w:cs="Arial" w:eastAsia="Arial" w:hAnsi="Arial"/>
          <w:color w:val="1A1A1A"/>
          <w:sz w:val="22"/>
          <w:szCs w:val="22"/>
        </w:rPr>
        <w:t xml:space="preserve">KNOWLEDGE: Common denial reasons — medical necessity, prior authorization, out-of-network, coding errors</w:t>
      </w:r>
    </w:p>
    <w:p>
      <w:pPr>
        <w:pStyle w:val="ListParagraph"/>
        <w:numPr>
          <w:ilvl w:val="0"/>
          <w:numId w:val="2"/>
        </w:numPr>
        <w:spacing w:before="40" w:after="40"/>
      </w:pPr>
      <w:r>
        <w:rPr>
          <w:rFonts w:ascii="Arial" w:cs="Arial" w:eastAsia="Arial" w:hAnsi="Arial"/>
          <w:color w:val="1A1A1A"/>
          <w:sz w:val="22"/>
          <w:szCs w:val="22"/>
        </w:rPr>
        <w:t xml:space="preserve">KNOWLEDGE: MyAdvocate mission language — 'The insurance companies have lawyers. You have MyAdvocate.' — empowerment, not alarm</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YMYL pre-review for each article — flagged language with suggested rewrites</w:t>
      </w:r>
    </w:p>
    <w:p>
      <w:pPr>
        <w:pStyle w:val="ListParagraph"/>
        <w:numPr>
          <w:ilvl w:val="0"/>
          <w:numId w:val="2"/>
        </w:numPr>
        <w:spacing w:before="40" w:after="40"/>
      </w:pPr>
      <w:r>
        <w:rPr>
          <w:rFonts w:ascii="Arial" w:cs="Arial" w:eastAsia="Arial" w:hAnsi="Arial"/>
          <w:color w:val="1A1A1A"/>
          <w:sz w:val="22"/>
          <w:szCs w:val="22"/>
        </w:rPr>
        <w:t xml:space="preserve">Citation inventory — every factual claim mapped to a source</w:t>
      </w:r>
    </w:p>
    <w:p>
      <w:pPr>
        <w:pStyle w:val="ListParagraph"/>
        <w:numPr>
          <w:ilvl w:val="0"/>
          <w:numId w:val="2"/>
        </w:numPr>
        <w:spacing w:before="40" w:after="40"/>
      </w:pPr>
      <w:r>
        <w:rPr>
          <w:rFonts w:ascii="Arial" w:cs="Arial" w:eastAsia="Arial" w:hAnsi="Arial"/>
          <w:color w:val="1A1A1A"/>
          <w:sz w:val="22"/>
          <w:szCs w:val="22"/>
        </w:rPr>
        <w:t xml:space="preserve">Disclaimer audit — confirms all required disclaimers present and correctly worded</w:t>
      </w:r>
    </w:p>
    <w:p>
      <w:pPr>
        <w:pStyle w:val="ListParagraph"/>
        <w:numPr>
          <w:ilvl w:val="0"/>
          <w:numId w:val="2"/>
        </w:numPr>
        <w:spacing w:before="40" w:after="40"/>
      </w:pPr>
      <w:r>
        <w:rPr>
          <w:rFonts w:ascii="Arial" w:cs="Arial" w:eastAsia="Arial" w:hAnsi="Arial"/>
          <w:color w:val="1A1A1A"/>
          <w:sz w:val="22"/>
          <w:szCs w:val="22"/>
        </w:rPr>
        <w:t xml:space="preserve">Readability score — Flesch-Kincaid grade level for each piece</w:t>
      </w:r>
    </w:p>
    <w:p>
      <w:pPr>
        <w:pStyle w:val="ListParagraph"/>
        <w:numPr>
          <w:ilvl w:val="0"/>
          <w:numId w:val="2"/>
        </w:numPr>
        <w:spacing w:before="40" w:after="40"/>
      </w:pPr>
      <w:r>
        <w:rPr>
          <w:rFonts w:ascii="Arial" w:cs="Arial" w:eastAsia="Arial" w:hAnsi="Arial"/>
          <w:color w:val="1A1A1A"/>
          <w:sz w:val="22"/>
          <w:szCs w:val="22"/>
        </w:rPr>
        <w:t xml:space="preserve">Nurse review briefing — summary of content focus areas for co-founder review</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The nurse co-founder's time is the most constrained resource in content production. Every hour of her review time needs to be spent on medical accuracy, not fixing obviously wrong language. This agent functions as the pre-screen, catching the easy problems so she can focus on the hard ones. A YMYL violation that reaches publication is an existential compliance risk for a healthcare platform.</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as a custom persona combining Technical Writer and Legal Compliance Checker agents. Activate before every nurse review handoff. Run GEO-03 (citability scoring) in the same session — structure and compliance reviewed simultaneously.</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Replacing nurse review. The nurse's medical accuracy review and attorney spot-check remain mandatory gates. This agent reduces their load; it does not eliminate the requirement.</w:t>
      </w:r>
    </w:p>
    <w:p>
      <w:pPr>
        <w:pBdr>
          <w:bottom w:val="single" w:color="D9DDE2" w:sz="6" w:space="1"/>
        </w:pBdr>
        <w:spacing w:before="80" w:after="80"/>
      </w:pPr>
    </w:p>
    <w:p>
      <w:pPr>
        <w:pageBreakBefore/>
      </w:pPr>
    </w:p>
    <w:p>
      <w:pPr>
        <w:pBdr>
          <w:bottom w:val="single" w:color="1A4F8A" w:sz="18" w:space="6"/>
        </w:pBdr>
        <w:spacing w:before="0" w:after="200"/>
      </w:pPr>
      <w:r>
        <w:rPr>
          <w:rFonts w:ascii="Arial" w:cs="Arial" w:eastAsia="Arial" w:hAnsi="Arial"/>
          <w:b/>
          <w:bCs/>
          <w:color w:val="1A4F8A"/>
          <w:sz w:val="40"/>
          <w:szCs w:val="40"/>
        </w:rPr>
        <w:t xml:space="preserve">SIGNAL-GATED AGENTS — POST-TRACTION</w:t>
      </w:r>
    </w:p>
    <w:p>
      <w:pPr>
        <w:spacing w:before="60" w:after="60"/>
      </w:pPr>
      <w:r>
        <w:rPr>
          <w:rFonts w:ascii="Arial" w:cs="Arial" w:eastAsia="Arial" w:hAnsi="Arial"/>
          <w:color w:val="1A1A1A"/>
          <w:sz w:val="22"/>
          <w:szCs w:val="22"/>
        </w:rPr>
        <w:t xml:space="preserve">Four agents deploy based on Fibonacci traffic milestones. They activate only when the business signal they serve is real — consistent with the Board of Agents deployment philosophy.</w:t>
      </w:r>
    </w:p>
    <w:p>
      <w:pPr>
        <w:spacing w:before="120" w:after="0"/>
      </w:pPr>
    </w:p>
    <w:p>
      <w:pPr>
        <w:pBdr>
          <w:left w:val="single" w:color="1A4F8A" w:sz="24" w:space="8"/>
        </w:pBdr>
        <w:spacing w:before="300" w:after="0"/>
      </w:pPr>
      <w:r>
        <w:rPr>
          <w:rFonts w:ascii="Arial" w:cs="Arial" w:eastAsia="Arial" w:hAnsi="Arial"/>
          <w:b/>
          <w:bCs/>
          <w:color w:val="1A4F8A"/>
          <w:sz w:val="22"/>
          <w:szCs w:val="22"/>
        </w:rPr>
        <w:t xml:space="preserve">  MKT-01  </w:t>
      </w:r>
      <w:r>
        <w:rPr>
          <w:rFonts w:ascii="Arial" w:cs="Arial" w:eastAsia="Arial" w:hAnsi="Arial"/>
          <w:b/>
          <w:bCs/>
          <w:color w:val="1B2E4B"/>
          <w:sz w:val="32"/>
          <w:szCs w:val="32"/>
        </w:rPr>
        <w:t xml:space="preserve">Reddit Community Builder</w:t>
      </w:r>
    </w:p>
    <w:p>
      <w:pPr>
        <w:pBdr>
          <w:left w:val="single" w:color="1A4F8A" w:sz="24" w:space="8"/>
        </w:pBdr>
        <w:spacing w:before="40" w:after="80"/>
      </w:pPr>
      <w:r>
        <w:rPr>
          <w:rFonts w:ascii="Arial" w:cs="Arial" w:eastAsia="Arial" w:hAnsi="Arial"/>
          <w:i/>
          <w:iCs/>
          <w:color w:val="1A6B72"/>
          <w:sz w:val="20"/>
          <w:szCs w:val="20"/>
        </w:rPr>
        <w:t xml:space="preserve">  Source: agency-agents / marketing/marketing-reddit-community-builder.md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A4F8A"/>
                <w:sz w:val="22"/>
                <w:szCs w:val="22"/>
              </w:rPr>
              <w:t xml:space="preserve">Signal 1 (10,000 visitors) — traffic confirms the content is working before community investment</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CMO Agent (head_cmo) — deploys at Signal 2</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A4F8A"/>
                <w:sz w:val="22"/>
                <w:szCs w:val="22"/>
              </w:rPr>
              <w:t xml:space="preserve">Signal 1 — 10,000 Monthly Visitors</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Builds authentic presence in patient advocacy communities on Reddit (r/HealthInsurance, r/ChronicIllness, r/patientsadvocacy, r/IBD, r/diabetes, r/cancer). Operates as a valued community member who happens to represent MyAdvocate — never as a marketer. Earns trust before ever mentioning the product.</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Authentic community engagement — provides real value (answering denial questions, explaining rights) without product mentions for the first 60 days</w:t>
      </w:r>
    </w:p>
    <w:p>
      <w:pPr>
        <w:pStyle w:val="ListParagraph"/>
        <w:numPr>
          <w:ilvl w:val="0"/>
          <w:numId w:val="2"/>
        </w:numPr>
        <w:spacing w:before="40" w:after="40"/>
      </w:pPr>
      <w:r>
        <w:rPr>
          <w:rFonts w:ascii="Arial" w:cs="Arial" w:eastAsia="Arial" w:hAnsi="Arial"/>
          <w:color w:val="1A1A1A"/>
          <w:sz w:val="22"/>
          <w:szCs w:val="22"/>
        </w:rPr>
        <w:t xml:space="preserve">SKILL: Subreddit intelligence — identifies high-value threads where MyAdvocate tools would provide direct relief</w:t>
      </w:r>
    </w:p>
    <w:p>
      <w:pPr>
        <w:pStyle w:val="ListParagraph"/>
        <w:numPr>
          <w:ilvl w:val="0"/>
          <w:numId w:val="2"/>
        </w:numPr>
        <w:spacing w:before="40" w:after="40"/>
      </w:pPr>
      <w:r>
        <w:rPr>
          <w:rFonts w:ascii="Arial" w:cs="Arial" w:eastAsia="Arial" w:hAnsi="Arial"/>
          <w:color w:val="1A1A1A"/>
          <w:sz w:val="22"/>
          <w:szCs w:val="22"/>
        </w:rPr>
        <w:t xml:space="preserve">SKILL: Trust-first content — shares educational content (denial code explanations, appeal timelines) that helps regardless of whether the person uses MyAdvocate</w:t>
      </w:r>
    </w:p>
    <w:p>
      <w:pPr>
        <w:pStyle w:val="ListParagraph"/>
        <w:numPr>
          <w:ilvl w:val="0"/>
          <w:numId w:val="2"/>
        </w:numPr>
        <w:spacing w:before="40" w:after="40"/>
      </w:pPr>
      <w:r>
        <w:rPr>
          <w:rFonts w:ascii="Arial" w:cs="Arial" w:eastAsia="Arial" w:hAnsi="Arial"/>
          <w:color w:val="1A1A1A"/>
          <w:sz w:val="22"/>
          <w:szCs w:val="22"/>
        </w:rPr>
        <w:t xml:space="preserve">SKILL: Organic product introduction — how and when to mention MyAdvocate without triggering spam filters or community backlash</w:t>
      </w:r>
    </w:p>
    <w:p>
      <w:pPr>
        <w:pStyle w:val="ListParagraph"/>
        <w:numPr>
          <w:ilvl w:val="0"/>
          <w:numId w:val="2"/>
        </w:numPr>
        <w:spacing w:before="40" w:after="40"/>
      </w:pPr>
      <w:r>
        <w:rPr>
          <w:rFonts w:ascii="Arial" w:cs="Arial" w:eastAsia="Arial" w:hAnsi="Arial"/>
          <w:color w:val="1A1A1A"/>
          <w:sz w:val="22"/>
          <w:szCs w:val="22"/>
        </w:rPr>
        <w:t xml:space="preserve">SKILL: Community moderation awareness — understands each subreddit's rules, tone, and moderator philosophy</w:t>
      </w:r>
    </w:p>
    <w:p>
      <w:pPr>
        <w:pStyle w:val="ListParagraph"/>
        <w:numPr>
          <w:ilvl w:val="0"/>
          <w:numId w:val="2"/>
        </w:numPr>
        <w:spacing w:before="40" w:after="40"/>
      </w:pPr>
      <w:r>
        <w:rPr>
          <w:rFonts w:ascii="Arial" w:cs="Arial" w:eastAsia="Arial" w:hAnsi="Arial"/>
          <w:color w:val="1A1A1A"/>
          <w:sz w:val="22"/>
          <w:szCs w:val="22"/>
        </w:rPr>
        <w:t xml:space="preserve">KNOWLEDGE: Target subreddits — r/HealthInsurance (2M+ members), r/ChronicIllness, r/patientsadvocacy, condition-specific subs (r/diabetes, r/IBD, r/cancer, r/MultipleSclerosis)</w:t>
      </w:r>
    </w:p>
    <w:p>
      <w:pPr>
        <w:pStyle w:val="ListParagraph"/>
        <w:numPr>
          <w:ilvl w:val="0"/>
          <w:numId w:val="2"/>
        </w:numPr>
        <w:spacing w:before="40" w:after="40"/>
      </w:pPr>
      <w:r>
        <w:rPr>
          <w:rFonts w:ascii="Arial" w:cs="Arial" w:eastAsia="Arial" w:hAnsi="Arial"/>
          <w:color w:val="1A1A1A"/>
          <w:sz w:val="22"/>
          <w:szCs w:val="22"/>
        </w:rPr>
        <w:t xml:space="preserve">KNOWLEDGE: MyAdvocate positioning — advocacy tool, not insurance replacement; empowerment language</w:t>
      </w:r>
    </w:p>
    <w:p>
      <w:pPr>
        <w:pStyle w:val="ListParagraph"/>
        <w:numPr>
          <w:ilvl w:val="0"/>
          <w:numId w:val="2"/>
        </w:numPr>
        <w:spacing w:before="40" w:after="40"/>
      </w:pPr>
      <w:r>
        <w:rPr>
          <w:rFonts w:ascii="Arial" w:cs="Arial" w:eastAsia="Arial" w:hAnsi="Arial"/>
          <w:color w:val="1A1A1A"/>
          <w:sz w:val="22"/>
          <w:szCs w:val="22"/>
        </w:rPr>
        <w:t xml:space="preserve">PERSONALITY RULE: 'You're not marketing on Reddit — you're becoming a valued community member who happens to represent a brand.' (from the agency-agents documentation itself)</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Subreddit mapping — top 8-10 communities, rules, mod contacts, engagement norms</w:t>
      </w:r>
    </w:p>
    <w:p>
      <w:pPr>
        <w:pStyle w:val="ListParagraph"/>
        <w:numPr>
          <w:ilvl w:val="0"/>
          <w:numId w:val="2"/>
        </w:numPr>
        <w:spacing w:before="40" w:after="40"/>
      </w:pPr>
      <w:r>
        <w:rPr>
          <w:rFonts w:ascii="Arial" w:cs="Arial" w:eastAsia="Arial" w:hAnsi="Arial"/>
          <w:color w:val="1A1A1A"/>
          <w:sz w:val="22"/>
          <w:szCs w:val="22"/>
        </w:rPr>
        <w:t xml:space="preserve">Weekly engagement calendar — threads to participate in, content to share</w:t>
      </w:r>
    </w:p>
    <w:p>
      <w:pPr>
        <w:pStyle w:val="ListParagraph"/>
        <w:numPr>
          <w:ilvl w:val="0"/>
          <w:numId w:val="2"/>
        </w:numPr>
        <w:spacing w:before="40" w:after="40"/>
      </w:pPr>
      <w:r>
        <w:rPr>
          <w:rFonts w:ascii="Arial" w:cs="Arial" w:eastAsia="Arial" w:hAnsi="Arial"/>
          <w:color w:val="1A1A1A"/>
          <w:sz w:val="22"/>
          <w:szCs w:val="22"/>
        </w:rPr>
        <w:t xml:space="preserve">Trust-building content library — denial code explanations, rights summaries, appeal guides as standalone posts</w:t>
      </w:r>
    </w:p>
    <w:p>
      <w:pPr>
        <w:pStyle w:val="ListParagraph"/>
        <w:numPr>
          <w:ilvl w:val="0"/>
          <w:numId w:val="2"/>
        </w:numPr>
        <w:spacing w:before="40" w:after="40"/>
      </w:pPr>
      <w:r>
        <w:rPr>
          <w:rFonts w:ascii="Arial" w:cs="Arial" w:eastAsia="Arial" w:hAnsi="Arial"/>
          <w:color w:val="1A1A1A"/>
          <w:sz w:val="22"/>
          <w:szCs w:val="22"/>
        </w:rPr>
        <w:t xml:space="preserve">Product mention protocol — criteria for when/how to reference MyAdvocate</w:t>
      </w:r>
    </w:p>
    <w:p>
      <w:pPr>
        <w:pStyle w:val="ListParagraph"/>
        <w:numPr>
          <w:ilvl w:val="0"/>
          <w:numId w:val="2"/>
        </w:numPr>
        <w:spacing w:before="40" w:after="40"/>
      </w:pPr>
      <w:r>
        <w:rPr>
          <w:rFonts w:ascii="Arial" w:cs="Arial" w:eastAsia="Arial" w:hAnsi="Arial"/>
          <w:color w:val="1A1A1A"/>
          <w:sz w:val="22"/>
          <w:szCs w:val="22"/>
        </w:rPr>
        <w:t xml:space="preserve">Monthly community health report — engagement metrics, sentiment, referral traffic from Reddit</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Reddit is where patients in crisis actually go for help. A post explaining how to appeal a Humira denial in r/rheumatoid gets seen by thousands of people who are the exact MyAdvocate user. Authentic community presence compounds over time — trusted Redditors who consistently provide value become community fixtures. A single highly-upvoted comment in r/HealthInsurance can drive hundreds of visitors. This unlocks after Signal 1 because it requires proof that the content is already working before investing in distribution.</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cp marketing/marketing-reddit-community-builder.md ~/.claude/agents/. Use in Claude.ai planning sessions for content strategy. Activate in Claude Code for content drafting. Manage actual posting manually (no automation at this stage — Reddit's spam detection is aggressive).</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Automated posting, link-dropping, or volume engagement. Reddit communities permanently ban accounts that spam. This agent is for strategic authentic engagement only.</w:t>
      </w:r>
    </w:p>
    <w:p>
      <w:pPr>
        <w:pBdr>
          <w:bottom w:val="single" w:color="D9DDE2" w:sz="6" w:space="1"/>
        </w:pBdr>
        <w:spacing w:before="80" w:after="80"/>
      </w:pPr>
    </w:p>
    <w:p>
      <w:pPr>
        <w:pBdr>
          <w:left w:val="single" w:color="1A4F8A" w:sz="24" w:space="8"/>
        </w:pBdr>
        <w:spacing w:before="300" w:after="0"/>
      </w:pPr>
      <w:r>
        <w:rPr>
          <w:rFonts w:ascii="Arial" w:cs="Arial" w:eastAsia="Arial" w:hAnsi="Arial"/>
          <w:b/>
          <w:bCs/>
          <w:color w:val="1A4F8A"/>
          <w:sz w:val="22"/>
          <w:szCs w:val="22"/>
        </w:rPr>
        <w:t xml:space="preserve">  MKT-02  </w:t>
      </w:r>
      <w:r>
        <w:rPr>
          <w:rFonts w:ascii="Arial" w:cs="Arial" w:eastAsia="Arial" w:hAnsi="Arial"/>
          <w:b/>
          <w:bCs/>
          <w:color w:val="1B2E4B"/>
          <w:sz w:val="32"/>
          <w:szCs w:val="32"/>
        </w:rPr>
        <w:t xml:space="preserve">SEO Growth Specialist</w:t>
      </w:r>
    </w:p>
    <w:p>
      <w:pPr>
        <w:pBdr>
          <w:left w:val="single" w:color="1A4F8A" w:sz="24" w:space="8"/>
        </w:pBdr>
        <w:spacing w:before="40" w:after="80"/>
      </w:pPr>
      <w:r>
        <w:rPr>
          <w:rFonts w:ascii="Arial" w:cs="Arial" w:eastAsia="Arial" w:hAnsi="Arial"/>
          <w:i/>
          <w:iCs/>
          <w:color w:val="1A6B72"/>
          <w:sz w:val="20"/>
          <w:szCs w:val="20"/>
        </w:rPr>
        <w:t xml:space="preserve">  Source: agency-agents / marketing/marketing-seo-specialist.md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A4F8A"/>
                <w:sz w:val="22"/>
                <w:szCs w:val="22"/>
              </w:rPr>
              <w:t xml:space="preserve">Signal 2 (16,180 visitors) — when domain authority is accumulating and the SEO system is proven</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CMO Agent (head_cmo)</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A4F8A"/>
                <w:sz w:val="22"/>
                <w:szCs w:val="22"/>
              </w:rPr>
              <w:t xml:space="preserve">Signal 2 — 16,180 Monthly Visitors</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Takes over systematic SEO expansion from the founder once the content engine is proven. Manages cluster expansion, content refresh cycles, keyword gap analysis, and the denial-code SEO program scale-up. Works as the execution partner for the CMO Growth Agent (AUTO-05) which deploys at the same signal.</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Technical SEO — site architecture, crawlability, internal linking, canonical tags, Core Web Vitals monitoring</w:t>
      </w:r>
    </w:p>
    <w:p>
      <w:pPr>
        <w:pStyle w:val="ListParagraph"/>
        <w:numPr>
          <w:ilvl w:val="0"/>
          <w:numId w:val="2"/>
        </w:numPr>
        <w:spacing w:before="40" w:after="40"/>
      </w:pPr>
      <w:r>
        <w:rPr>
          <w:rFonts w:ascii="Arial" w:cs="Arial" w:eastAsia="Arial" w:hAnsi="Arial"/>
          <w:color w:val="1A1A1A"/>
          <w:sz w:val="22"/>
          <w:szCs w:val="22"/>
        </w:rPr>
        <w:t xml:space="preserve">SKILL: Content cluster expansion — identifies adjacent denial codes, billing error types, and patient rights topics to build around proven clusters</w:t>
      </w:r>
    </w:p>
    <w:p>
      <w:pPr>
        <w:pStyle w:val="ListParagraph"/>
        <w:numPr>
          <w:ilvl w:val="0"/>
          <w:numId w:val="2"/>
        </w:numPr>
        <w:spacing w:before="40" w:after="40"/>
      </w:pPr>
      <w:r>
        <w:rPr>
          <w:rFonts w:ascii="Arial" w:cs="Arial" w:eastAsia="Arial" w:hAnsi="Arial"/>
          <w:color w:val="1A1A1A"/>
          <w:sz w:val="22"/>
          <w:szCs w:val="22"/>
        </w:rPr>
        <w:t xml:space="preserve">SKILL: Keyword gap analysis — finds high-intent healthcare queries MyAdvocate does not yet rank for</w:t>
      </w:r>
    </w:p>
    <w:p>
      <w:pPr>
        <w:pStyle w:val="ListParagraph"/>
        <w:numPr>
          <w:ilvl w:val="0"/>
          <w:numId w:val="2"/>
        </w:numPr>
        <w:spacing w:before="40" w:after="40"/>
      </w:pPr>
      <w:r>
        <w:rPr>
          <w:rFonts w:ascii="Arial" w:cs="Arial" w:eastAsia="Arial" w:hAnsi="Arial"/>
          <w:color w:val="1A1A1A"/>
          <w:sz w:val="22"/>
          <w:szCs w:val="22"/>
        </w:rPr>
        <w:t xml:space="preserve">SKILL: Content refresh prioritization — identifies aging articles losing rank and schedules structured updates</w:t>
      </w:r>
    </w:p>
    <w:p>
      <w:pPr>
        <w:pStyle w:val="ListParagraph"/>
        <w:numPr>
          <w:ilvl w:val="0"/>
          <w:numId w:val="2"/>
        </w:numPr>
        <w:spacing w:before="40" w:after="40"/>
      </w:pPr>
      <w:r>
        <w:rPr>
          <w:rFonts w:ascii="Arial" w:cs="Arial" w:eastAsia="Arial" w:hAnsi="Arial"/>
          <w:color w:val="1A1A1A"/>
          <w:sz w:val="22"/>
          <w:szCs w:val="22"/>
        </w:rPr>
        <w:t xml:space="preserve">SKILL: Link building strategy — identifies patient advocacy organizations, healthcare nonprofits, and government resources for natural link acquisition</w:t>
      </w:r>
    </w:p>
    <w:p>
      <w:pPr>
        <w:pStyle w:val="ListParagraph"/>
        <w:numPr>
          <w:ilvl w:val="0"/>
          <w:numId w:val="2"/>
        </w:numPr>
        <w:spacing w:before="40" w:after="40"/>
      </w:pPr>
      <w:r>
        <w:rPr>
          <w:rFonts w:ascii="Arial" w:cs="Arial" w:eastAsia="Arial" w:hAnsi="Arial"/>
          <w:color w:val="1A1A1A"/>
          <w:sz w:val="22"/>
          <w:szCs w:val="22"/>
        </w:rPr>
        <w:t xml:space="preserve">SKILL: GEO + SEO integration — combines traditional SEO rankings with AI citation optimization from GEO-01/02/03 foundation</w:t>
      </w:r>
    </w:p>
    <w:p>
      <w:pPr>
        <w:pStyle w:val="ListParagraph"/>
        <w:numPr>
          <w:ilvl w:val="0"/>
          <w:numId w:val="2"/>
        </w:numPr>
        <w:spacing w:before="40" w:after="40"/>
      </w:pPr>
      <w:r>
        <w:rPr>
          <w:rFonts w:ascii="Arial" w:cs="Arial" w:eastAsia="Arial" w:hAnsi="Arial"/>
          <w:color w:val="1A1A1A"/>
          <w:sz w:val="22"/>
          <w:szCs w:val="22"/>
        </w:rPr>
        <w:t xml:space="preserve">KNOWLEDGE: MyAdvocate content cluster map — existing denial-code clusters, planned expansion topics</w:t>
      </w:r>
    </w:p>
    <w:p>
      <w:pPr>
        <w:pStyle w:val="ListParagraph"/>
        <w:numPr>
          <w:ilvl w:val="0"/>
          <w:numId w:val="2"/>
        </w:numPr>
        <w:spacing w:before="40" w:after="40"/>
      </w:pPr>
      <w:r>
        <w:rPr>
          <w:rFonts w:ascii="Arial" w:cs="Arial" w:eastAsia="Arial" w:hAnsi="Arial"/>
          <w:color w:val="1A1A1A"/>
          <w:sz w:val="22"/>
          <w:szCs w:val="22"/>
        </w:rPr>
        <w:t xml:space="preserve">KNOWLEDGE: 90-day SEO editorial calendar — planned content schedule</w:t>
      </w:r>
    </w:p>
    <w:p>
      <w:pPr>
        <w:pStyle w:val="ListParagraph"/>
        <w:numPr>
          <w:ilvl w:val="0"/>
          <w:numId w:val="2"/>
        </w:numPr>
        <w:spacing w:before="40" w:after="40"/>
      </w:pPr>
      <w:r>
        <w:rPr>
          <w:rFonts w:ascii="Arial" w:cs="Arial" w:eastAsia="Arial" w:hAnsi="Arial"/>
          <w:color w:val="1A1A1A"/>
          <w:sz w:val="22"/>
          <w:szCs w:val="22"/>
        </w:rPr>
        <w:t xml:space="preserve">KNOWLEDGE: Fibonacci traffic gate model — content production targets needed to reach Signal 3 (26,171 visitors)</w:t>
      </w:r>
    </w:p>
    <w:p>
      <w:pPr>
        <w:pStyle w:val="ListParagraph"/>
        <w:numPr>
          <w:ilvl w:val="0"/>
          <w:numId w:val="2"/>
        </w:numPr>
        <w:spacing w:before="40" w:after="40"/>
      </w:pPr>
      <w:r>
        <w:rPr>
          <w:rFonts w:ascii="Arial" w:cs="Arial" w:eastAsia="Arial" w:hAnsi="Arial"/>
          <w:color w:val="1A1A1A"/>
          <w:sz w:val="22"/>
          <w:szCs w:val="22"/>
        </w:rPr>
        <w:t xml:space="preserve">KNOWLEDGE: Auto-05 CMO Growth Agent — this agent feeds data to AUTO-05; understands the handoff protocol</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Monthly keyword gap report — new high-value targets with competition analysis</w:t>
      </w:r>
    </w:p>
    <w:p>
      <w:pPr>
        <w:pStyle w:val="ListParagraph"/>
        <w:numPr>
          <w:ilvl w:val="0"/>
          <w:numId w:val="2"/>
        </w:numPr>
        <w:spacing w:before="40" w:after="40"/>
      </w:pPr>
      <w:r>
        <w:rPr>
          <w:rFonts w:ascii="Arial" w:cs="Arial" w:eastAsia="Arial" w:hAnsi="Arial"/>
          <w:color w:val="1A1A1A"/>
          <w:sz w:val="22"/>
          <w:szCs w:val="22"/>
        </w:rPr>
        <w:t xml:space="preserve">Content refresh priority queue — articles to update, in priority order</w:t>
      </w:r>
    </w:p>
    <w:p>
      <w:pPr>
        <w:pStyle w:val="ListParagraph"/>
        <w:numPr>
          <w:ilvl w:val="0"/>
          <w:numId w:val="2"/>
        </w:numPr>
        <w:spacing w:before="40" w:after="40"/>
      </w:pPr>
      <w:r>
        <w:rPr>
          <w:rFonts w:ascii="Arial" w:cs="Arial" w:eastAsia="Arial" w:hAnsi="Arial"/>
          <w:color w:val="1A1A1A"/>
          <w:sz w:val="22"/>
          <w:szCs w:val="22"/>
        </w:rPr>
        <w:t xml:space="preserve">Cluster expansion map — next 10 denial-code pages recommended with brief rationale</w:t>
      </w:r>
    </w:p>
    <w:p>
      <w:pPr>
        <w:pStyle w:val="ListParagraph"/>
        <w:numPr>
          <w:ilvl w:val="0"/>
          <w:numId w:val="2"/>
        </w:numPr>
        <w:spacing w:before="40" w:after="40"/>
      </w:pPr>
      <w:r>
        <w:rPr>
          <w:rFonts w:ascii="Arial" w:cs="Arial" w:eastAsia="Arial" w:hAnsi="Arial"/>
          <w:color w:val="1A1A1A"/>
          <w:sz w:val="22"/>
          <w:szCs w:val="22"/>
        </w:rPr>
        <w:t xml:space="preserve">Technical SEO audit — monthly Core Web Vitals, crawl errors, indexing issues</w:t>
      </w:r>
    </w:p>
    <w:p>
      <w:pPr>
        <w:pStyle w:val="ListParagraph"/>
        <w:numPr>
          <w:ilvl w:val="0"/>
          <w:numId w:val="2"/>
        </w:numPr>
        <w:spacing w:before="40" w:after="40"/>
      </w:pPr>
      <w:r>
        <w:rPr>
          <w:rFonts w:ascii="Arial" w:cs="Arial" w:eastAsia="Arial" w:hAnsi="Arial"/>
          <w:color w:val="1A1A1A"/>
          <w:sz w:val="22"/>
          <w:szCs w:val="22"/>
        </w:rPr>
        <w:t xml:space="preserve">GEO citation audit — which pages are being cited in AI overviews, which need optimization</w:t>
      </w:r>
    </w:p>
    <w:p>
      <w:pPr>
        <w:pStyle w:val="ListParagraph"/>
        <w:numPr>
          <w:ilvl w:val="0"/>
          <w:numId w:val="2"/>
        </w:numPr>
        <w:spacing w:before="40" w:after="40"/>
      </w:pPr>
      <w:r>
        <w:rPr>
          <w:rFonts w:ascii="Arial" w:cs="Arial" w:eastAsia="Arial" w:hAnsi="Arial"/>
          <w:color w:val="1A1A1A"/>
          <w:sz w:val="22"/>
          <w:szCs w:val="22"/>
        </w:rPr>
        <w:t xml:space="preserve">Signal 3 progress tracker — content volume and traffic trajectory toward 26,171 visitors</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Signal 2 is when the CMO Growth Agent (AUTO-05) deploys according to the PMP. This human-in-the-loop SEO specialist gives that agent its strategic direction. Without structured SEO expansion, the content engine plateaus after the initial 10 articles. The denial-code program has hundreds of rankable codes — each one is a potential traffic stream that requires no repeat investment once published.</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cp marketing/marketing-seo-specialist.md ~/.claude/agents/. Use alongside AUTO-05 CMO Growth Agent. Feed output into the editorial calendar. Pair with Content Audit Agent (AUTO-06) which deploys at Signal 3.</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Phase 1 pre-launch content (GEO-01 through GEO-03 handle that). SEO Specialist is a scaling agent for when there are enough pages to analyze patterns.</w:t>
      </w:r>
    </w:p>
    <w:p>
      <w:pPr>
        <w:pBdr>
          <w:bottom w:val="single" w:color="D9DDE2" w:sz="6" w:space="1"/>
        </w:pBdr>
        <w:spacing w:before="80" w:after="80"/>
      </w:pPr>
    </w:p>
    <w:p>
      <w:pPr>
        <w:pBdr>
          <w:left w:val="single" w:color="1A4F8A" w:sz="24" w:space="8"/>
        </w:pBdr>
        <w:spacing w:before="300" w:after="0"/>
      </w:pPr>
      <w:r>
        <w:rPr>
          <w:rFonts w:ascii="Arial" w:cs="Arial" w:eastAsia="Arial" w:hAnsi="Arial"/>
          <w:b/>
          <w:bCs/>
          <w:color w:val="1A4F8A"/>
          <w:sz w:val="22"/>
          <w:szCs w:val="22"/>
        </w:rPr>
        <w:t xml:space="preserve">  MKT-03  </w:t>
      </w:r>
      <w:r>
        <w:rPr>
          <w:rFonts w:ascii="Arial" w:cs="Arial" w:eastAsia="Arial" w:hAnsi="Arial"/>
          <w:b/>
          <w:bCs/>
          <w:color w:val="1B2E4B"/>
          <w:sz w:val="32"/>
          <w:szCs w:val="32"/>
        </w:rPr>
        <w:t xml:space="preserve">Growth Hacker</w:t>
      </w:r>
    </w:p>
    <w:p>
      <w:pPr>
        <w:pBdr>
          <w:left w:val="single" w:color="1A4F8A" w:sz="24" w:space="8"/>
        </w:pBdr>
        <w:spacing w:before="40" w:after="80"/>
      </w:pPr>
      <w:r>
        <w:rPr>
          <w:rFonts w:ascii="Arial" w:cs="Arial" w:eastAsia="Arial" w:hAnsi="Arial"/>
          <w:i/>
          <w:iCs/>
          <w:color w:val="1A6B72"/>
          <w:sz w:val="20"/>
          <w:szCs w:val="20"/>
        </w:rPr>
        <w:t xml:space="preserve">  Source: agency-agents / marketing/marketing-growth-hacker.md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A4F8A"/>
                <w:sz w:val="22"/>
                <w:szCs w:val="22"/>
              </w:rPr>
              <w:t xml:space="preserve">Signal 1 (10,000 visitors) — referral and growth mechanics activate</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CMO Agent (head_cmo) — deploys at Signal 2</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A4F8A"/>
                <w:sz w:val="22"/>
                <w:szCs w:val="22"/>
              </w:rPr>
              <w:t xml:space="preserve">Signal 1 — 10,000 Monthly Visitors</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Designs and optimizes the Give a Month / Get a Month referral program, email growth loops, and user acquisition experiments. Operates at the intersection of product and marketing. Specifically focused on the Stripe coupon-based referral mechanism and Beehiiv newsletter growth.</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Referral mechanics design — Stripe coupon-based referral program (Give a Month / Get a Month) loop optimization</w:t>
      </w:r>
    </w:p>
    <w:p>
      <w:pPr>
        <w:pStyle w:val="ListParagraph"/>
        <w:numPr>
          <w:ilvl w:val="0"/>
          <w:numId w:val="2"/>
        </w:numPr>
        <w:spacing w:before="40" w:after="40"/>
      </w:pPr>
      <w:r>
        <w:rPr>
          <w:rFonts w:ascii="Arial" w:cs="Arial" w:eastAsia="Arial" w:hAnsi="Arial"/>
          <w:color w:val="1A1A1A"/>
          <w:sz w:val="22"/>
          <w:szCs w:val="22"/>
        </w:rPr>
        <w:t xml:space="preserve">SKILL: Email list growth — Beehiiv newsletter acquisition tactics, lead magnet design, referral program</w:t>
      </w:r>
    </w:p>
    <w:p>
      <w:pPr>
        <w:pStyle w:val="ListParagraph"/>
        <w:numPr>
          <w:ilvl w:val="0"/>
          <w:numId w:val="2"/>
        </w:numPr>
        <w:spacing w:before="40" w:after="40"/>
      </w:pPr>
      <w:r>
        <w:rPr>
          <w:rFonts w:ascii="Arial" w:cs="Arial" w:eastAsia="Arial" w:hAnsi="Arial"/>
          <w:color w:val="1A1A1A"/>
          <w:sz w:val="22"/>
          <w:szCs w:val="22"/>
        </w:rPr>
        <w:t xml:space="preserve">SKILL: Conversion optimization — free-to-paid conversion rate experiments, onboarding flow analysis</w:t>
      </w:r>
    </w:p>
    <w:p>
      <w:pPr>
        <w:pStyle w:val="ListParagraph"/>
        <w:numPr>
          <w:ilvl w:val="0"/>
          <w:numId w:val="2"/>
        </w:numPr>
        <w:spacing w:before="40" w:after="40"/>
      </w:pPr>
      <w:r>
        <w:rPr>
          <w:rFonts w:ascii="Arial" w:cs="Arial" w:eastAsia="Arial" w:hAnsi="Arial"/>
          <w:color w:val="1A1A1A"/>
          <w:sz w:val="22"/>
          <w:szCs w:val="22"/>
        </w:rPr>
        <w:t xml:space="preserve">SKILL: Viral loop design — in-product sharing mechanics, success story prompts, social proof surfaces</w:t>
      </w:r>
    </w:p>
    <w:p>
      <w:pPr>
        <w:pStyle w:val="ListParagraph"/>
        <w:numPr>
          <w:ilvl w:val="0"/>
          <w:numId w:val="2"/>
        </w:numPr>
        <w:spacing w:before="40" w:after="40"/>
      </w:pPr>
      <w:r>
        <w:rPr>
          <w:rFonts w:ascii="Arial" w:cs="Arial" w:eastAsia="Arial" w:hAnsi="Arial"/>
          <w:color w:val="1A1A1A"/>
          <w:sz w:val="22"/>
          <w:szCs w:val="22"/>
        </w:rPr>
        <w:t xml:space="preserve">SKILL: A/B experiment design — conversion rate tests, message tests, onboarding tests</w:t>
      </w:r>
    </w:p>
    <w:p>
      <w:pPr>
        <w:pStyle w:val="ListParagraph"/>
        <w:numPr>
          <w:ilvl w:val="0"/>
          <w:numId w:val="2"/>
        </w:numPr>
        <w:spacing w:before="40" w:after="40"/>
      </w:pPr>
      <w:r>
        <w:rPr>
          <w:rFonts w:ascii="Arial" w:cs="Arial" w:eastAsia="Arial" w:hAnsi="Arial"/>
          <w:color w:val="1A1A1A"/>
          <w:sz w:val="22"/>
          <w:szCs w:val="22"/>
        </w:rPr>
        <w:t xml:space="preserve">KNOWLEDGE: MyAdvocate pricing tiers — $8/$13/$21, Founding Advocate $34/year</w:t>
      </w:r>
    </w:p>
    <w:p>
      <w:pPr>
        <w:pStyle w:val="ListParagraph"/>
        <w:numPr>
          <w:ilvl w:val="0"/>
          <w:numId w:val="2"/>
        </w:numPr>
        <w:spacing w:before="40" w:after="40"/>
      </w:pPr>
      <w:r>
        <w:rPr>
          <w:rFonts w:ascii="Arial" w:cs="Arial" w:eastAsia="Arial" w:hAnsi="Arial"/>
          <w:color w:val="1A1A1A"/>
          <w:sz w:val="22"/>
          <w:szCs w:val="22"/>
        </w:rPr>
        <w:t xml:space="preserve">KNOWLEDGE: Commission Bank mechanism — how referral revenue accumulates pre-Phase 3</w:t>
      </w:r>
    </w:p>
    <w:p>
      <w:pPr>
        <w:pStyle w:val="ListParagraph"/>
        <w:numPr>
          <w:ilvl w:val="0"/>
          <w:numId w:val="2"/>
        </w:numPr>
        <w:spacing w:before="40" w:after="40"/>
      </w:pPr>
      <w:r>
        <w:rPr>
          <w:rFonts w:ascii="Arial" w:cs="Arial" w:eastAsia="Arial" w:hAnsi="Arial"/>
          <w:color w:val="1A1A1A"/>
          <w:sz w:val="22"/>
          <w:szCs w:val="22"/>
        </w:rPr>
        <w:t xml:space="preserve">KNOWLEDGE: Beehiiv native referral program — letter credit reward system mentioned in PMP</w:t>
      </w:r>
    </w:p>
    <w:p>
      <w:pPr>
        <w:pStyle w:val="ListParagraph"/>
        <w:numPr>
          <w:ilvl w:val="0"/>
          <w:numId w:val="2"/>
        </w:numPr>
        <w:spacing w:before="40" w:after="40"/>
      </w:pPr>
      <w:r>
        <w:rPr>
          <w:rFonts w:ascii="Arial" w:cs="Arial" w:eastAsia="Arial" w:hAnsi="Arial"/>
          <w:color w:val="1A1A1A"/>
          <w:sz w:val="22"/>
          <w:szCs w:val="22"/>
        </w:rPr>
        <w:t xml:space="preserve">KNOWLEDGE: Conversion rate assumptions — Baseline 0.075%, Compound 0.12%, Spiral 0.24%</w:t>
      </w:r>
    </w:p>
    <w:p>
      <w:pPr>
        <w:pStyle w:val="ListParagraph"/>
        <w:numPr>
          <w:ilvl w:val="0"/>
          <w:numId w:val="2"/>
        </w:numPr>
        <w:spacing w:before="40" w:after="40"/>
      </w:pPr>
      <w:r>
        <w:rPr>
          <w:rFonts w:ascii="Arial" w:cs="Arial" w:eastAsia="Arial" w:hAnsi="Arial"/>
          <w:color w:val="1A1A1A"/>
          <w:sz w:val="22"/>
          <w:szCs w:val="22"/>
        </w:rPr>
        <w:t xml:space="preserve">KNOWLEDGE: Month 6 referral activation gate — referral program timing per PMP</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Give a Month / Get a Month mechanics spec — Stripe coupon flow, redemption logic, edge cases</w:t>
      </w:r>
    </w:p>
    <w:p>
      <w:pPr>
        <w:pStyle w:val="ListParagraph"/>
        <w:numPr>
          <w:ilvl w:val="0"/>
          <w:numId w:val="2"/>
        </w:numPr>
        <w:spacing w:before="40" w:after="40"/>
      </w:pPr>
      <w:r>
        <w:rPr>
          <w:rFonts w:ascii="Arial" w:cs="Arial" w:eastAsia="Arial" w:hAnsi="Arial"/>
          <w:color w:val="1A1A1A"/>
          <w:sz w:val="22"/>
          <w:szCs w:val="22"/>
        </w:rPr>
        <w:t xml:space="preserve">Email growth experiment roadmap — 3–5 testable hypotheses with success metrics</w:t>
      </w:r>
    </w:p>
    <w:p>
      <w:pPr>
        <w:pStyle w:val="ListParagraph"/>
        <w:numPr>
          <w:ilvl w:val="0"/>
          <w:numId w:val="2"/>
        </w:numPr>
        <w:spacing w:before="40" w:after="40"/>
      </w:pPr>
      <w:r>
        <w:rPr>
          <w:rFonts w:ascii="Arial" w:cs="Arial" w:eastAsia="Arial" w:hAnsi="Arial"/>
          <w:color w:val="1A1A1A"/>
          <w:sz w:val="22"/>
          <w:szCs w:val="22"/>
        </w:rPr>
        <w:t xml:space="preserve">Onboarding conversion analysis — drop-off points and fix recommendations</w:t>
      </w:r>
    </w:p>
    <w:p>
      <w:pPr>
        <w:pStyle w:val="ListParagraph"/>
        <w:numPr>
          <w:ilvl w:val="0"/>
          <w:numId w:val="2"/>
        </w:numPr>
        <w:spacing w:before="40" w:after="40"/>
      </w:pPr>
      <w:r>
        <w:rPr>
          <w:rFonts w:ascii="Arial" w:cs="Arial" w:eastAsia="Arial" w:hAnsi="Arial"/>
          <w:color w:val="1A1A1A"/>
          <w:sz w:val="22"/>
          <w:szCs w:val="22"/>
        </w:rPr>
        <w:t xml:space="preserve">Founding Advocate cohort closing strategy — how to close 250 subscribers at $34/year</w:t>
      </w:r>
    </w:p>
    <w:p>
      <w:pPr>
        <w:pStyle w:val="ListParagraph"/>
        <w:numPr>
          <w:ilvl w:val="0"/>
          <w:numId w:val="2"/>
        </w:numPr>
        <w:spacing w:before="40" w:after="40"/>
      </w:pPr>
      <w:r>
        <w:rPr>
          <w:rFonts w:ascii="Arial" w:cs="Arial" w:eastAsia="Arial" w:hAnsi="Arial"/>
          <w:color w:val="1A1A1A"/>
          <w:sz w:val="22"/>
          <w:szCs w:val="22"/>
        </w:rPr>
        <w:t xml:space="preserve">Monthly growth experiment report — what was tested, what moved the needle</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The projections model's Compound scenario (0.12% conversion) and Spiral scenario (0.24%) depend on the referral engine working. At Signal 1, there are real users to leverage. The Give a Month / Get a Month program is a structural growth mechanism that compounds — every referred user can themselves refer. Getting this designed and tested properly at Signal 1 means it's generating revenue by the Month 6 activation gate.</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cp marketing/marketing-growth-hacker.md ~/.claude/agents/. Use in Claude.ai for growth strategy planning. Pair with CFO Wealth Engineer (AUTO-02) to validate economics of referral incentives before launching any program.</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Paid advertising (not authorized until Phase 4). B2B outreach (gated to Signal 5). This agent operates in organic/referral growth only.</w:t>
      </w:r>
    </w:p>
    <w:p>
      <w:pPr>
        <w:pBdr>
          <w:bottom w:val="single" w:color="D9DDE2" w:sz="6" w:space="1"/>
        </w:pBdr>
        <w:spacing w:before="80" w:after="80"/>
      </w:pPr>
    </w:p>
    <w:p>
      <w:pPr>
        <w:pBdr>
          <w:left w:val="single" w:color="1A4F8A" w:sz="24" w:space="8"/>
        </w:pBdr>
        <w:spacing w:before="300" w:after="0"/>
      </w:pPr>
      <w:r>
        <w:rPr>
          <w:rFonts w:ascii="Arial" w:cs="Arial" w:eastAsia="Arial" w:hAnsi="Arial"/>
          <w:b/>
          <w:bCs/>
          <w:color w:val="1A4F8A"/>
          <w:sz w:val="22"/>
          <w:szCs w:val="22"/>
        </w:rPr>
        <w:t xml:space="preserve">  PRD-01  </w:t>
      </w:r>
      <w:r>
        <w:rPr>
          <w:rFonts w:ascii="Arial" w:cs="Arial" w:eastAsia="Arial" w:hAnsi="Arial"/>
          <w:b/>
          <w:bCs/>
          <w:color w:val="1B2E4B"/>
          <w:sz w:val="32"/>
          <w:szCs w:val="32"/>
        </w:rPr>
        <w:t xml:space="preserve">Feedback Synthesizer</w:t>
      </w:r>
    </w:p>
    <w:p>
      <w:pPr>
        <w:pBdr>
          <w:left w:val="single" w:color="1A4F8A" w:sz="24" w:space="8"/>
        </w:pBdr>
        <w:spacing w:before="40" w:after="80"/>
      </w:pPr>
      <w:r>
        <w:rPr>
          <w:rFonts w:ascii="Arial" w:cs="Arial" w:eastAsia="Arial" w:hAnsi="Arial"/>
          <w:i/>
          <w:iCs/>
          <w:color w:val="1A6B72"/>
          <w:sz w:val="20"/>
          <w:szCs w:val="20"/>
        </w:rPr>
        <w:t xml:space="preserve">  Source: agency-agents / product/product-feedback-synthesizer.md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 WHEN</w:t>
            </w:r>
          </w:p>
        </w:tc>
        <w:tc>
          <w:tcPr>
            <w:tcW w:type="dxa" w:w="7160"/>
            <w:tcBorders>
              <w:top w:val="single" w:color="D9DDE2" w:sz="2"/>
              <w:left w:val="single" w:color="D9DDE2" w:sz="2"/>
              <w:bottom w:val="single" w:color="D9DDE2" w:sz="2"/>
              <w:right w:val="single" w:color="D9DDE2" w:sz="2"/>
            </w:tcBorders>
            <w:shd w:fill="F8F9FA" w:val="clear"/>
            <w:tcMar>
              <w:top w:type="dxa" w:w="80"/>
              <w:left w:type="dxa" w:w="120"/>
              <w:bottom w:type="dxa" w:w="80"/>
              <w:right w:type="dxa" w:w="120"/>
            </w:tcMar>
            <w:vAlign w:val="top"/>
          </w:tcPr>
          <w:p>
            <w:r>
              <w:rPr>
                <w:rFonts w:ascii="Arial" w:cs="Arial" w:eastAsia="Arial" w:hAnsi="Arial"/>
                <w:b/>
                <w:bCs/>
                <w:color w:val="1A4F8A"/>
                <w:sz w:val="22"/>
                <w:szCs w:val="22"/>
              </w:rPr>
              <w:t xml:space="preserve">Signal 1 (10,000 visitors) — when real user feedback volume justifies synthesis</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REPORTS TO</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2"/>
                <w:szCs w:val="22"/>
              </w:rPr>
              <w:t xml:space="preserve">CPO Agent — interim: Founder</w:t>
            </w:r>
          </w:p>
        </w:tc>
      </w:tr>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7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b/>
                <w:bCs/>
                <w:color w:val="1A4F8A"/>
                <w:sz w:val="22"/>
                <w:szCs w:val="22"/>
              </w:rPr>
              <w:t xml:space="preserve">Signal 1 — Post-Traction</w:t>
            </w:r>
          </w:p>
        </w:tc>
      </w:tr>
    </w:tbl>
    <w:p>
      <w:pPr>
        <w:spacing w:before="80" w:after="0"/>
      </w:pPr>
    </w:p>
    <w:p>
      <w:pPr>
        <w:pStyle w:val="Heading3"/>
        <w:spacing w:before="200" w:after="60"/>
      </w:pPr>
      <w:r>
        <w:rPr>
          <w:rFonts w:ascii="Arial" w:cs="Arial" w:eastAsia="Arial" w:hAnsi="Arial"/>
          <w:b/>
          <w:bCs/>
          <w:color w:val="1B2E4B"/>
          <w:sz w:val="24"/>
          <w:szCs w:val="24"/>
        </w:rPr>
        <w:t xml:space="preserve">Role</w:t>
      </w:r>
    </w:p>
    <w:p>
      <w:pPr>
        <w:spacing w:before="60" w:after="60"/>
      </w:pPr>
      <w:r>
        <w:rPr>
          <w:rFonts w:ascii="Arial" w:cs="Arial" w:eastAsia="Arial" w:hAnsi="Arial"/>
          <w:color w:val="1A1A1A"/>
          <w:sz w:val="22"/>
          <w:szCs w:val="22"/>
        </w:rPr>
        <w:t xml:space="preserve">Synthesizes user feedback from cancel-flow surveys, Beehiiv recovery emails, support messages, and waitlist language into actionable product intelligence. Maps directly to the Touchpoint Intelligence Pack concept in the autonomous operations architecture. Feeds CMO and CPO decision-making.</w:t>
      </w:r>
    </w:p>
    <w:p>
      <w:pPr>
        <w:pStyle w:val="Heading3"/>
        <w:spacing w:before="200" w:after="60"/>
      </w:pPr>
      <w:r>
        <w:rPr>
          <w:rFonts w:ascii="Arial" w:cs="Arial" w:eastAsia="Arial" w:hAnsi="Arial"/>
          <w:b/>
          <w:bCs/>
          <w:color w:val="1B2E4B"/>
          <w:sz w:val="24"/>
          <w:szCs w:val="24"/>
        </w:rPr>
        <w:t xml:space="preserve">Skills &amp; Knowledge Required</w:t>
      </w:r>
    </w:p>
    <w:p>
      <w:pPr>
        <w:pStyle w:val="ListParagraph"/>
        <w:numPr>
          <w:ilvl w:val="0"/>
          <w:numId w:val="2"/>
        </w:numPr>
        <w:spacing w:before="40" w:after="40"/>
      </w:pPr>
      <w:r>
        <w:rPr>
          <w:rFonts w:ascii="Arial" w:cs="Arial" w:eastAsia="Arial" w:hAnsi="Arial"/>
          <w:color w:val="1A1A1A"/>
          <w:sz w:val="22"/>
          <w:szCs w:val="22"/>
        </w:rPr>
        <w:t xml:space="preserve">SKILL: Multi-channel feedback ingestion — cancel flows, Beehiiv emails, support tickets, onboarding surveys</w:t>
      </w:r>
    </w:p>
    <w:p>
      <w:pPr>
        <w:pStyle w:val="ListParagraph"/>
        <w:numPr>
          <w:ilvl w:val="0"/>
          <w:numId w:val="2"/>
        </w:numPr>
        <w:spacing w:before="40" w:after="40"/>
      </w:pPr>
      <w:r>
        <w:rPr>
          <w:rFonts w:ascii="Arial" w:cs="Arial" w:eastAsia="Arial" w:hAnsi="Arial"/>
          <w:color w:val="1A1A1A"/>
          <w:sz w:val="22"/>
          <w:szCs w:val="22"/>
        </w:rPr>
        <w:t xml:space="preserve">SKILL: Sentiment analysis — categorizes feedback by tone, urgency, and actionability</w:t>
      </w:r>
    </w:p>
    <w:p>
      <w:pPr>
        <w:pStyle w:val="ListParagraph"/>
        <w:numPr>
          <w:ilvl w:val="0"/>
          <w:numId w:val="2"/>
        </w:numPr>
        <w:spacing w:before="40" w:after="40"/>
      </w:pPr>
      <w:r>
        <w:rPr>
          <w:rFonts w:ascii="Arial" w:cs="Arial" w:eastAsia="Arial" w:hAnsi="Arial"/>
          <w:color w:val="1A1A1A"/>
          <w:sz w:val="22"/>
          <w:szCs w:val="22"/>
        </w:rPr>
        <w:t xml:space="preserve">SKILL: Pain-point taxonomy — maps user complaints to specific product, content, or workflow gaps</w:t>
      </w:r>
    </w:p>
    <w:p>
      <w:pPr>
        <w:pStyle w:val="ListParagraph"/>
        <w:numPr>
          <w:ilvl w:val="0"/>
          <w:numId w:val="2"/>
        </w:numPr>
        <w:spacing w:before="40" w:after="40"/>
      </w:pPr>
      <w:r>
        <w:rPr>
          <w:rFonts w:ascii="Arial" w:cs="Arial" w:eastAsia="Arial" w:hAnsi="Arial"/>
          <w:color w:val="1A1A1A"/>
          <w:sz w:val="22"/>
          <w:szCs w:val="22"/>
        </w:rPr>
        <w:t xml:space="preserve">SKILL: Voice-of-customer synthesis — extracts exact user language for use in marketing copy and SEO content</w:t>
      </w:r>
    </w:p>
    <w:p>
      <w:pPr>
        <w:pStyle w:val="ListParagraph"/>
        <w:numPr>
          <w:ilvl w:val="0"/>
          <w:numId w:val="2"/>
        </w:numPr>
        <w:spacing w:before="40" w:after="40"/>
      </w:pPr>
      <w:r>
        <w:rPr>
          <w:rFonts w:ascii="Arial" w:cs="Arial" w:eastAsia="Arial" w:hAnsi="Arial"/>
          <w:color w:val="1A1A1A"/>
          <w:sz w:val="22"/>
          <w:szCs w:val="22"/>
        </w:rPr>
        <w:t xml:space="preserve">SKILL: Feature request prioritization — maps requests against Launch Truth and phase gate constraints</w:t>
      </w:r>
    </w:p>
    <w:p>
      <w:pPr>
        <w:pStyle w:val="ListParagraph"/>
        <w:numPr>
          <w:ilvl w:val="0"/>
          <w:numId w:val="2"/>
        </w:numPr>
        <w:spacing w:before="40" w:after="40"/>
      </w:pPr>
      <w:r>
        <w:rPr>
          <w:rFonts w:ascii="Arial" w:cs="Arial" w:eastAsia="Arial" w:hAnsi="Arial"/>
          <w:color w:val="1A1A1A"/>
          <w:sz w:val="22"/>
          <w:szCs w:val="22"/>
        </w:rPr>
        <w:t xml:space="preserve">KNOWLEDGE: MyAdvocate cancel-flow survey design — what questions to ask at cancellation</w:t>
      </w:r>
    </w:p>
    <w:p>
      <w:pPr>
        <w:pStyle w:val="ListParagraph"/>
        <w:numPr>
          <w:ilvl w:val="0"/>
          <w:numId w:val="2"/>
        </w:numPr>
        <w:spacing w:before="40" w:after="40"/>
      </w:pPr>
      <w:r>
        <w:rPr>
          <w:rFonts w:ascii="Arial" w:cs="Arial" w:eastAsia="Arial" w:hAnsi="Arial"/>
          <w:color w:val="1A1A1A"/>
          <w:sz w:val="22"/>
          <w:szCs w:val="22"/>
        </w:rPr>
        <w:t xml:space="preserve">KNOWLEDGE: Beehiiv recovery email triggers — which user behaviors trigger recovery sequences</w:t>
      </w:r>
    </w:p>
    <w:p>
      <w:pPr>
        <w:pStyle w:val="ListParagraph"/>
        <w:numPr>
          <w:ilvl w:val="0"/>
          <w:numId w:val="2"/>
        </w:numPr>
        <w:spacing w:before="40" w:after="40"/>
      </w:pPr>
      <w:r>
        <w:rPr>
          <w:rFonts w:ascii="Arial" w:cs="Arial" w:eastAsia="Arial" w:hAnsi="Arial"/>
          <w:color w:val="1A1A1A"/>
          <w:sz w:val="22"/>
          <w:szCs w:val="22"/>
        </w:rPr>
        <w:t xml:space="preserve">KNOWLEDGE: Phase gate constraint — no feature requests accepted into backlog without Launch Truth review</w:t>
      </w:r>
    </w:p>
    <w:p>
      <w:pPr>
        <w:pStyle w:val="ListParagraph"/>
        <w:numPr>
          <w:ilvl w:val="0"/>
          <w:numId w:val="2"/>
        </w:numPr>
        <w:spacing w:before="40" w:after="40"/>
      </w:pPr>
      <w:r>
        <w:rPr>
          <w:rFonts w:ascii="Arial" w:cs="Arial" w:eastAsia="Arial" w:hAnsi="Arial"/>
          <w:color w:val="1A1A1A"/>
          <w:sz w:val="22"/>
          <w:szCs w:val="22"/>
        </w:rPr>
        <w:t xml:space="preserve">KNOWLEDGE: Touchpoint Intelligence Pack — this agent operationalizes that architectural concept</w:t>
      </w:r>
    </w:p>
    <w:p>
      <w:pPr>
        <w:pStyle w:val="Heading3"/>
        <w:spacing w:before="200" w:after="60"/>
      </w:pPr>
      <w:r>
        <w:rPr>
          <w:rFonts w:ascii="Arial" w:cs="Arial" w:eastAsia="Arial" w:hAnsi="Arial"/>
          <w:b/>
          <w:bCs/>
          <w:color w:val="1B2E4B"/>
          <w:sz w:val="24"/>
          <w:szCs w:val="24"/>
        </w:rPr>
        <w:t xml:space="preserve">Deliverables</w:t>
      </w:r>
    </w:p>
    <w:p>
      <w:pPr>
        <w:pStyle w:val="ListParagraph"/>
        <w:numPr>
          <w:ilvl w:val="0"/>
          <w:numId w:val="2"/>
        </w:numPr>
        <w:spacing w:before="40" w:after="40"/>
      </w:pPr>
      <w:r>
        <w:rPr>
          <w:rFonts w:ascii="Arial" w:cs="Arial" w:eastAsia="Arial" w:hAnsi="Arial"/>
          <w:color w:val="1A1A1A"/>
          <w:sz w:val="22"/>
          <w:szCs w:val="22"/>
        </w:rPr>
        <w:t xml:space="preserve">Monthly user feedback synthesis report — themes, pain points, exact user language</w:t>
      </w:r>
    </w:p>
    <w:p>
      <w:pPr>
        <w:pStyle w:val="ListParagraph"/>
        <w:numPr>
          <w:ilvl w:val="0"/>
          <w:numId w:val="2"/>
        </w:numPr>
        <w:spacing w:before="40" w:after="40"/>
      </w:pPr>
      <w:r>
        <w:rPr>
          <w:rFonts w:ascii="Arial" w:cs="Arial" w:eastAsia="Arial" w:hAnsi="Arial"/>
          <w:color w:val="1A1A1A"/>
          <w:sz w:val="22"/>
          <w:szCs w:val="22"/>
        </w:rPr>
        <w:t xml:space="preserve">Cancellation reason analysis — top 3 reasons users cancel with verbatim quotes</w:t>
      </w:r>
    </w:p>
    <w:p>
      <w:pPr>
        <w:pStyle w:val="ListParagraph"/>
        <w:numPr>
          <w:ilvl w:val="0"/>
          <w:numId w:val="2"/>
        </w:numPr>
        <w:spacing w:before="40" w:after="40"/>
      </w:pPr>
      <w:r>
        <w:rPr>
          <w:rFonts w:ascii="Arial" w:cs="Arial" w:eastAsia="Arial" w:hAnsi="Arial"/>
          <w:color w:val="1A1A1A"/>
          <w:sz w:val="22"/>
          <w:szCs w:val="22"/>
        </w:rPr>
        <w:t xml:space="preserve">Feature request log — all requests with Phase gate eligibility assessment</w:t>
      </w:r>
    </w:p>
    <w:p>
      <w:pPr>
        <w:pStyle w:val="ListParagraph"/>
        <w:numPr>
          <w:ilvl w:val="0"/>
          <w:numId w:val="2"/>
        </w:numPr>
        <w:spacing w:before="40" w:after="40"/>
      </w:pPr>
      <w:r>
        <w:rPr>
          <w:rFonts w:ascii="Arial" w:cs="Arial" w:eastAsia="Arial" w:hAnsi="Arial"/>
          <w:color w:val="1A1A1A"/>
          <w:sz w:val="22"/>
          <w:szCs w:val="22"/>
        </w:rPr>
        <w:t xml:space="preserve">VOC language report — user phrases for marketing copy and denial-code content</w:t>
      </w:r>
    </w:p>
    <w:p>
      <w:pPr>
        <w:pStyle w:val="ListParagraph"/>
        <w:numPr>
          <w:ilvl w:val="0"/>
          <w:numId w:val="2"/>
        </w:numPr>
        <w:spacing w:before="40" w:after="40"/>
      </w:pPr>
      <w:r>
        <w:rPr>
          <w:rFonts w:ascii="Arial" w:cs="Arial" w:eastAsia="Arial" w:hAnsi="Arial"/>
          <w:color w:val="1A1A1A"/>
          <w:sz w:val="22"/>
          <w:szCs w:val="22"/>
        </w:rPr>
        <w:t xml:space="preserve">CPO / CMO briefing — synthesized insights for product and growth decision-making</w:t>
      </w:r>
    </w:p>
    <w:p>
      <w:pPr>
        <w:pStyle w:val="Heading3"/>
        <w:spacing w:before="200" w:after="60"/>
      </w:pPr>
      <w:r>
        <w:rPr>
          <w:rFonts w:ascii="Arial" w:cs="Arial" w:eastAsia="Arial" w:hAnsi="Arial"/>
          <w:b/>
          <w:bCs/>
          <w:color w:val="1B2E4B"/>
          <w:sz w:val="24"/>
          <w:szCs w:val="24"/>
        </w:rPr>
        <w:t xml:space="preserve">Value to MyAdvocate</w:t>
      </w:r>
    </w:p>
    <w:p>
      <w:pPr>
        <w:pBdr>
          <w:top w:val="single" w:color="1A4F8A" w:sz="2"/>
          <w:bottom w:val="single" w:color="1A4F8A" w:sz="2"/>
          <w:left w:val="single" w:color="1A4F8A" w:sz="12"/>
          <w:right w:val="single" w:color="1A4F8A" w:sz="2"/>
        </w:pBdr>
        <w:shd w:fill="F0F7FF" w:val="clear"/>
        <w:spacing w:before="80" w:after="80"/>
      </w:pPr>
      <w:r>
        <w:rPr>
          <w:rFonts w:ascii="Arial" w:cs="Arial" w:eastAsia="Arial" w:hAnsi="Arial"/>
          <w:i/>
          <w:iCs/>
          <w:color w:val="1A1A1A"/>
          <w:sz w:val="22"/>
          <w:szCs w:val="22"/>
        </w:rPr>
        <w:t xml:space="preserve">User language is the most valuable content asset MyAdvocate has. When users describe their denial situations in their own words, that language maps directly to the search queries other patients use. A cancel-flow survey that captures 'I didn't understand what to do after my Humira denial' tells you both a product failure and a content opportunity. This agent converts support burden into competitive intelligence.</w:t>
      </w:r>
    </w:p>
    <w:p>
      <w:pPr>
        <w:pStyle w:val="Heading3"/>
        <w:spacing w:before="200" w:after="60"/>
      </w:pPr>
      <w:r>
        <w:rPr>
          <w:rFonts w:ascii="Arial" w:cs="Arial" w:eastAsia="Arial" w:hAnsi="Arial"/>
          <w:b/>
          <w:bCs/>
          <w:color w:val="1B2E4B"/>
          <w:sz w:val="24"/>
          <w:szCs w:val="24"/>
        </w:rPr>
        <w:t xml:space="preserve">Integration Instructions</w:t>
      </w:r>
    </w:p>
    <w:p>
      <w:pPr>
        <w:spacing w:before="60" w:after="60"/>
      </w:pPr>
      <w:r>
        <w:rPr>
          <w:rFonts w:ascii="Arial" w:cs="Arial" w:eastAsia="Arial" w:hAnsi="Arial"/>
          <w:color w:val="1A1A1A"/>
          <w:sz w:val="22"/>
          <w:szCs w:val="22"/>
        </w:rPr>
        <w:t xml:space="preserve">Install: cp product/product-feedback-synthesizer.md ~/.claude/agents/. Run monthly synthesis in Claude.ai using exported Beehiiv and support data. Output feeds CMO Agent and CPO Agent decision packs.</w:t>
      </w:r>
    </w:p>
    <w:p>
      <w:pPr>
        <w:spacing w:before="100" w:after="40"/>
      </w:pPr>
      <w:r>
        <w:rPr>
          <w:rFonts w:ascii="Arial" w:cs="Arial" w:eastAsia="Arial" w:hAnsi="Arial"/>
          <w:b/>
          <w:bCs/>
          <w:color w:val="8A1A1A"/>
          <w:sz w:val="22"/>
          <w:szCs w:val="22"/>
        </w:rPr>
        <w:t xml:space="preserve">⚠ Scope Boundary: </w:t>
      </w:r>
      <w:r>
        <w:rPr>
          <w:rFonts w:ascii="Arial" w:cs="Arial" w:eastAsia="Arial" w:hAnsi="Arial"/>
          <w:color w:val="1A1A1A"/>
          <w:sz w:val="22"/>
          <w:szCs w:val="22"/>
        </w:rPr>
        <w:t xml:space="preserve">Real-time support response (that is a separate Support agent function). Feedback Synthesizer is a periodic synthesis tool, not a live support tool.</w:t>
      </w:r>
    </w:p>
    <w:p>
      <w:pPr>
        <w:pBdr>
          <w:bottom w:val="single" w:color="D9DDE2" w:sz="6" w:space="1"/>
        </w:pBdr>
        <w:spacing w:before="80" w:after="80"/>
      </w:pPr>
    </w:p>
    <w:p>
      <w:pPr>
        <w:pageBreakBefore/>
      </w:pPr>
    </w:p>
    <w:p>
      <w:pPr>
        <w:pBdr>
          <w:bottom w:val="single" w:color="1B2E4B" w:sz="18" w:space="6"/>
        </w:pBdr>
        <w:spacing w:before="0" w:after="200"/>
      </w:pPr>
      <w:r>
        <w:rPr>
          <w:rFonts w:ascii="Arial" w:cs="Arial" w:eastAsia="Arial" w:hAnsi="Arial"/>
          <w:b/>
          <w:bCs/>
          <w:color w:val="1B2E4B"/>
          <w:sz w:val="40"/>
          <w:szCs w:val="40"/>
        </w:rPr>
        <w:t xml:space="preserve">INSTALLATION QUICKSTART</w:t>
      </w:r>
    </w:p>
    <w:p>
      <w:pPr>
        <w:pStyle w:val="Heading2"/>
        <w:spacing w:before="280" w:after="80"/>
      </w:pPr>
      <w:r>
        <w:rPr>
          <w:rFonts w:ascii="Arial" w:cs="Arial" w:eastAsia="Arial" w:hAnsi="Arial"/>
          <w:b/>
          <w:bCs/>
          <w:color w:val="1A6B72"/>
          <w:sz w:val="28"/>
          <w:szCs w:val="28"/>
        </w:rPr>
        <w:t xml:space="preserve">geo-seo-claude</w:t>
      </w:r>
    </w:p>
    <w:p>
      <w:pPr>
        <w:spacing w:before="60" w:after="60"/>
      </w:pPr>
      <w:r>
        <w:rPr>
          <w:rFonts w:ascii="Arial" w:cs="Arial" w:eastAsia="Arial" w:hAnsi="Arial"/>
          <w:color w:val="1A1A1A"/>
          <w:sz w:val="22"/>
          <w:szCs w:val="22"/>
        </w:rPr>
        <w:t xml:space="preserve">Run from terminal:</w:t>
      </w:r>
    </w:p>
    <w:p>
      <w:pPr>
        <w:shd w:fill="1A1A1A" w:val="clear"/>
        <w:spacing w:before="60" w:after="60"/>
      </w:pPr>
      <w:r>
        <w:rPr>
          <w:rFonts w:ascii="Courier New" w:cs="Courier New" w:eastAsia="Courier New" w:hAnsi="Courier New"/>
          <w:color w:val="E8F5E9"/>
          <w:sz w:val="20"/>
          <w:szCs w:val="20"/>
        </w:rPr>
        <w:t xml:space="preserve">git clone https://github.com/zubair-trabzada/geo-seo-claude.git &amp;&amp; cd geo-seo-claude &amp;&amp; ./install.sh</w:t>
      </w:r>
    </w:p>
    <w:p>
      <w:pPr>
        <w:spacing w:before="60" w:after="60"/>
      </w:pPr>
      <w:r>
        <w:rPr>
          <w:rFonts w:ascii="Arial" w:cs="Arial" w:eastAsia="Arial" w:hAnsi="Arial"/>
          <w:color w:val="1A1A1A"/>
          <w:sz w:val="22"/>
          <w:szCs w:val="22"/>
        </w:rPr>
        <w:t xml:space="preserve">Then in Claude Code:</w:t>
      </w:r>
    </w:p>
    <w:p>
      <w:pPr>
        <w:pStyle w:val="ListParagraph"/>
        <w:numPr>
          <w:ilvl w:val="0"/>
          <w:numId w:val="2"/>
        </w:numPr>
        <w:spacing w:before="40" w:after="40"/>
      </w:pPr>
      <w:r>
        <w:rPr>
          <w:rFonts w:ascii="Arial" w:cs="Arial" w:eastAsia="Arial" w:hAnsi="Arial"/>
          <w:color w:val="1A1A1A"/>
          <w:sz w:val="22"/>
          <w:szCs w:val="22"/>
        </w:rPr>
        <w:t xml:space="preserve">/geo citability &lt;staging-url&gt;  — run on each article before nurse review</w:t>
      </w:r>
    </w:p>
    <w:p>
      <w:pPr>
        <w:pStyle w:val="ListParagraph"/>
        <w:numPr>
          <w:ilvl w:val="0"/>
          <w:numId w:val="2"/>
        </w:numPr>
        <w:spacing w:before="40" w:after="40"/>
      </w:pPr>
      <w:r>
        <w:rPr>
          <w:rFonts w:ascii="Arial" w:cs="Arial" w:eastAsia="Arial" w:hAnsi="Arial"/>
          <w:color w:val="1A1A1A"/>
          <w:sz w:val="22"/>
          <w:szCs w:val="22"/>
        </w:rPr>
        <w:t xml:space="preserve">/geo crawlers &lt;domain&gt;  — run on launch day to verify AI bot access</w:t>
      </w:r>
    </w:p>
    <w:p>
      <w:pPr>
        <w:pStyle w:val="ListParagraph"/>
        <w:numPr>
          <w:ilvl w:val="0"/>
          <w:numId w:val="2"/>
        </w:numPr>
        <w:spacing w:before="40" w:after="40"/>
      </w:pPr>
      <w:r>
        <w:rPr>
          <w:rFonts w:ascii="Arial" w:cs="Arial" w:eastAsia="Arial" w:hAnsi="Arial"/>
          <w:color w:val="1A1A1A"/>
          <w:sz w:val="22"/>
          <w:szCs w:val="22"/>
        </w:rPr>
        <w:t xml:space="preserve">/geo llmstxt &lt;domain&gt;  — generate and validate llms.txt at launch</w:t>
      </w:r>
    </w:p>
    <w:p>
      <w:pPr>
        <w:pStyle w:val="ListParagraph"/>
        <w:numPr>
          <w:ilvl w:val="0"/>
          <w:numId w:val="2"/>
        </w:numPr>
        <w:spacing w:before="40" w:after="40"/>
      </w:pPr>
      <w:r>
        <w:rPr>
          <w:rFonts w:ascii="Arial" w:cs="Arial" w:eastAsia="Arial" w:hAnsi="Arial"/>
          <w:color w:val="1A1A1A"/>
          <w:sz w:val="22"/>
          <w:szCs w:val="22"/>
        </w:rPr>
        <w:t xml:space="preserve">/geo schema &lt;domain&gt;  — generate JSON-LD schema blocks</w:t>
      </w:r>
    </w:p>
    <w:p>
      <w:pPr>
        <w:pStyle w:val="ListParagraph"/>
        <w:numPr>
          <w:ilvl w:val="0"/>
          <w:numId w:val="2"/>
        </w:numPr>
        <w:spacing w:before="40" w:after="40"/>
      </w:pPr>
      <w:r>
        <w:rPr>
          <w:rFonts w:ascii="Arial" w:cs="Arial" w:eastAsia="Arial" w:hAnsi="Arial"/>
          <w:color w:val="1A1A1A"/>
          <w:sz w:val="22"/>
          <w:szCs w:val="22"/>
        </w:rPr>
        <w:t xml:space="preserve">/geo technical &lt;domain&gt;  — technical SEO baseline audit</w:t>
      </w:r>
    </w:p>
    <w:p>
      <w:pPr>
        <w:pStyle w:val="Heading2"/>
        <w:spacing w:before="280" w:after="80"/>
      </w:pPr>
      <w:r>
        <w:rPr>
          <w:rFonts w:ascii="Arial" w:cs="Arial" w:eastAsia="Arial" w:hAnsi="Arial"/>
          <w:b/>
          <w:bCs/>
          <w:color w:val="1A6B72"/>
          <w:sz w:val="28"/>
          <w:szCs w:val="28"/>
        </w:rPr>
        <w:t xml:space="preserve">agency-agents (Phase 1 agents)</w:t>
      </w:r>
    </w:p>
    <w:p>
      <w:pPr>
        <w:spacing w:before="60" w:after="60"/>
      </w:pPr>
      <w:r>
        <w:rPr>
          <w:rFonts w:ascii="Arial" w:cs="Arial" w:eastAsia="Arial" w:hAnsi="Arial"/>
          <w:color w:val="1A1A1A"/>
          <w:sz w:val="22"/>
          <w:szCs w:val="22"/>
        </w:rPr>
        <w:t xml:space="preserve">Clone and install selected agents:</w:t>
      </w:r>
    </w:p>
    <w:p>
      <w:pPr>
        <w:shd w:fill="1A1A1A" w:val="clear"/>
        <w:spacing w:before="60" w:after="80"/>
      </w:pPr>
      <w:r>
        <w:rPr>
          <w:rFonts w:ascii="Courier New" w:cs="Courier New" w:eastAsia="Courier New" w:hAnsi="Courier New"/>
          <w:color w:val="E8F5E9"/>
          <w:sz w:val="20"/>
          <w:szCs w:val="20"/>
        </w:rPr>
        <w:t xml:space="preserve">git clone https://github.com/msitarzewski/agency-agents.git</w:t>
      </w:r>
    </w:p>
    <w:p>
      <w:pPr>
        <w:shd w:fill="1A1A1A" w:val="clear"/>
        <w:spacing w:before="0" w:after="80"/>
      </w:pPr>
      <w:r>
        <w:rPr>
          <w:rFonts w:ascii="Courier New" w:cs="Courier New" w:eastAsia="Courier New" w:hAnsi="Courier New"/>
          <w:color w:val="E8F5E9"/>
          <w:sz w:val="20"/>
          <w:szCs w:val="20"/>
        </w:rPr>
        <w:t xml:space="preserve">cp engineering/engineering-security-engineer.md ~/.claude/agents/
cp engineering/engineering-backend-architect.md ~/.claude/agents/
cp testing/testing-reality-checker.md ~/.claude/agents/
cp marketing/marketing-reddit-community-builder.md ~/.claude/agents/
cp marketing/marketing-growth-hacker.md ~/.claude/agents/
cp marketing/marketing-seo-specialist.md ~/.claude/agents/
cp product/product-feedback-synthesizer.md ~/.claude/agents/</w:t>
      </w:r>
    </w:p>
    <w:p>
      <w:pPr>
        <w:spacing w:before="60" w:after="60"/>
      </w:pPr>
      <w:r>
        <w:rPr>
          <w:rFonts w:ascii="Arial" w:cs="Arial" w:eastAsia="Arial" w:hAnsi="Arial"/>
          <w:color w:val="1A1A1A"/>
          <w:sz w:val="22"/>
          <w:szCs w:val="22"/>
        </w:rPr>
        <w:t xml:space="preserve">Activation in Claude Code:</w:t>
      </w:r>
    </w:p>
    <w:p>
      <w:pPr>
        <w:shd w:fill="1A1A1A" w:val="clear"/>
        <w:spacing w:before="60" w:after="80"/>
      </w:pPr>
      <w:r>
        <w:rPr>
          <w:rFonts w:ascii="Courier New" w:cs="Courier New" w:eastAsia="Courier New" w:hAnsi="Courier New"/>
          <w:color w:val="E8F5E9"/>
          <w:sz w:val="20"/>
          <w:szCs w:val="20"/>
        </w:rPr>
        <w:t xml:space="preserve">Use the Security Engineer agent to review this RLS migration against Phase 10 checklist.</w:t>
      </w:r>
    </w:p>
    <w:p>
      <w:pPr>
        <w:spacing w:before="60" w:after="60"/>
      </w:pPr>
      <w:r>
        <w:rPr>
          <w:rFonts w:ascii="Arial" w:cs="Arial" w:eastAsia="Arial" w:hAnsi="Arial"/>
          <w:color w:val="1A1A1A"/>
          <w:sz w:val="22"/>
          <w:szCs w:val="22"/>
        </w:rPr>
        <w:t xml:space="preserve">The YMYL Compliance Writer (CNT-01) is a custom composite of Technical Writer + Legal Compliance Checker. Create it by merging both .md files into a single custom agent file with MyAdvocate-specific healthcare context prepended.</w:t>
      </w:r>
    </w:p>
    <w:p>
      <w:pPr>
        <w:pStyle w:val="Heading2"/>
        <w:spacing w:before="280" w:after="80"/>
      </w:pPr>
      <w:r>
        <w:rPr>
          <w:rFonts w:ascii="Arial" w:cs="Arial" w:eastAsia="Arial" w:hAnsi="Arial"/>
          <w:b/>
          <w:bCs/>
          <w:color w:val="1A6B72"/>
          <w:sz w:val="28"/>
          <w:szCs w:val="28"/>
        </w:rPr>
        <w:t xml:space="preserve">Recommended Activation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20"/>
        <w:gridCol w:w="3240"/>
      </w:tblGrid>
      <w:tr>
        <w:tc>
          <w:tcPr>
            <w:tcW w:type="dxa" w:w="6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Order</w:t>
            </w:r>
          </w:p>
        </w:tc>
        <w:tc>
          <w:tcPr>
            <w:tcW w:type="dxa" w:w="24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Agent</w:t>
            </w:r>
          </w:p>
        </w:tc>
        <w:tc>
          <w:tcPr>
            <w:tcW w:type="dxa" w:w="312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Activate When</w:t>
            </w:r>
          </w:p>
        </w:tc>
        <w:tc>
          <w:tcPr>
            <w:tcW w:type="dxa" w:w="324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First Action</w:t>
            </w:r>
          </w:p>
        </w:tc>
      </w:tr>
      <w:tr>
        <w:tc>
          <w:tcPr>
            <w:tcW w:type="dxa" w:w="6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1</w:t>
            </w:r>
          </w:p>
        </w:tc>
        <w:tc>
          <w:tcPr>
            <w:tcW w:type="dxa" w:w="24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DEV-01 Security Engineer</w:t>
            </w:r>
          </w:p>
        </w:tc>
        <w:tc>
          <w:tcPr>
            <w:tcW w:type="dxa" w:w="31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20"/>
                <w:szCs w:val="20"/>
              </w:rPr>
              <w:t xml:space="preserve">Before first Supabase migration</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Run threat model on User + Letter objects</w:t>
            </w:r>
          </w:p>
        </w:tc>
      </w:tr>
      <w:tr>
        <w:tc>
          <w:tcPr>
            <w:tcW w:type="dxa" w:w="6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2</w:t>
            </w:r>
          </w:p>
        </w:tc>
        <w:tc>
          <w:tcPr>
            <w:tcW w:type="dxa" w:w="24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DEV-02 Backend Architect</w:t>
            </w:r>
          </w:p>
        </w:tc>
        <w:tc>
          <w:tcPr>
            <w:tcW w:type="dxa" w:w="31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20"/>
                <w:szCs w:val="20"/>
              </w:rPr>
              <w:t xml:space="preserve">Before first Supabase migration</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Scaffold Letter table against Phase 9 MVP Object Map</w:t>
            </w:r>
          </w:p>
        </w:tc>
      </w:tr>
      <w:tr>
        <w:tc>
          <w:tcPr>
            <w:tcW w:type="dxa" w:w="6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3</w:t>
            </w:r>
          </w:p>
        </w:tc>
        <w:tc>
          <w:tcPr>
            <w:tcW w:type="dxa" w:w="24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GEO-01 GEO Content Architect</w:t>
            </w:r>
          </w:p>
        </w:tc>
        <w:tc>
          <w:tcPr>
            <w:tcW w:type="dxa" w:w="31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20"/>
                <w:szCs w:val="20"/>
              </w:rPr>
              <w:t xml:space="preserve">Before first article is written</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Run /geo citability on first denial-code brief</w:t>
            </w:r>
          </w:p>
        </w:tc>
      </w:tr>
      <w:tr>
        <w:tc>
          <w:tcPr>
            <w:tcW w:type="dxa" w:w="6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4</w:t>
            </w:r>
          </w:p>
        </w:tc>
        <w:tc>
          <w:tcPr>
            <w:tcW w:type="dxa" w:w="24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CNT-01 YMYL Compliance Writer</w:t>
            </w:r>
          </w:p>
        </w:tc>
        <w:tc>
          <w:tcPr>
            <w:tcW w:type="dxa" w:w="31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20"/>
                <w:szCs w:val="20"/>
              </w:rPr>
              <w:t xml:space="preserve">Before first nurse review handoff</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YMYL audit of first two articles</w:t>
            </w:r>
          </w:p>
        </w:tc>
      </w:tr>
      <w:tr>
        <w:tc>
          <w:tcPr>
            <w:tcW w:type="dxa" w:w="6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5</w:t>
            </w:r>
          </w:p>
        </w:tc>
        <w:tc>
          <w:tcPr>
            <w:tcW w:type="dxa" w:w="24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GEO-02 GEO Technical Foundation</w:t>
            </w:r>
          </w:p>
        </w:tc>
        <w:tc>
          <w:tcPr>
            <w:tcW w:type="dxa" w:w="31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20"/>
                <w:szCs w:val="20"/>
              </w:rPr>
              <w:t xml:space="preserve">Launch day</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Run /geo crawlers, /geo llmstxt, /geo schema</w:t>
            </w:r>
          </w:p>
        </w:tc>
      </w:tr>
      <w:tr>
        <w:tc>
          <w:tcPr>
            <w:tcW w:type="dxa" w:w="6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6</w:t>
            </w:r>
          </w:p>
        </w:tc>
        <w:tc>
          <w:tcPr>
            <w:tcW w:type="dxa" w:w="24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GEO-03 GEO Denial-Code Writer</w:t>
            </w:r>
          </w:p>
        </w:tc>
        <w:tc>
          <w:tcPr>
            <w:tcW w:type="dxa" w:w="31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20"/>
                <w:szCs w:val="20"/>
              </w:rPr>
              <w:t xml:space="preserve">Each new article produced</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Citability score + E-E-A-T checklist</w:t>
            </w:r>
          </w:p>
        </w:tc>
      </w:tr>
      <w:tr>
        <w:tc>
          <w:tcPr>
            <w:tcW w:type="dxa" w:w="6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7</w:t>
            </w:r>
          </w:p>
        </w:tc>
        <w:tc>
          <w:tcPr>
            <w:tcW w:type="dxa" w:w="240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B2E4B"/>
                <w:sz w:val="20"/>
                <w:szCs w:val="20"/>
              </w:rPr>
              <w:t xml:space="preserve">DEV-03 Reality Checker</w:t>
            </w:r>
          </w:p>
        </w:tc>
        <w:tc>
          <w:tcPr>
            <w:tcW w:type="dxa" w:w="3120"/>
            <w:tcBorders>
              <w:top w:val="single" w:color="D9DDE2" w:sz="2"/>
              <w:left w:val="single" w:color="D9DDE2" w:sz="2"/>
              <w:bottom w:val="single" w:color="D9DDE2" w:sz="2"/>
              <w:right w:val="single" w:color="D9DDE2" w:sz="2"/>
            </w:tcBorders>
            <w:shd w:fill="E8F5E9" w:val="clear"/>
            <w:tcMar>
              <w:top w:type="dxa" w:w="80"/>
              <w:left w:type="dxa" w:w="120"/>
              <w:bottom w:type="dxa" w:w="80"/>
              <w:right w:type="dxa" w:w="120"/>
            </w:tcMar>
            <w:vAlign w:val="top"/>
          </w:tcPr>
          <w:p>
            <w:r>
              <w:rPr>
                <w:rFonts w:ascii="Arial" w:cs="Arial" w:eastAsia="Arial" w:hAnsi="Arial"/>
                <w:b/>
                <w:bCs/>
                <w:color w:val="1E6B3A"/>
                <w:sz w:val="20"/>
                <w:szCs w:val="20"/>
              </w:rPr>
              <w:t xml:space="preserve">End of each build session</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Security Checklist + Launch Truth evidence audit</w:t>
            </w:r>
          </w:p>
        </w:tc>
      </w:tr>
      <w:tr>
        <w:tc>
          <w:tcPr>
            <w:tcW w:type="dxa" w:w="6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8</w:t>
            </w:r>
          </w:p>
        </w:tc>
        <w:tc>
          <w:tcPr>
            <w:tcW w:type="dxa" w:w="24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MKT-01 Reddit Community Builder</w:t>
            </w:r>
          </w:p>
        </w:tc>
        <w:tc>
          <w:tcPr>
            <w:tcW w:type="dxa" w:w="31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20"/>
                <w:szCs w:val="20"/>
              </w:rPr>
              <w:t xml:space="preserve">Signal 1 (10,000 visitors)</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Subreddit mapping and 60-day trust plan</w:t>
            </w:r>
          </w:p>
        </w:tc>
      </w:tr>
      <w:tr>
        <w:tc>
          <w:tcPr>
            <w:tcW w:type="dxa" w:w="6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9</w:t>
            </w:r>
          </w:p>
        </w:tc>
        <w:tc>
          <w:tcPr>
            <w:tcW w:type="dxa" w:w="24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MKT-03 Growth Hacker</w:t>
            </w:r>
          </w:p>
        </w:tc>
        <w:tc>
          <w:tcPr>
            <w:tcW w:type="dxa" w:w="31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20"/>
                <w:szCs w:val="20"/>
              </w:rPr>
              <w:t xml:space="preserve">Signal 1 (10,000 visitors)</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Give a Month mechanics spec</w:t>
            </w:r>
          </w:p>
        </w:tc>
      </w:tr>
      <w:tr>
        <w:tc>
          <w:tcPr>
            <w:tcW w:type="dxa" w:w="6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10</w:t>
            </w:r>
          </w:p>
        </w:tc>
        <w:tc>
          <w:tcPr>
            <w:tcW w:type="dxa" w:w="24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PRD-01 Feedback Synthesizer</w:t>
            </w:r>
          </w:p>
        </w:tc>
        <w:tc>
          <w:tcPr>
            <w:tcW w:type="dxa" w:w="31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20"/>
                <w:szCs w:val="20"/>
              </w:rPr>
              <w:t xml:space="preserve">Signal 1 — first 50 users</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Cancel-flow survey design + monthly synthesis</w:t>
            </w:r>
          </w:p>
        </w:tc>
      </w:tr>
      <w:tr>
        <w:tc>
          <w:tcPr>
            <w:tcW w:type="dxa" w:w="6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11</w:t>
            </w:r>
          </w:p>
        </w:tc>
        <w:tc>
          <w:tcPr>
            <w:tcW w:type="dxa" w:w="240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B2E4B"/>
                <w:sz w:val="20"/>
                <w:szCs w:val="20"/>
              </w:rPr>
              <w:t xml:space="preserve">MKT-02 SEO Growth Specialist</w:t>
            </w:r>
          </w:p>
        </w:tc>
        <w:tc>
          <w:tcPr>
            <w:tcW w:type="dxa" w:w="3120"/>
            <w:tcBorders>
              <w:top w:val="single" w:color="D9DDE2" w:sz="2"/>
              <w:left w:val="single" w:color="D9DDE2" w:sz="2"/>
              <w:bottom w:val="single" w:color="D9DDE2" w:sz="2"/>
              <w:right w:val="single" w:color="D9DDE2" w:sz="2"/>
            </w:tcBorders>
            <w:shd w:fill="E3F2FD" w:val="clear"/>
            <w:tcMar>
              <w:top w:type="dxa" w:w="80"/>
              <w:left w:type="dxa" w:w="120"/>
              <w:bottom w:type="dxa" w:w="80"/>
              <w:right w:type="dxa" w:w="120"/>
            </w:tcMar>
            <w:vAlign w:val="top"/>
          </w:tcPr>
          <w:p>
            <w:r>
              <w:rPr>
                <w:rFonts w:ascii="Arial" w:cs="Arial" w:eastAsia="Arial" w:hAnsi="Arial"/>
                <w:b/>
                <w:bCs/>
                <w:color w:val="1A4F8A"/>
                <w:sz w:val="20"/>
                <w:szCs w:val="20"/>
              </w:rPr>
              <w:t xml:space="preserve">Signal 2 (16,180 visitors)</w:t>
            </w:r>
          </w:p>
        </w:tc>
        <w:tc>
          <w:tcPr>
            <w:tcW w:type="dxa" w:w="32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Keyword gap report + cluster expansion map</w:t>
            </w:r>
          </w:p>
        </w:tc>
      </w:tr>
    </w:tbl>
    <w:p>
      <w:pPr>
        <w:pageBreakBefore/>
      </w:pPr>
    </w:p>
    <w:p>
      <w:pPr>
        <w:pBdr>
          <w:bottom w:val="single" w:color="1B2E4B" w:sz="18" w:space="6"/>
        </w:pBdr>
        <w:spacing w:before="0" w:after="200"/>
      </w:pPr>
      <w:r>
        <w:rPr>
          <w:rFonts w:ascii="Arial" w:cs="Arial" w:eastAsia="Arial" w:hAnsi="Arial"/>
          <w:b/>
          <w:bCs/>
          <w:color w:val="1B2E4B"/>
          <w:sz w:val="40"/>
          <w:szCs w:val="40"/>
        </w:rPr>
        <w:t xml:space="preserve">GOVERNANCE NOTES</w:t>
      </w:r>
    </w:p>
    <w:p>
      <w:pPr>
        <w:spacing w:before="60" w:after="60"/>
      </w:pPr>
      <w:r>
        <w:rPr>
          <w:rFonts w:ascii="Arial" w:cs="Arial" w:eastAsia="Arial" w:hAnsi="Arial"/>
          <w:color w:val="1A1A1A"/>
          <w:sz w:val="22"/>
          <w:szCs w:val="22"/>
        </w:rPr>
        <w:t xml:space="preserve">These agents extend the existing Board of Agents and Skill Pack architecture. They do not replace any existing governance controls.</w:t>
      </w:r>
    </w:p>
    <w:p>
      <w:pPr>
        <w:pBdr>
          <w:left w:val="single" w:color="B8860B" w:sz="12" w:space="8"/>
        </w:pBdr>
        <w:shd w:fill="FFF8E1" w:val="clear"/>
        <w:spacing w:before="80" w:after="80"/>
      </w:pPr>
      <w:r>
        <w:rPr>
          <w:rFonts w:ascii="Arial" w:cs="Arial" w:eastAsia="Arial" w:hAnsi="Arial"/>
          <w:color w:val="1A1A1A"/>
          <w:sz w:val="22"/>
          <w:szCs w:val="22"/>
        </w:rPr>
        <w:t xml:space="preserve">  Canonical Authority: All agents operate under MA-PMP-001 (strategic doctrine) → MA-LCH-002 (Launch Truth scope gate) → MA-SEC-001 (security) → MA-DAT-001 (data model). Any agent recommendation that conflicts with these anchors is rejected without founder review.</w:t>
      </w:r>
    </w:p>
    <w:p>
      <w:pPr>
        <w:spacing w:before="60" w:after="60"/>
      </w:pPr>
      <w:r>
        <w:rPr>
          <w:rFonts w:ascii="Arial" w:cs="Arial" w:eastAsia="Arial" w:hAnsi="Arial"/>
          <w:color w:val="1A1A1A"/>
          <w:sz w:val="22"/>
          <w:szCs w:val="22"/>
        </w:rPr>
        <w:t xml:space="preserve">The geo-seo-claude agents (GEO-01 through GEO-03) integrate into the existing CMO Agent (head_cmo) operational domain and the Content Production workflow per the Automation Deployment Plan.</w:t>
      </w:r>
    </w:p>
    <w:p>
      <w:pPr>
        <w:spacing w:before="60" w:after="60"/>
      </w:pPr>
      <w:r>
        <w:rPr>
          <w:rFonts w:ascii="Arial" w:cs="Arial" w:eastAsia="Arial" w:hAnsi="Arial"/>
          <w:color w:val="1A1A1A"/>
          <w:sz w:val="22"/>
          <w:szCs w:val="22"/>
        </w:rPr>
        <w:t xml:space="preserve">The agency-agents engineering agents (DEV-01, DEV-02, DEV-03) integrate into the CTO Sentinel (AUTO-01) operational domain and the MA-DEV-001 Claude Code Workflow.</w:t>
      </w:r>
    </w:p>
    <w:p>
      <w:pPr>
        <w:spacing w:before="60" w:after="60"/>
      </w:pPr>
      <w:r>
        <w:rPr>
          <w:rFonts w:ascii="Arial" w:cs="Arial" w:eastAsia="Arial" w:hAnsi="Arial"/>
          <w:color w:val="1A1A1A"/>
          <w:sz w:val="22"/>
          <w:szCs w:val="22"/>
        </w:rPr>
        <w:t xml:space="preserve">Agents marked 'interim: Founder' require the founder to act as the managing layer until the respective executive agent deploys on its Fibonacci schedule.</w:t>
      </w:r>
    </w:p>
    <w:p>
      <w:pPr>
        <w:spacing w:before="60" w:after="60"/>
      </w:pPr>
      <w:r>
        <w:rPr>
          <w:rFonts w:ascii="Arial" w:cs="Arial" w:eastAsia="Arial" w:hAnsi="Arial"/>
          <w:color w:val="1A1A1A"/>
          <w:sz w:val="22"/>
          <w:szCs w:val="22"/>
        </w:rPr>
        <w:t xml:space="preserve">This document should be registered in the Master Document Registry under Family Code AGT (Agent Integration) at next registry update batch.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2" w:sz="6" w:space="4"/>
      </w:pBdr>
    </w:pPr>
    <w:r>
      <w:rPr>
        <w:rFonts w:ascii="Arial" w:cs="Arial" w:eastAsia="Arial" w:hAnsi="Arial"/>
        <w:color w:val="1A1A1A"/>
        <w:sz w:val="16"/>
        <w:szCs w:val="16"/>
      </w:rPr>
      <w:t xml:space="preserve">CONFIDENTIAL — MyAdvocate Internal Document  |  Page </w:t>
    </w:r>
    <w:r>
      <w:rPr>
        <w:rFonts w:ascii="Arial" w:cs="Arial" w:eastAsia="Arial" w:hAnsi="Arial"/>
        <w:color w:val="1B2E4B"/>
        <w:sz w:val="16"/>
        <w:szCs w:val="16"/>
      </w:rPr>
      <type>PAGE_NUMBER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space="4"/>
      </w:pBdr>
    </w:pPr>
    <w:r>
      <w:rPr>
        <w:rFonts w:ascii="Arial" w:cs="Arial" w:eastAsia="Arial" w:hAnsi="Arial"/>
        <w:color w:val="1A6B72"/>
        <w:sz w:val="18"/>
        <w:szCs w:val="18"/>
      </w:rPr>
      <w:t xml:space="preserve">MYADVOCATE — External Agent Integration Plan  </w:t>
    </w:r>
    <w:r>
      <w:rPr>
        <w:rFonts w:ascii="Arial" w:cs="Arial" w:eastAsia="Arial" w:hAnsi="Arial"/>
        <w:b/>
        <w:bCs/>
        <w:color w:val="1B2E4B"/>
        <w:sz w:val="18"/>
        <w:szCs w:val="18"/>
      </w:rPr>
      <w:t xml:space="preserve">MA-AGT-001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E4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6B72"/>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2E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2026-03-12T15:53:54.922Z</dcterms:created>
  <dcterms:modified xsi:type="dcterms:W3CDTF">2026-03-12T15:53:54.923Z</dcterms:modified>
</cp:coreProperties>
</file>

<file path=docProps/custom.xml><?xml version="1.0" encoding="utf-8"?>
<Properties xmlns="http://schemas.openxmlformats.org/officeDocument/2006/custom-properties" xmlns:vt="http://schemas.openxmlformats.org/officeDocument/2006/docPropsVTypes"/>
</file>