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B4F8A"/>
          <w:sz w:val="60"/>
          <w:szCs w:val="60"/>
        </w:rPr>
        <w:t xml:space="preserve">MyAdvocate</w:t>
      </w:r>
    </w:p>
    <w:p>
      <w:pPr>
        <w:spacing w:before="0" w:after="80"/>
        <w:jc w:val="center"/>
      </w:pPr>
      <w:r>
        <w:rPr>
          <w:rFonts w:ascii="Arial" w:cs="Arial" w:eastAsia="Arial" w:hAnsi="Arial"/>
          <w:color w:val="2E75B6"/>
          <w:sz w:val="38"/>
          <w:szCs w:val="38"/>
        </w:rPr>
        <w:t xml:space="preserve">Automated Instagram Strategy</w:t>
      </w:r>
    </w:p>
    <w:p>
      <w:pPr>
        <w:spacing w:before="0" w:after="80"/>
        <w:jc w:val="center"/>
      </w:pPr>
      <w:r>
        <w:rPr>
          <w:rFonts w:ascii="Arial" w:cs="Arial" w:eastAsia="Arial" w:hAnsi="Arial"/>
          <w:i/>
          <w:iCs/>
          <w:color w:val="555555"/>
          <w:sz w:val="23"/>
          <w:szCs w:val="23"/>
        </w:rPr>
        <w:t xml:space="preserve">Full System Integration: SEO • Spanish Expansion • Brand Voice • Gamification • Metrics • Signal Gates</w:t>
      </w:r>
    </w:p>
    <w:p>
      <w:pPr>
        <w:spacing w:before="280" w:after="2000"/>
        <w:jc w:val="center"/>
      </w:pPr>
      <w:r>
        <w:rPr>
          <w:rFonts w:ascii="Arial" w:cs="Arial" w:eastAsia="Arial" w:hAnsi="Arial"/>
          <w:color w:val="888888"/>
          <w:sz w:val="20"/>
          <w:szCs w:val="20"/>
        </w:rPr>
        <w:t xml:space="preserve">March 2026  |  Internal Planning Document  |  v2.0</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1. Executive Summary</w:t>
      </w:r>
    </w:p>
    <w:p>
      <w:pPr>
        <w:spacing w:before="80" w:after="80"/>
      </w:pPr>
      <w:r>
        <w:rPr>
          <w:rFonts w:ascii="Arial" w:cs="Arial" w:eastAsia="Arial" w:hAnsi="Arial"/>
          <w:i w:val="false"/>
          <w:iCs w:val="false"/>
          <w:sz w:val="22"/>
          <w:szCs w:val="22"/>
        </w:rPr>
        <w:t xml:space="preserve">This report defines the fully integrated automated Instagram strategy for MyAdvocate. It corrects and expands the prior draft to include four previously missing elements: hard signal gates replacing any numeric Fibonacci references, automated Spanish content duplication for a parallel Spanish-language account, MyAdvocate brand voice standards applied to all content, and a complete Instagram-specific metrics and tracking framework.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40"/>
              <w:left w:type="dxa" w:w="240"/>
              <w:bottom w:type="dxa" w:w="140"/>
              <w:right w:type="dxa" w:w="240"/>
            </w:tcMar>
          </w:tcPr>
          <w:p>
            <w:pPr>
              <w:spacing w:before="0" w:after="0"/>
            </w:pPr>
            <w:r>
              <w:rPr>
                <w:rFonts w:ascii="Arial" w:cs="Arial" w:eastAsia="Arial" w:hAnsi="Arial"/>
                <w:i/>
                <w:iCs/>
                <w:sz w:val="22"/>
                <w:szCs w:val="22"/>
              </w:rPr>
              <w:t xml:space="preserve">Instagram is not a primary traffic engine. It is a trust accelerator, brand signal layer, and warm-up channel that improves SEO conversion rates, amplifies the referral program, and — through the Spanish expansion — opens access to one of the most underserved healthcare advocacy audiences in the United States.</w:t>
            </w:r>
          </w:p>
        </w:tc>
      </w:tr>
    </w:tbl>
    <w:p>
      <w:pPr>
        <w:spacing w:before="60" w:after="60"/>
      </w:pPr>
      <w:r>
        <w:t xml:space="preserve"/>
      </w:r>
    </w:p>
    <w:p>
      <w:pPr>
        <w:spacing w:before="80" w:after="80"/>
      </w:pPr>
      <w:r>
        <w:rPr>
          <w:rFonts w:ascii="Arial" w:cs="Arial" w:eastAsia="Arial" w:hAnsi="Arial"/>
          <w:i w:val="false"/>
          <w:iCs w:val="false"/>
          <w:sz w:val="22"/>
          <w:szCs w:val="22"/>
        </w:rPr>
        <w:t xml:space="preserve">The five integration pillars of this strategy are:</w:t>
      </w:r>
    </w:p>
    <w:p>
      <w:pPr>
        <w:pStyle w:val="ListParagraph"/>
        <w:numPr>
          <w:ilvl w:val="0"/>
          <w:numId w:val="2"/>
        </w:numPr>
        <w:spacing w:before="60" w:after="60"/>
      </w:pPr>
      <w:r>
        <w:rPr>
          <w:rFonts w:ascii="Arial" w:cs="Arial" w:eastAsia="Arial" w:hAnsi="Arial"/>
          <w:sz w:val="22"/>
          <w:szCs w:val="22"/>
        </w:rPr>
        <w:t xml:space="preserve">Automated content production derived entirely from existing SEO assets — no original Instagram-only creation</w:t>
      </w:r>
    </w:p>
    <w:p>
      <w:pPr>
        <w:pStyle w:val="ListParagraph"/>
        <w:numPr>
          <w:ilvl w:val="0"/>
          <w:numId w:val="2"/>
        </w:numPr>
        <w:spacing w:before="60" w:after="60"/>
      </w:pPr>
      <w:r>
        <w:rPr>
          <w:rFonts w:ascii="Arial" w:cs="Arial" w:eastAsia="Arial" w:hAnsi="Arial"/>
          <w:sz w:val="22"/>
          <w:szCs w:val="22"/>
        </w:rPr>
        <w:t xml:space="preserve">Signal-gated deployment — Instagram capabilities unlock when real business proof is verified, not on a calendar</w:t>
      </w:r>
    </w:p>
    <w:p>
      <w:pPr>
        <w:pStyle w:val="ListParagraph"/>
        <w:numPr>
          <w:ilvl w:val="0"/>
          <w:numId w:val="2"/>
        </w:numPr>
        <w:spacing w:before="60" w:after="60"/>
      </w:pPr>
      <w:r>
        <w:rPr>
          <w:rFonts w:ascii="Arial" w:cs="Arial" w:eastAsia="Arial" w:hAnsi="Arial"/>
          <w:sz w:val="22"/>
          <w:szCs w:val="22"/>
        </w:rPr>
        <w:t xml:space="preserve">Automated Spanish duplication — every English post generates a parallel Spanish version on a dedicated account</w:t>
      </w:r>
    </w:p>
    <w:p>
      <w:pPr>
        <w:pStyle w:val="ListParagraph"/>
        <w:numPr>
          <w:ilvl w:val="0"/>
          <w:numId w:val="2"/>
        </w:numPr>
        <w:spacing w:before="60" w:after="60"/>
      </w:pPr>
      <w:r>
        <w:rPr>
          <w:rFonts w:ascii="Arial" w:cs="Arial" w:eastAsia="Arial" w:hAnsi="Arial"/>
          <w:sz w:val="22"/>
          <w:szCs w:val="22"/>
        </w:rPr>
        <w:t xml:space="preserve">MyAdvocate brand voice applied consistently across all posts, captions, and Stories</w:t>
      </w:r>
    </w:p>
    <w:p>
      <w:pPr>
        <w:pStyle w:val="ListParagraph"/>
        <w:numPr>
          <w:ilvl w:val="0"/>
          <w:numId w:val="2"/>
        </w:numPr>
        <w:spacing w:before="60" w:after="60"/>
      </w:pPr>
      <w:r>
        <w:rPr>
          <w:rFonts w:ascii="Arial" w:cs="Arial" w:eastAsia="Arial" w:hAnsi="Arial"/>
          <w:sz w:val="22"/>
          <w:szCs w:val="22"/>
        </w:rPr>
        <w:t xml:space="preserve">A full tracking framework measuring the metrics that matter: link-in-bio clicks, UTM-attributed tool starts, UTM-attributed paid conversions, and engagement quality</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2. MyAdvocate Brand Voice on Instagram</w:t>
      </w:r>
    </w:p>
    <w:p>
      <w:pPr>
        <w:pStyle w:val="Heading2"/>
        <w:spacing w:before="280" w:after="120"/>
      </w:pPr>
      <w:r>
        <w:rPr>
          <w:rFonts w:ascii="Arial" w:cs="Arial" w:eastAsia="Arial" w:hAnsi="Arial"/>
          <w:b/>
          <w:bCs/>
          <w:color w:val="2E75B6"/>
          <w:sz w:val="26"/>
          <w:szCs w:val="26"/>
        </w:rPr>
        <w:t xml:space="preserve">2.1 The Voice Standard</w:t>
      </w:r>
    </w:p>
    <w:p>
      <w:pPr>
        <w:spacing w:before="80" w:after="80"/>
      </w:pPr>
      <w:r>
        <w:rPr>
          <w:rFonts w:ascii="Arial" w:cs="Arial" w:eastAsia="Arial" w:hAnsi="Arial"/>
          <w:i w:val="false"/>
          <w:iCs w:val="false"/>
          <w:sz w:val="22"/>
          <w:szCs w:val="22"/>
        </w:rPr>
        <w:t xml:space="preserve">Every Instagram post is an extension of the platform's core positioning. The tagline — 'The insurance companies have lawyers. You have MyAdvocate.' — defines the emotional register for all content. Instagram must feel like that line: direct, adversarial toward systems (not people), empowering, and grounded in real problem resolution.</w:t>
      </w:r>
    </w:p>
    <w:p>
      <w:pPr>
        <w:spacing w:before="60" w:after="60"/>
      </w:pPr>
      <w:r>
        <w:t xml:space="preserve"/>
      </w:r>
    </w:p>
    <w:p>
      <w:pPr>
        <w:spacing w:before="80" w:after="80"/>
      </w:pPr>
      <w:r>
        <w:rPr>
          <w:rFonts w:ascii="Arial" w:cs="Arial" w:eastAsia="Arial" w:hAnsi="Arial"/>
          <w:i w:val="false"/>
          <w:iCs w:val="false"/>
          <w:sz w:val="22"/>
          <w:szCs w:val="22"/>
        </w:rPr>
        <w:t xml:space="preserve">MyAdvocate's brand voice is built on four principles that apply to every caption, carousel slide, Reel hook, and Story frame:</w:t>
      </w:r>
    </w:p>
    <w:p>
      <w:pPr>
        <w:spacing w:before="60" w:after="60"/>
      </w:pPr>
      <w:r>
        <w:t xml:space="preserve"/>
      </w:r>
    </w:p>
    <w:p>
      <w:pPr>
        <w:spacing w:before="200" w:after="80"/>
      </w:pPr>
      <w:r>
        <w:rPr>
          <w:rFonts w:ascii="Arial" w:cs="Arial" w:eastAsia="Arial" w:hAnsi="Arial"/>
          <w:b/>
          <w:bCs/>
          <w:color w:val="333333"/>
          <w:sz w:val="23"/>
          <w:szCs w:val="23"/>
        </w:rPr>
        <w:t xml:space="preserve">Principle 1 — Problem-First, Not Platform-First</w:t>
      </w:r>
    </w:p>
    <w:p>
      <w:pPr>
        <w:spacing w:before="80" w:after="80"/>
      </w:pPr>
      <w:r>
        <w:rPr>
          <w:rFonts w:ascii="Arial" w:cs="Arial" w:eastAsia="Arial" w:hAnsi="Arial"/>
          <w:i w:val="false"/>
          <w:iCs w:val="false"/>
          <w:sz w:val="22"/>
          <w:szCs w:val="22"/>
        </w:rPr>
        <w:t xml:space="preserve">Never lead with the app. Lead with the user's problem. The audience is experiencing a crisis — a denied claim, an inflated bill, a confusing EOB. Every post should speak to that crisis first and position the platform as the solution second. A post that opens with 'Check out MyAdvocate' is a bad post. A post that opens with 'Your insurance just denied your claim with code CO-16. Here's exactly what that means' is the right post.</w:t>
      </w:r>
    </w:p>
    <w:p>
      <w:pPr>
        <w:spacing w:before="60" w:after="60"/>
      </w:pPr>
      <w:r>
        <w:t xml:space="preserve"/>
      </w:r>
    </w:p>
    <w:p>
      <w:pPr>
        <w:spacing w:before="200" w:after="80"/>
      </w:pPr>
      <w:r>
        <w:rPr>
          <w:rFonts w:ascii="Arial" w:cs="Arial" w:eastAsia="Arial" w:hAnsi="Arial"/>
          <w:b/>
          <w:bCs/>
          <w:color w:val="333333"/>
          <w:sz w:val="23"/>
          <w:szCs w:val="23"/>
        </w:rPr>
        <w:t xml:space="preserve">Principle 2 — Adversarial Toward Systems, Empowering Toward People</w:t>
      </w:r>
    </w:p>
    <w:p>
      <w:pPr>
        <w:spacing w:before="80" w:after="80"/>
      </w:pPr>
      <w:r>
        <w:rPr>
          <w:rFonts w:ascii="Arial" w:cs="Arial" w:eastAsia="Arial" w:hAnsi="Arial"/>
          <w:i w:val="false"/>
          <w:iCs w:val="false"/>
          <w:sz w:val="22"/>
          <w:szCs w:val="22"/>
        </w:rPr>
        <w:t xml:space="preserve">The system is the villain. The user is capable. MyAdvocate content never talks down to users, never implies they are victims, and never suggests the system is too complex for them to fight. The tone is: 'You have more power than they want you to think. Here's how to use it.' This is the emotional core of the platform and it must come through in every piece of content.</w:t>
      </w:r>
    </w:p>
    <w:p>
      <w:pPr>
        <w:spacing w:before="60" w:after="60"/>
      </w:pPr>
      <w:r>
        <w:t xml:space="preserve"/>
      </w:r>
    </w:p>
    <w:p>
      <w:pPr>
        <w:spacing w:before="200" w:after="80"/>
      </w:pPr>
      <w:r>
        <w:rPr>
          <w:rFonts w:ascii="Arial" w:cs="Arial" w:eastAsia="Arial" w:hAnsi="Arial"/>
          <w:b/>
          <w:bCs/>
          <w:color w:val="333333"/>
          <w:sz w:val="23"/>
          <w:szCs w:val="23"/>
        </w:rPr>
        <w:t xml:space="preserve">Principle 3 — Plain Language, Zero Jargon Unless Explained</w:t>
      </w:r>
    </w:p>
    <w:p>
      <w:pPr>
        <w:spacing w:before="80" w:after="80"/>
      </w:pPr>
      <w:r>
        <w:rPr>
          <w:rFonts w:ascii="Arial" w:cs="Arial" w:eastAsia="Arial" w:hAnsi="Arial"/>
          <w:i w:val="false"/>
          <w:iCs w:val="false"/>
          <w:sz w:val="22"/>
          <w:szCs w:val="22"/>
        </w:rPr>
        <w:t xml:space="preserve">Healthcare and insurance content is full of technical language that excludes the people who need help most. MyAdvocate Instagram content must translate every technical term the moment it appears. Not 'prior authorization denial' — 'your insurer refused to approve your treatment before you got it.' Not 'EOB' without immediately adding 'that's the Explanation of Benefits, the document that looks like a bill but technically isn't.' This applies to the Spanish account with equal force.</w:t>
      </w:r>
    </w:p>
    <w:p>
      <w:pPr>
        <w:spacing w:before="60" w:after="60"/>
      </w:pPr>
      <w:r>
        <w:t xml:space="preserve"/>
      </w:r>
    </w:p>
    <w:p>
      <w:pPr>
        <w:spacing w:before="200" w:after="80"/>
      </w:pPr>
      <w:r>
        <w:rPr>
          <w:rFonts w:ascii="Arial" w:cs="Arial" w:eastAsia="Arial" w:hAnsi="Arial"/>
          <w:b/>
          <w:bCs/>
          <w:color w:val="333333"/>
          <w:sz w:val="23"/>
          <w:szCs w:val="23"/>
        </w:rPr>
        <w:t xml:space="preserve">Principle 4 — YMYL Guardrails as Non-Negotiable Voice Constraints</w:t>
      </w:r>
    </w:p>
    <w:p>
      <w:pPr>
        <w:spacing w:before="80" w:after="80"/>
      </w:pPr>
      <w:r>
        <w:rPr>
          <w:rFonts w:ascii="Arial" w:cs="Arial" w:eastAsia="Arial" w:hAnsi="Arial"/>
          <w:i w:val="false"/>
          <w:iCs w:val="false"/>
          <w:sz w:val="22"/>
          <w:szCs w:val="22"/>
        </w:rPr>
        <w:t xml:space="preserve">The Enforcer Agent's review requirement is not just a legal box to check — it shapes the voice. MyAdvocate posts never say 'you will win your appeal.' They say 'here is exactly how appeals work and what gives you the best chance.' They never say 'this is illegal.' They say 'under [law], patients generally have the right to...' The platform navigates and advocates. It does not guarantee outcomes or practice law. This constraint, applied consistently, actually builds more trust than overclaiming would.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2.2 Voice in Practice — Before and After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Wrong — Off-Brand</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Right — On-Brand</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'MyAdvocate helps you with insurance denials! Try our tool today.'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'Insurance denied your claim with code CO-16. That means they say the service wasn't medically necessary. Here's the three-step appeal that works.'</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'You're being cheated by the healthcare system.'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'Hospital bills contain errors in roughly 80% of cases. Here's how to read yours in under 10 minutes.'</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'This is illegal and you should sue.'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'Under the No Surprises Act, you generally have the right to dispute this charge. Here's the process.'</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'Our AI writes your appeal letter for you!'</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 3 minutes, you can have a legally-grounded appeal letter citing the exact statutes that apply to your state. Link in bio.'</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2.3 Spanish Account Voice</w:t>
      </w:r>
    </w:p>
    <w:p>
      <w:pPr>
        <w:spacing w:before="80" w:after="80"/>
      </w:pPr>
      <w:r>
        <w:rPr>
          <w:rFonts w:ascii="Arial" w:cs="Arial" w:eastAsia="Arial" w:hAnsi="Arial"/>
          <w:i w:val="false"/>
          <w:iCs w:val="false"/>
          <w:sz w:val="22"/>
          <w:szCs w:val="22"/>
        </w:rPr>
        <w:t xml:space="preserve">The Spanish-language account (@myadvocate_es or @miabogado equivalent) follows identical voice principles with one additional layer: cultural trust-building. Hispanic communities face compounded barriers in healthcare — language, documentation fear, distrust of systems, and lack of culturally relevant advocacy resources. The Spanish account voice must be warm and community-oriented while maintaining the same adversarial-toward-systems stance. It should feel like a trusted community member who knows the system and is on your side, not a translated corporate account.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spacing w:before="0" w:after="0"/>
            </w:pPr>
            <w:r>
              <w:rPr>
                <w:rFonts w:ascii="Arial" w:cs="Arial" w:eastAsia="Arial" w:hAnsi="Arial"/>
                <w:i/>
                <w:iCs/>
                <w:sz w:val="22"/>
                <w:szCs w:val="22"/>
              </w:rPr>
              <w:t xml:space="preserve">YMYL note on Spanish content: Legal terminology translation errors create liability. All Spanish content must be reviewed by the silent co-founder (veteran nurse) with the same rigor as English content. Medical and legal terms must be translated accurately, not just idiomatically. 'Denial code' is not 'código de negación' in casual use — the correct term and its plain-language equivalent must both appear. The Enforcer Agent applies to both accounts equally.</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3. Automation Architecture</w:t>
      </w:r>
    </w:p>
    <w:p>
      <w:pPr>
        <w:pStyle w:val="Heading2"/>
        <w:spacing w:before="280" w:after="120"/>
      </w:pPr>
      <w:r>
        <w:rPr>
          <w:rFonts w:ascii="Arial" w:cs="Arial" w:eastAsia="Arial" w:hAnsi="Arial"/>
          <w:b/>
          <w:bCs/>
          <w:color w:val="2E75B6"/>
          <w:sz w:val="26"/>
          <w:szCs w:val="26"/>
        </w:rPr>
        <w:t xml:space="preserve">3.1 The Content Atom Flywheel</w:t>
      </w:r>
    </w:p>
    <w:p>
      <w:pPr>
        <w:spacing w:before="80" w:after="80"/>
      </w:pPr>
      <w:r>
        <w:rPr>
          <w:rFonts w:ascii="Arial" w:cs="Arial" w:eastAsia="Arial" w:hAnsi="Arial"/>
          <w:i w:val="false"/>
          <w:iCs w:val="false"/>
          <w:sz w:val="22"/>
          <w:szCs w:val="22"/>
        </w:rPr>
        <w:t xml:space="preserve">Instagram never generates original content. Every post derives from an asset already created for the SEO engine or the platform's tools. This is the hard architectural rule that keeps the system sustainable for a solo founder.</w:t>
      </w:r>
    </w:p>
    <w:p>
      <w:pPr>
        <w:spacing w:before="60" w:after="60"/>
      </w:pPr>
      <w:r>
        <w:t xml:space="preserve"/>
      </w:r>
    </w:p>
    <w:p>
      <w:pPr>
        <w:spacing w:before="80" w:after="80"/>
      </w:pPr>
      <w:r>
        <w:rPr>
          <w:rFonts w:ascii="Arial" w:cs="Arial" w:eastAsia="Arial" w:hAnsi="Arial"/>
          <w:i w:val="false"/>
          <w:iCs w:val="false"/>
          <w:sz w:val="22"/>
          <w:szCs w:val="22"/>
        </w:rPr>
        <w:t xml:space="preserve">The flywheel:</w:t>
      </w:r>
    </w:p>
    <w:p>
      <w:pPr>
        <w:pStyle w:val="ListParagraph"/>
        <w:numPr>
          <w:ilvl w:val="0"/>
          <w:numId w:val="2"/>
        </w:numPr>
        <w:spacing w:before="60" w:after="60"/>
      </w:pPr>
      <w:r>
        <w:rPr>
          <w:rFonts w:ascii="Arial" w:cs="Arial" w:eastAsia="Arial" w:hAnsi="Arial"/>
          <w:sz w:val="22"/>
          <w:szCs w:val="22"/>
        </w:rPr>
        <w:t xml:space="preserve">SEO article published (per the 90-day editorial calendar)</w:t>
      </w:r>
    </w:p>
    <w:p>
      <w:pPr>
        <w:pStyle w:val="ListParagraph"/>
        <w:numPr>
          <w:ilvl w:val="0"/>
          <w:numId w:val="2"/>
        </w:numPr>
        <w:spacing w:before="60" w:after="60"/>
      </w:pPr>
      <w:r>
        <w:rPr>
          <w:rFonts w:ascii="Arial" w:cs="Arial" w:eastAsia="Arial" w:hAnsi="Arial"/>
          <w:sz w:val="22"/>
          <w:szCs w:val="22"/>
        </w:rPr>
        <w:t xml:space="preserve">CMO Agent identifies: the article's core insight, its primary statistic, and its most actionable takeaway — the 'content atom'</w:t>
      </w:r>
    </w:p>
    <w:p>
      <w:pPr>
        <w:pStyle w:val="ListParagraph"/>
        <w:numPr>
          <w:ilvl w:val="0"/>
          <w:numId w:val="2"/>
        </w:numPr>
        <w:spacing w:before="60" w:after="60"/>
      </w:pPr>
      <w:r>
        <w:rPr>
          <w:rFonts w:ascii="Arial" w:cs="Arial" w:eastAsia="Arial" w:hAnsi="Arial"/>
          <w:sz w:val="22"/>
          <w:szCs w:val="22"/>
        </w:rPr>
        <w:t xml:space="preserve">Agent generates English carousel copy, Reel script, and caption from the content atom</w:t>
      </w:r>
    </w:p>
    <w:p>
      <w:pPr>
        <w:pStyle w:val="ListParagraph"/>
        <w:numPr>
          <w:ilvl w:val="0"/>
          <w:numId w:val="2"/>
        </w:numPr>
        <w:spacing w:before="60" w:after="60"/>
      </w:pPr>
      <w:r>
        <w:rPr>
          <w:rFonts w:ascii="Arial" w:cs="Arial" w:eastAsia="Arial" w:hAnsi="Arial"/>
          <w:sz w:val="22"/>
          <w:szCs w:val="22"/>
        </w:rPr>
        <w:t xml:space="preserve">CTO Agent runs the English content through the Spanish translation pipeline, generating parallel Spanish versions</w:t>
      </w:r>
    </w:p>
    <w:p>
      <w:pPr>
        <w:pStyle w:val="ListParagraph"/>
        <w:numPr>
          <w:ilvl w:val="0"/>
          <w:numId w:val="2"/>
        </w:numPr>
        <w:spacing w:before="60" w:after="60"/>
      </w:pPr>
      <w:r>
        <w:rPr>
          <w:rFonts w:ascii="Arial" w:cs="Arial" w:eastAsia="Arial" w:hAnsi="Arial"/>
          <w:sz w:val="22"/>
          <w:szCs w:val="22"/>
        </w:rPr>
        <w:t xml:space="preserve">Enforcer Agent reviews both English and Spanish versions for YMYL compliance before either is scheduled</w:t>
      </w:r>
    </w:p>
    <w:p>
      <w:pPr>
        <w:pStyle w:val="ListParagraph"/>
        <w:numPr>
          <w:ilvl w:val="0"/>
          <w:numId w:val="2"/>
        </w:numPr>
        <w:spacing w:before="60" w:after="60"/>
      </w:pPr>
      <w:r>
        <w:rPr>
          <w:rFonts w:ascii="Arial" w:cs="Arial" w:eastAsia="Arial" w:hAnsi="Arial"/>
          <w:sz w:val="22"/>
          <w:szCs w:val="22"/>
        </w:rPr>
        <w:t xml:space="preserve">Both accounts post on the same day — English and Spanish synchronized</w:t>
      </w:r>
    </w:p>
    <w:p>
      <w:pPr>
        <w:pStyle w:val="ListParagraph"/>
        <w:numPr>
          <w:ilvl w:val="0"/>
          <w:numId w:val="2"/>
        </w:numPr>
        <w:spacing w:before="60" w:after="60"/>
      </w:pPr>
      <w:r>
        <w:rPr>
          <w:rFonts w:ascii="Arial" w:cs="Arial" w:eastAsia="Arial" w:hAnsi="Arial"/>
          <w:sz w:val="22"/>
          <w:szCs w:val="22"/>
        </w:rPr>
        <w:t xml:space="preserve">Both posts link to the same destination via UTM-tagged links (English to English article, Spanish to Spanish article if it exists, otherwise to the English article with a Spanish notice)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3.2 The Five Content Pillars</w:t>
      </w:r>
    </w:p>
    <w:p>
      <w:pPr>
        <w:spacing w:before="80" w:after="80"/>
      </w:pPr>
      <w:r>
        <w:rPr>
          <w:rFonts w:ascii="Arial" w:cs="Arial" w:eastAsia="Arial" w:hAnsi="Arial"/>
          <w:i w:val="false"/>
          <w:iCs w:val="false"/>
          <w:sz w:val="22"/>
          <w:szCs w:val="22"/>
        </w:rPr>
        <w:t xml:space="preserve">All Instagram content — in both languages — falls into one of five pillars. Each pillar maps to an existing SEO cluster and platform tool.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200"/>
        <w:gridCol w:w="2600"/>
        <w:gridCol w:w="2600"/>
      </w:tblGrid>
      <w:tr>
        <w:tc>
          <w:tcPr>
            <w:tcW w:type="dxa" w:w="1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Pillar</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Format</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English Source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Spanish Equivalent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Denial Explainer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5-slide carousel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Denial code SEO page: 'What code CO-16 means and how to fight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'Que significa el codigo CO-16 y como disputarlo' — same structure, culturally adapted opening</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Rights Spotlight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Single graphic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Patient rights articles: 'You have the right 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'Tienes el derecho a...' — same stat, adapted for immigrant rights context where relevant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Tool Demo Reel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15-30 sec Reel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Screen capture: Appeal Letter or Bill Dispute tool completing a 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Same screen capture with Spanish caption overlay and Spanish voiceover (Phase 2 unlock)</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Stat Drop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Single graphic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Shocking healthcare stat + platform positioning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Stat localized to Hispanic community experience where data is available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Outcome 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Carousel (unlocks at Gate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Anonymized user scenario: problem identified, tool used, outcome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version prioritizes stories reflecting common Hispanic patient experiences: language barriers, undocumented fear, Medicaid navigation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3.3 Spanish Content Duplication Pipeline</w:t>
      </w:r>
    </w:p>
    <w:p>
      <w:pPr>
        <w:spacing w:before="80" w:after="80"/>
      </w:pPr>
      <w:r>
        <w:rPr>
          <w:rFonts w:ascii="Arial" w:cs="Arial" w:eastAsia="Arial" w:hAnsi="Arial"/>
          <w:i w:val="false"/>
          <w:iCs w:val="false"/>
          <w:sz w:val="22"/>
          <w:szCs w:val="22"/>
        </w:rPr>
        <w:t xml:space="preserve">This is a new recommended system not previously included in the social architecture. It is one of the strongest strategic recommendations in this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40"/>
              <w:bottom w:type="dxa" w:w="140"/>
              <w:right w:type="dxa" w:w="240"/>
            </w:tcMar>
          </w:tcPr>
          <w:p>
            <w:pPr>
              <w:spacing w:before="0" w:after="0"/>
            </w:pPr>
            <w:r>
              <w:rPr>
                <w:rFonts w:ascii="Arial" w:cs="Arial" w:eastAsia="Arial" w:hAnsi="Arial"/>
                <w:i/>
                <w:iCs/>
                <w:sz w:val="22"/>
                <w:szCs w:val="22"/>
              </w:rPr>
              <w:t xml:space="preserve">Recommendation: Launch a parallel Spanish-language Instagram account (@myadvocate_es) simultaneously with the English account. Hispanic Americans represent approximately 19% of the US population and are significantly underserved by existing patient advocacy platforms. Spanish-language healthcare advocacy content on Instagram has extremely low competition and high organic reach potential. This is a first-mover opportunity.</w:t>
            </w:r>
          </w:p>
        </w:tc>
      </w:tr>
    </w:tbl>
    <w:p>
      <w:pPr>
        <w:spacing w:before="60" w:after="60"/>
      </w:pPr>
      <w:r>
        <w:t xml:space="preserve"/>
      </w:r>
    </w:p>
    <w:p>
      <w:pPr>
        <w:spacing w:before="80" w:after="80"/>
      </w:pPr>
      <w:r>
        <w:rPr>
          <w:rFonts w:ascii="Arial" w:cs="Arial" w:eastAsia="Arial" w:hAnsi="Arial"/>
          <w:i w:val="false"/>
          <w:iCs w:val="false"/>
          <w:sz w:val="22"/>
          <w:szCs w:val="22"/>
        </w:rPr>
        <w:t xml:space="preserve">The Spanish duplication pipeline operates as follows:</w:t>
      </w:r>
    </w:p>
    <w:p>
      <w:pPr>
        <w:pStyle w:val="ListParagraph"/>
        <w:numPr>
          <w:ilvl w:val="0"/>
          <w:numId w:val="2"/>
        </w:numPr>
        <w:spacing w:before="60" w:after="60"/>
      </w:pPr>
      <w:r>
        <w:rPr>
          <w:rFonts w:ascii="Arial" w:cs="Arial" w:eastAsia="Arial" w:hAnsi="Arial"/>
          <w:sz w:val="22"/>
          <w:szCs w:val="22"/>
        </w:rPr>
        <w:t xml:space="preserve">Every English content atom enters a translation queue managed by the CTO Agent</w:t>
      </w:r>
    </w:p>
    <w:p>
      <w:pPr>
        <w:pStyle w:val="ListParagraph"/>
        <w:numPr>
          <w:ilvl w:val="0"/>
          <w:numId w:val="2"/>
        </w:numPr>
        <w:spacing w:before="60" w:after="60"/>
      </w:pPr>
      <w:r>
        <w:rPr>
          <w:rFonts w:ascii="Arial" w:cs="Arial" w:eastAsia="Arial" w:hAnsi="Arial"/>
          <w:sz w:val="22"/>
          <w:szCs w:val="22"/>
        </w:rPr>
        <w:t xml:space="preserve">AI translation generates a draft Spanish version — caption, carousel text, and Reel script</w:t>
      </w:r>
    </w:p>
    <w:p>
      <w:pPr>
        <w:pStyle w:val="ListParagraph"/>
        <w:numPr>
          <w:ilvl w:val="0"/>
          <w:numId w:val="2"/>
        </w:numPr>
        <w:spacing w:before="60" w:after="60"/>
      </w:pPr>
      <w:r>
        <w:rPr>
          <w:rFonts w:ascii="Arial" w:cs="Arial" w:eastAsia="Arial" w:hAnsi="Arial"/>
          <w:sz w:val="22"/>
          <w:szCs w:val="22"/>
        </w:rPr>
        <w:t xml:space="preserve">Translation is not literal: the CMO Agent applies cultural adaptation rules to modify framing where the Hispanic community experience differs meaningfully from the general population (e.g., immigration status fears around medical records, Medicaid vs. private insurance terminology, community-based advocacy language)</w:t>
      </w:r>
    </w:p>
    <w:p>
      <w:pPr>
        <w:pStyle w:val="ListParagraph"/>
        <w:numPr>
          <w:ilvl w:val="0"/>
          <w:numId w:val="2"/>
        </w:numPr>
        <w:spacing w:before="60" w:after="60"/>
      </w:pPr>
      <w:r>
        <w:rPr>
          <w:rFonts w:ascii="Arial" w:cs="Arial" w:eastAsia="Arial" w:hAnsi="Arial"/>
          <w:sz w:val="22"/>
          <w:szCs w:val="22"/>
        </w:rPr>
        <w:t xml:space="preserve">Enforcer Agent reviews Spanish content for YMYL accuracy — medical and legal term translation is validated against approved terminology glossary</w:t>
      </w:r>
    </w:p>
    <w:p>
      <w:pPr>
        <w:pStyle w:val="ListParagraph"/>
        <w:numPr>
          <w:ilvl w:val="0"/>
          <w:numId w:val="2"/>
        </w:numPr>
        <w:spacing w:before="60" w:after="60"/>
      </w:pPr>
      <w:r>
        <w:rPr>
          <w:rFonts w:ascii="Arial" w:cs="Arial" w:eastAsia="Arial" w:hAnsi="Arial"/>
          <w:sz w:val="22"/>
          <w:szCs w:val="22"/>
        </w:rPr>
        <w:t xml:space="preserve">Silent co-founder (veteran nurse) spot-checks Spanish medical terminology monthly — especially denial code explanations and rights language</w:t>
      </w:r>
    </w:p>
    <w:p>
      <w:pPr>
        <w:pStyle w:val="ListParagraph"/>
        <w:numPr>
          <w:ilvl w:val="0"/>
          <w:numId w:val="2"/>
        </w:numPr>
        <w:spacing w:before="60" w:after="60"/>
      </w:pPr>
      <w:r>
        <w:rPr>
          <w:rFonts w:ascii="Arial" w:cs="Arial" w:eastAsia="Arial" w:hAnsi="Arial"/>
          <w:sz w:val="22"/>
          <w:szCs w:val="22"/>
        </w:rPr>
        <w:t xml:space="preserve">English and Spanish posts go live on the same day, synchronized via scheduling tool</w:t>
      </w:r>
    </w:p>
    <w:p>
      <w:pPr>
        <w:spacing w:before="60" w:after="60"/>
      </w:pPr>
      <w:r>
        <w:t xml:space="preserve"/>
      </w:r>
    </w:p>
    <w:p>
      <w:pPr>
        <w:spacing w:before="80" w:after="80"/>
      </w:pPr>
      <w:r>
        <w:rPr>
          <w:rFonts w:ascii="Arial" w:cs="Arial" w:eastAsia="Arial" w:hAnsi="Arial"/>
          <w:b/>
          <w:bCs/>
          <w:sz w:val="22"/>
          <w:szCs w:val="22"/>
        </w:rPr>
        <w:t xml:space="preserve">Phase 1 Spanish scope: </w:t>
      </w:r>
      <w:r>
        <w:rPr>
          <w:rFonts w:ascii="Arial" w:cs="Arial" w:eastAsia="Arial" w:hAnsi="Arial"/>
          <w:sz w:val="22"/>
          <w:szCs w:val="22"/>
        </w:rPr>
        <w:t xml:space="preserve">Carousels and single graphics only. Reels are deferred until a Spanish voiceover pipeline is established. Captions are fully translated. Hashtags use a Spanish healthcare advocacy set.</w:t>
      </w:r>
    </w:p>
    <w:p>
      <w:pPr>
        <w:spacing w:before="80" w:after="80"/>
      </w:pPr>
      <w:r>
        <w:rPr>
          <w:rFonts w:ascii="Arial" w:cs="Arial" w:eastAsia="Arial" w:hAnsi="Arial"/>
          <w:b/>
          <w:bCs/>
          <w:sz w:val="22"/>
          <w:szCs w:val="22"/>
        </w:rPr>
        <w:t xml:space="preserve">Phase 2 Spanish scope: </w:t>
      </w:r>
      <w:r>
        <w:rPr>
          <w:rFonts w:ascii="Arial" w:cs="Arial" w:eastAsia="Arial" w:hAnsi="Arial"/>
          <w:sz w:val="22"/>
          <w:szCs w:val="22"/>
        </w:rPr>
        <w:t xml:space="preserve">Reel captions in Spanish. Text overlay on existing English Reels. Voiceover added when verified Spanish-language engagement justifies the production step.</w:t>
      </w:r>
    </w:p>
    <w:p>
      <w:pPr>
        <w:spacing w:before="80" w:after="80"/>
      </w:pPr>
      <w:r>
        <w:rPr>
          <w:rFonts w:ascii="Arial" w:cs="Arial" w:eastAsia="Arial" w:hAnsi="Arial"/>
          <w:b/>
          <w:bCs/>
          <w:sz w:val="22"/>
          <w:szCs w:val="22"/>
        </w:rPr>
        <w:t xml:space="preserve">Phase 3 Spanish scope: </w:t>
      </w:r>
      <w:r>
        <w:rPr>
          <w:rFonts w:ascii="Arial" w:cs="Arial" w:eastAsia="Arial" w:hAnsi="Arial"/>
          <w:sz w:val="22"/>
          <w:szCs w:val="22"/>
        </w:rPr>
        <w:t xml:space="preserve">Full parallel Spanish content production. Spanish SEO articles begin publishing (per the Month 12+ Spanish language unlock in PMP v17 Section 2). Instagram and SEO Spanish content fully synchronized.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3.4 Automation Stack</w:t>
      </w:r>
    </w:p>
    <w:p>
      <w:pPr>
        <w:spacing w:before="80" w:after="80"/>
      </w:pPr>
      <w:r>
        <w:rPr>
          <w:rFonts w:ascii="Arial" w:cs="Arial" w:eastAsia="Arial" w:hAnsi="Arial"/>
          <w:i w:val="false"/>
          <w:iCs w:val="false"/>
          <w:sz w:val="22"/>
          <w:szCs w:val="22"/>
        </w:rPr>
        <w:t xml:space="preserve">Target founder time: 90 minutes per week maximum across both accounts combined.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Component</w:t>
            </w:r>
          </w:p>
        </w:tc>
        <w:tc>
          <w:tcPr>
            <w:tcW w:type="dxa" w:w="6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Function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CMO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Content atom identification from SEO articles. English caption and carousel script generation. Link-in-bio updates. Weekly analytics digest.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CTO Agent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translation pipeline. Canva API template population. Scheduling tool API management. UTM parameter generation and injection. Both accounts synchronized.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Enforcer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YMYL review queue for every post before scheduling. Blocks any post containing outcome guarantees, medical advice framing, or inaccurate legal language. Equal review standard for English and Spanish.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Chief of Staff</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Workload monitoring. Flags if Instagram prep exceeds the 90-minute weekly cap. Escalates to founder if content atom generation falls behind SEO publishing 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Canva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Template-based design production. One approved template per content pillar per language. Zero design decisions required per post. English and Spanish templates share layout, differ in typography and color warmth (Spanish templates use slightly warmer palette to reflect community feel).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Scheduling Tool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Buffer, Later, or Metricool. Pre-scheduled 7-day batches for both accounts simultaneously. Founder reviews both batches in one sitting on Thursdays.</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4. Signal-Gated Deployment</w:t>
      </w:r>
    </w:p>
    <w:p>
      <w:pPr>
        <w:pStyle w:val="Heading2"/>
        <w:spacing w:before="280" w:after="120"/>
      </w:pPr>
      <w:r>
        <w:rPr>
          <w:rFonts w:ascii="Arial" w:cs="Arial" w:eastAsia="Arial" w:hAnsi="Arial"/>
          <w:b/>
          <w:bCs/>
          <w:color w:val="2E75B6"/>
          <w:sz w:val="26"/>
          <w:szCs w:val="26"/>
        </w:rPr>
        <w:t xml:space="preserve">4.1 Gate Philosophy</w:t>
      </w:r>
    </w:p>
    <w:p>
      <w:pPr>
        <w:spacing w:before="80" w:after="80"/>
      </w:pPr>
      <w:r>
        <w:rPr>
          <w:rFonts w:ascii="Arial" w:cs="Arial" w:eastAsia="Arial" w:hAnsi="Arial"/>
          <w:i w:val="false"/>
          <w:iCs w:val="false"/>
          <w:sz w:val="22"/>
          <w:szCs w:val="22"/>
        </w:rPr>
        <w:t xml:space="preserve">Instagram capabilities expand when real business proof is verified. There are no calendar-based milestones. There are no arbitrary follower targets. Each gate unlocks when a specific, measurable signal is achieved — a conversion rate, a traffic threshold, a verified attribution event. This keeps the system honest and prevents premature complexity.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4.2 Gate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160"/>
        <w:gridCol w:w="164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Gate</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Unlock Signal (what must be verified)</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Unlocks</w:t>
            </w:r>
          </w:p>
        </w:tc>
        <w:tc>
          <w:tcPr>
            <w:tcW w:type="dxa" w:w="16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Applies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Gate 0 — Launch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First SEO article published AND platform tools live. No follower target 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Account setup. Brand templates live. Posting begins at 3x/week. Carousels and graphics only. English and Spanish accounts both activate simultaneously.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Both accounts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Gate 1 — Proof of Signal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 generates 10 or more verified link-in-bio clicks to a tool in any single month (UTM-tracked). Proves Instagram is driving real platform behavior, not just passive follows.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Increase posting cadence to 5x/week. Add Reel format for English account. Outcome Story pillar unlocked. Referral program posts begin. Spanish Tool Demo Reels (text overlay only) begin.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Both accounts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Gate 2 — Conversion Proof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 generates 1 or more verified paid subscriber conversions (UTM-tracked to Instagram source) AND site traffic exceeds 5,000 monthly visitors (SEO gate). Both conditions 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First consideration of minimal paid Instagram promotion ($50-100/month targeting patient advocate audiences, both English and Spanish). Spanish voiceover Reels pipeline begins. Outcome Story pillar added to Spanish account.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Both accounts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Gate 3 — Community Signal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account reaches 500 organic followers AND English account generates 3 or more UTM-attributed paid conversions per month consistently over 60 days.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SEO article publishing begins (Month 12+ per PMP). Patient advocacy organization outreach begins via DMs (English and Spanish separately). Spanish account promoted in Hispanic community digital spaces.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Both accounts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Gate 4 — Channel Maturity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Instagram-attributed revenue (subscriptions + referral program amplification) reaches $200/month verified AND site traffic exceeds 26,000 monthly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 becomes a B2B credibility signal. Union/employer partner outreach uses follower engagement as trust proof. Full Spanish content library mirrors English content library. Influencer collaboration with patient advocates considered.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Both accounts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spacing w:before="0" w:after="0"/>
            </w:pPr>
            <w:r>
              <w:rPr>
                <w:rFonts w:ascii="Arial" w:cs="Arial" w:eastAsia="Arial" w:hAnsi="Arial"/>
                <w:i/>
                <w:iCs/>
                <w:sz w:val="22"/>
                <w:szCs w:val="22"/>
              </w:rPr>
              <w:t xml:space="preserve">Hard cap: If at any gate Instagram demands more than 90 minutes of founder time per week, expansion to that gate pauses. The SEO engine is never sacrificed. The Chief of Staff Agent enforces this weekly. Instagram pause is logged in the weekly tracker as a workload protection action, not a failure.</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5. Integration with SEO Strategy</w:t>
      </w:r>
    </w:p>
    <w:p>
      <w:pPr>
        <w:pStyle w:val="Heading2"/>
        <w:spacing w:before="280" w:after="120"/>
      </w:pPr>
      <w:r>
        <w:rPr>
          <w:rFonts w:ascii="Arial" w:cs="Arial" w:eastAsia="Arial" w:hAnsi="Arial"/>
          <w:b/>
          <w:bCs/>
          <w:color w:val="2E75B6"/>
          <w:sz w:val="26"/>
          <w:szCs w:val="26"/>
        </w:rPr>
        <w:t xml:space="preserve">5.1 90-Day Editorial Calendar Alignment</w:t>
      </w:r>
    </w:p>
    <w:p>
      <w:pPr>
        <w:spacing w:before="80" w:after="80"/>
      </w:pPr>
      <w:r>
        <w:rPr>
          <w:rFonts w:ascii="Arial" w:cs="Arial" w:eastAsia="Arial" w:hAnsi="Arial"/>
          <w:i w:val="false"/>
          <w:iCs w:val="false"/>
          <w:sz w:val="22"/>
          <w:szCs w:val="22"/>
        </w:rPr>
        <w:t xml:space="preserve">Each week of the 90-day publishing calendar generates Instagram content for both accounts. The SEO cluster in focus that week determines the Instagram content pillar for that week. There is no separate Instagram content calendar — the SEO calendar IS the Instagram calendar.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60"/>
        <w:gridCol w:w="2500"/>
        <w:gridCol w:w="1500"/>
        <w:gridCol w:w="1500"/>
      </w:tblGrid>
      <w:tr>
        <w:tc>
          <w:tcPr>
            <w:tcW w:type="dxa" w:w="1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Weeks</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SEO Cluster Focus</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Instagram Pillar Generated</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English Posts/Wk</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Spanish Posts/Wk</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Insurance denial appeals — Denial Fighter cluster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Denial Explainer carousels, Denial Fighter CTAs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Medical billing disputes + denial code library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Bill dispute carousels, Medical Bill Dispute tool demos, Rights Spotlights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9-12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Safety/reporting + diagnosis/navigation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Rights spotlights, Stat drops, trust-building graphics. Referral program posts begin (Month 6 unlock).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4-5</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5.2 Link-in-Bio Strategy (Both Accounts)</w:t>
      </w:r>
    </w:p>
    <w:p>
      <w:pPr>
        <w:spacing w:before="80" w:after="80"/>
      </w:pPr>
      <w:r>
        <w:rPr>
          <w:rFonts w:ascii="Arial" w:cs="Arial" w:eastAsia="Arial" w:hAnsi="Arial"/>
          <w:i w:val="false"/>
          <w:iCs w:val="false"/>
          <w:sz w:val="22"/>
          <w:szCs w:val="22"/>
        </w:rPr>
        <w:t xml:space="preserve">The link-in-bio is a conversion funnel, not a homepage. It is updated weekly by the CMO Agent to match the current SEO publishing focus. Both English and Spanish accounts have separate link-in-bio configurations pointing to language-appropriate destinations.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Slot 1 — Primary CTA: Current featured tool in active SEO cluster (Spanish account links to Spanish tool UI if available, English otherwise with language note)</w:t>
      </w:r>
    </w:p>
    <w:p>
      <w:pPr>
        <w:pStyle w:val="ListParagraph"/>
        <w:numPr>
          <w:ilvl w:val="0"/>
          <w:numId w:val="2"/>
        </w:numPr>
        <w:spacing w:before="60" w:after="60"/>
      </w:pPr>
      <w:r>
        <w:rPr>
          <w:rFonts w:ascii="Arial" w:cs="Arial" w:eastAsia="Arial" w:hAnsi="Arial"/>
          <w:sz w:val="22"/>
          <w:szCs w:val="22"/>
        </w:rPr>
        <w:t xml:space="preserve">Slot 2 — Secondary CTA: Most recent high-value article (language-matched)</w:t>
      </w:r>
    </w:p>
    <w:p>
      <w:pPr>
        <w:pStyle w:val="ListParagraph"/>
        <w:numPr>
          <w:ilvl w:val="0"/>
          <w:numId w:val="2"/>
        </w:numPr>
        <w:spacing w:before="60" w:after="60"/>
      </w:pPr>
      <w:r>
        <w:rPr>
          <w:rFonts w:ascii="Arial" w:cs="Arial" w:eastAsia="Arial" w:hAnsi="Arial"/>
          <w:sz w:val="22"/>
          <w:szCs w:val="22"/>
        </w:rPr>
        <w:t xml:space="preserve">Slot 3 — Tertiary CTA: Email capture / free resource</w:t>
      </w:r>
    </w:p>
    <w:p>
      <w:pPr>
        <w:pStyle w:val="ListParagraph"/>
        <w:numPr>
          <w:ilvl w:val="0"/>
          <w:numId w:val="2"/>
        </w:numPr>
        <w:spacing w:before="60" w:after="60"/>
      </w:pPr>
      <w:r>
        <w:rPr>
          <w:rFonts w:ascii="Arial" w:cs="Arial" w:eastAsia="Arial" w:hAnsi="Arial"/>
          <w:sz w:val="22"/>
          <w:szCs w:val="22"/>
        </w:rPr>
        <w:t xml:space="preserve">Slot 4 — Navigation: About + full tool directory</w:t>
      </w:r>
    </w:p>
    <w:p>
      <w:pPr>
        <w:spacing w:before="60" w:after="60"/>
      </w:pPr>
      <w:r>
        <w:t xml:space="preserve"/>
      </w:r>
    </w:p>
    <w:p>
      <w:pPr>
        <w:spacing w:before="80" w:after="80"/>
      </w:pPr>
      <w:r>
        <w:rPr>
          <w:rFonts w:ascii="Arial" w:cs="Arial" w:eastAsia="Arial" w:hAnsi="Arial"/>
          <w:i w:val="false"/>
          <w:iCs w:val="false"/>
          <w:sz w:val="22"/>
          <w:szCs w:val="22"/>
        </w:rPr>
        <w:t xml:space="preserve">UTM structure for all links: utm_source=instagram / utm_medium=social / utm_campaign=[pillar] / utm_content=[post-date] / utm_term=[en or es]. Both accounts use the same structure with the language term differentiating them in analytics.</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6. Metrics and Tracking Framework</w:t>
      </w:r>
    </w:p>
    <w:p>
      <w:pPr>
        <w:pStyle w:val="Heading2"/>
        <w:spacing w:before="280" w:after="120"/>
      </w:pPr>
      <w:r>
        <w:rPr>
          <w:rFonts w:ascii="Arial" w:cs="Arial" w:eastAsia="Arial" w:hAnsi="Arial"/>
          <w:b/>
          <w:bCs/>
          <w:color w:val="2E75B6"/>
          <w:sz w:val="26"/>
          <w:szCs w:val="26"/>
        </w:rPr>
        <w:t xml:space="preserve">6.1 Tracking Philosophy</w:t>
      </w:r>
    </w:p>
    <w:p>
      <w:pPr>
        <w:spacing w:before="80" w:after="80"/>
      </w:pPr>
      <w:r>
        <w:rPr>
          <w:rFonts w:ascii="Arial" w:cs="Arial" w:eastAsia="Arial" w:hAnsi="Arial"/>
          <w:i w:val="false"/>
          <w:iCs w:val="false"/>
          <w:sz w:val="22"/>
          <w:szCs w:val="22"/>
        </w:rPr>
        <w:t xml:space="preserve">Instagram metrics split into two tiers. Tier 1 metrics are the ones that prove business impact and determine gate progression. Tier 2 metrics are the operational health indicators that help optimize content quality. Follower count alone is never used as a gate signal. Engagement rate alone is never used as a gate signal. Only attribution-verified actions unlock gates.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6.2 Tier 1 — Business Impact Metrics</w:t>
      </w:r>
    </w:p>
    <w:p>
      <w:pPr>
        <w:spacing w:before="80" w:after="80"/>
      </w:pPr>
      <w:r>
        <w:rPr>
          <w:rFonts w:ascii="Arial" w:cs="Arial" w:eastAsia="Arial" w:hAnsi="Arial"/>
          <w:i w:val="false"/>
          <w:iCs w:val="false"/>
          <w:sz w:val="22"/>
          <w:szCs w:val="22"/>
        </w:rPr>
        <w:t xml:space="preserve">These are the metrics that matter. Reviewed weekly by CMO Agent, monthly by founder.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160"/>
        <w:gridCol w:w="200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Metric</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Definition</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Target Range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Tracked How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Link-in-bio clicks (total)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Total clicks on any link-in-bio destination from both accounts combined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Gate 1 threshold: 10+/month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Linktree/Later analytics + UTM in GA4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UTM-attributed tool starts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Users who clicked from Instagram and initiated a tool (Appeal Letter or Bill Dispute) in the same session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Monitor monthly. Any consistent flow validates Gate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GA4 UTM source/medium report + tool start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UTM-attributed paid conversions (English)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subscriptions where the acquisition session had utm_source=instagram and utm_term=en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Gate 2 threshold: 1 verified conversion. Gate 4 threshold: 3+/month consistently.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metadata + GA4 conversion goal + UTM attribution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UTM-attributed paid conversions (Spanish)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subscriptions where utm_term=es. Tracked separately to measure Spanish account ROI independently.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Any verified conversion validates Spanish investment.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metadata + GA4 + UTM term=es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Referral program amplification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coupon codes redeemed where the referring user's acquisition source was Instagram (Give a Month/Get a Month program)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Unlocks at Month 6. Gate 4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coupon redemption tracking + UTM attribution on first-touch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Instagram-attributed revenue (monthly)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Total MRR from Instagram-attributed paid subscribers (both accounts) + referral coupon value generated from Instagram sources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Gate 4 threshold: $200+/month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Stripe + GA4 combined revenue attribution report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6.3 Tier 2 — Operational Health Metrics</w:t>
      </w:r>
    </w:p>
    <w:p>
      <w:pPr>
        <w:spacing w:before="80" w:after="80"/>
      </w:pPr>
      <w:r>
        <w:rPr>
          <w:rFonts w:ascii="Arial" w:cs="Arial" w:eastAsia="Arial" w:hAnsi="Arial"/>
          <w:i w:val="false"/>
          <w:iCs w:val="false"/>
          <w:sz w:val="22"/>
          <w:szCs w:val="22"/>
        </w:rPr>
        <w:t xml:space="preserve">These metrics guide content optimization but do not determine gate progression. Reviewed weekly by CMO Agent, with monthly summary to founder.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Why It Matters</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Action It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Profile visits per post (English)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Indicates whether content is generating curiosity beyond the post itself. Higher = hook working.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If consistently low, CMO Agent adjusts hook formula in carousel Slide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Profile visits per post (Spanish)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Separate tracking for Spanish account. May differ significantly from English — indicates whether Spanish audience is engaging with content differently.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If Spanish profile visit rate is higher than English, prioritize Spanish content output expansion.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Saves per post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Saves are the highest-quality engagement signal on Instagram for informational content. Users save posts they intend to act on. This is more predictive of conversion than likes.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Posts with above-average saves are flagged for repurposing into SEO content or Reels. CMO Agent logs 'high-save content atoms'.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Carousel completion rate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Percentage of users who swipe through all slides of a carousel. Low completion = Slide 1 hook working but content depth failing.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If below 30%, CMO Agent shortens carousels from 5 slides to 3 slides and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Reel plays &gt; 3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Indicates whether the Reel hook is retaining attention past the first moment. The critical threshold for algorithm 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If below 40%, CMO Agent reformats Reel hook using the problem-identification formula: state the problem in first 2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Follower growth rate (both accounts)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Not a gate signal, but a trend indicator. Stagnation may indicate content is reaching existing followers but not being distributed to new ones.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If growth rate falls below 2% per week for 4+ weeks, CMO Agent flags for hashtag strategy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vs. English engagement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Compares average engagement rates between both accounts normalized for follower count. If Spanish consistently outperforms English on a per-follower basis, it signals stronger audience-content fit.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If Spanish engagement ratio exceeds 1.2x English for 60 days, Spanish content investment increases — additional pillar types unlocked ahead of gate schedule.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6.4 Tracking Infrastructure Setup</w:t>
      </w:r>
    </w:p>
    <w:p>
      <w:pPr>
        <w:spacing w:before="80" w:after="80"/>
      </w:pPr>
      <w:r>
        <w:rPr>
          <w:rFonts w:ascii="Arial" w:cs="Arial" w:eastAsia="Arial" w:hAnsi="Arial"/>
          <w:i w:val="false"/>
          <w:iCs w:val="false"/>
          <w:sz w:val="22"/>
          <w:szCs w:val="22"/>
        </w:rPr>
        <w:t xml:space="preserve">The following must be configured before the first post goes live on either account:</w:t>
      </w:r>
    </w:p>
    <w:p>
      <w:pPr>
        <w:pStyle w:val="ListParagraph"/>
        <w:numPr>
          <w:ilvl w:val="0"/>
          <w:numId w:val="2"/>
        </w:numPr>
        <w:spacing w:before="60" w:after="60"/>
      </w:pPr>
      <w:r>
        <w:rPr>
          <w:rFonts w:ascii="Arial" w:cs="Arial" w:eastAsia="Arial" w:hAnsi="Arial"/>
          <w:sz w:val="22"/>
          <w:szCs w:val="22"/>
        </w:rPr>
        <w:t xml:space="preserve">GA4 custom conversion event: 'tool_start_from_instagram' — fires when a session with utm_source=instagram reaches the tool initiation step</w:t>
      </w:r>
    </w:p>
    <w:p>
      <w:pPr>
        <w:pStyle w:val="ListParagraph"/>
        <w:numPr>
          <w:ilvl w:val="0"/>
          <w:numId w:val="2"/>
        </w:numPr>
        <w:spacing w:before="60" w:after="60"/>
      </w:pPr>
      <w:r>
        <w:rPr>
          <w:rFonts w:ascii="Arial" w:cs="Arial" w:eastAsia="Arial" w:hAnsi="Arial"/>
          <w:sz w:val="22"/>
          <w:szCs w:val="22"/>
        </w:rPr>
        <w:t xml:space="preserve">GA4 custom conversion event: 'subscription_from_instagram' — fires on Stripe conversion when acquisition UTM includes instagram source</w:t>
      </w:r>
    </w:p>
    <w:p>
      <w:pPr>
        <w:pStyle w:val="ListParagraph"/>
        <w:numPr>
          <w:ilvl w:val="0"/>
          <w:numId w:val="2"/>
        </w:numPr>
        <w:spacing w:before="60" w:after="60"/>
      </w:pPr>
      <w:r>
        <w:rPr>
          <w:rFonts w:ascii="Arial" w:cs="Arial" w:eastAsia="Arial" w:hAnsi="Arial"/>
          <w:sz w:val="22"/>
          <w:szCs w:val="22"/>
        </w:rPr>
        <w:t xml:space="preserve">UTM parameter template locked in CTO Agent: all Instagram links use the standardized structure with language differentiator (utm_term=en or es)</w:t>
      </w:r>
    </w:p>
    <w:p>
      <w:pPr>
        <w:pStyle w:val="ListParagraph"/>
        <w:numPr>
          <w:ilvl w:val="0"/>
          <w:numId w:val="2"/>
        </w:numPr>
        <w:spacing w:before="60" w:after="60"/>
      </w:pPr>
      <w:r>
        <w:rPr>
          <w:rFonts w:ascii="Arial" w:cs="Arial" w:eastAsia="Arial" w:hAnsi="Arial"/>
          <w:sz w:val="22"/>
          <w:szCs w:val="22"/>
        </w:rPr>
        <w:t xml:space="preserve">Link-in-bio tool (Linktree or Later's link page) configured with click tracking enabled and UTM parameters embedded per destination</w:t>
      </w:r>
    </w:p>
    <w:p>
      <w:pPr>
        <w:pStyle w:val="ListParagraph"/>
        <w:numPr>
          <w:ilvl w:val="0"/>
          <w:numId w:val="2"/>
        </w:numPr>
        <w:spacing w:before="60" w:after="60"/>
      </w:pPr>
      <w:r>
        <w:rPr>
          <w:rFonts w:ascii="Arial" w:cs="Arial" w:eastAsia="Arial" w:hAnsi="Arial"/>
          <w:sz w:val="22"/>
          <w:szCs w:val="22"/>
        </w:rPr>
        <w:t xml:space="preserve">Stripe metadata: first-touch UTM source logged to customer record at signup — required for revenue attribution</w:t>
      </w:r>
    </w:p>
    <w:p>
      <w:pPr>
        <w:pStyle w:val="ListParagraph"/>
        <w:numPr>
          <w:ilvl w:val="0"/>
          <w:numId w:val="2"/>
        </w:numPr>
        <w:spacing w:before="60" w:after="60"/>
      </w:pPr>
      <w:r>
        <w:rPr>
          <w:rFonts w:ascii="Arial" w:cs="Arial" w:eastAsia="Arial" w:hAnsi="Arial"/>
          <w:sz w:val="22"/>
          <w:szCs w:val="22"/>
        </w:rPr>
        <w:t xml:space="preserve">Weekly analytics digest template: CMO Agent generates one-page summary every Monday morning covering both accounts — Tier 1 metrics only, with Tier 2 highlights if notable</w:t>
      </w:r>
    </w:p>
    <w:p>
      <w:pPr>
        <w:pStyle w:val="ListParagraph"/>
        <w:numPr>
          <w:ilvl w:val="0"/>
          <w:numId w:val="2"/>
        </w:numPr>
        <w:spacing w:before="60" w:after="60"/>
      </w:pPr>
      <w:r>
        <w:rPr>
          <w:rFonts w:ascii="Arial" w:cs="Arial" w:eastAsia="Arial" w:hAnsi="Arial"/>
          <w:sz w:val="22"/>
          <w:szCs w:val="22"/>
        </w:rPr>
        <w:t xml:space="preserve">Monthly deep-dive review: included in the Monthly Performance Review (MPR) template as a new Instagram section covering both English and Spanish accounts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6.5 Monthly Performance Review Integration</w:t>
      </w:r>
    </w:p>
    <w:p>
      <w:pPr>
        <w:spacing w:before="80" w:after="80"/>
      </w:pPr>
      <w:r>
        <w:rPr>
          <w:rFonts w:ascii="Arial" w:cs="Arial" w:eastAsia="Arial" w:hAnsi="Arial"/>
          <w:i w:val="false"/>
          <w:iCs w:val="false"/>
          <w:sz w:val="22"/>
          <w:szCs w:val="22"/>
        </w:rPr>
        <w:t xml:space="preserve">The Instagram section in the MPR covers four questions:</w:t>
      </w:r>
    </w:p>
    <w:p>
      <w:pPr>
        <w:pStyle w:val="ListParagraph"/>
        <w:numPr>
          <w:ilvl w:val="0"/>
          <w:numId w:val="2"/>
        </w:numPr>
        <w:spacing w:before="60" w:after="60"/>
      </w:pPr>
      <w:r>
        <w:rPr>
          <w:rFonts w:ascii="Arial" w:cs="Arial" w:eastAsia="Arial" w:hAnsi="Arial"/>
          <w:sz w:val="22"/>
          <w:szCs w:val="22"/>
        </w:rPr>
        <w:t xml:space="preserve">Are we past Gate 1? (10+ link-in-bio clicks to tools in the month) — Yes/No with the number</w:t>
      </w:r>
    </w:p>
    <w:p>
      <w:pPr>
        <w:pStyle w:val="ListParagraph"/>
        <w:numPr>
          <w:ilvl w:val="0"/>
          <w:numId w:val="2"/>
        </w:numPr>
        <w:spacing w:before="60" w:after="60"/>
      </w:pPr>
      <w:r>
        <w:rPr>
          <w:rFonts w:ascii="Arial" w:cs="Arial" w:eastAsia="Arial" w:hAnsi="Arial"/>
          <w:sz w:val="22"/>
          <w:szCs w:val="22"/>
        </w:rPr>
        <w:t xml:space="preserve">What did the Spanish account generate independently? (link-in-bio clicks, any conversions, engagement ratio vs. English)</w:t>
      </w:r>
    </w:p>
    <w:p>
      <w:pPr>
        <w:pStyle w:val="ListParagraph"/>
        <w:numPr>
          <w:ilvl w:val="0"/>
          <w:numId w:val="2"/>
        </w:numPr>
        <w:spacing w:before="60" w:after="60"/>
      </w:pPr>
      <w:r>
        <w:rPr>
          <w:rFonts w:ascii="Arial" w:cs="Arial" w:eastAsia="Arial" w:hAnsi="Arial"/>
          <w:sz w:val="22"/>
          <w:szCs w:val="22"/>
        </w:rPr>
        <w:t xml:space="preserve">What content format generated the most saves this month? (drives next month's content pillar weighting)</w:t>
      </w:r>
    </w:p>
    <w:p>
      <w:pPr>
        <w:pStyle w:val="ListParagraph"/>
        <w:numPr>
          <w:ilvl w:val="0"/>
          <w:numId w:val="2"/>
        </w:numPr>
        <w:spacing w:before="60" w:after="60"/>
      </w:pPr>
      <w:r>
        <w:rPr>
          <w:rFonts w:ascii="Arial" w:cs="Arial" w:eastAsia="Arial" w:hAnsi="Arial"/>
          <w:sz w:val="22"/>
          <w:szCs w:val="22"/>
        </w:rPr>
        <w:t xml:space="preserve">Is Instagram generating revenue yet? If yes, what is the month-over-month trend? If no, is Gate 2 within sight?</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7. Gamification Integration</w:t>
      </w:r>
    </w:p>
    <w:p>
      <w:pPr>
        <w:pStyle w:val="Heading2"/>
        <w:spacing w:before="280" w:after="120"/>
      </w:pPr>
      <w:r>
        <w:rPr>
          <w:rFonts w:ascii="Arial" w:cs="Arial" w:eastAsia="Arial" w:hAnsi="Arial"/>
          <w:b/>
          <w:bCs/>
          <w:color w:val="2E75B6"/>
          <w:sz w:val="26"/>
          <w:szCs w:val="26"/>
        </w:rPr>
        <w:t xml:space="preserve">7.1 XP Assignments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Activity</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XP Family</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XP Value</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Gate /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English + Spanish accounts set up, templates live, both accounts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Build XP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+250 XP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One-time. Gate 0 prerequisite complete.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Weekly batch approved and scheduled (both accounts counted as one action)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Compounding XP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+20 XP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Recurring weekly. Per batch, not per post.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Gate 1 achieved: 10+ UTM-attributed tool clicks from Instagram in a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Signal XP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+400 XP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One-time milestone. Must be UTM-verified.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Gate 2 achieved: first UTM-attributed paid subscriber from Instagram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Signal XP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+600 XP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One-time. Requires verified Stripe UTM attribution.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account independently generates a UTM-attributed paid subscriber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Signal XP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+500 XP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One-time. Validates Spanish channel separately.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Instagram-attributed revenue reaches $200/month (Gate 4 threshold)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Signal XP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+750 XP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One-time. Stripe + UTM verified.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Referral program coupon redeemed from Instagram-attributed source (Give a Month/Get a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Growth XP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+50 XP each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Per event. Month 6+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 time cap exceeded (&gt;90 min in a week)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Discipline XP (penalty)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-30 XP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Per occurrence. Self-reported or time-tracked.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SEO publishing paused while Instagram posting continued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Discipline XP (penalty)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-100 XP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Per occurrence. This is a serious operational failure.</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8. Projected Impact</w:t>
      </w:r>
    </w:p>
    <w:p>
      <w:pPr>
        <w:pStyle w:val="Heading2"/>
        <w:spacing w:before="280" w:after="120"/>
      </w:pPr>
      <w:r>
        <w:rPr>
          <w:rFonts w:ascii="Arial" w:cs="Arial" w:eastAsia="Arial" w:hAnsi="Arial"/>
          <w:b/>
          <w:bCs/>
          <w:color w:val="2E75B6"/>
          <w:sz w:val="26"/>
          <w:szCs w:val="26"/>
        </w:rPr>
        <w:t xml:space="preserve">8.1 Traffic Contribution Estimates</w:t>
      </w:r>
    </w:p>
    <w:p>
      <w:pPr>
        <w:spacing w:before="80" w:after="80"/>
      </w:pPr>
      <w:r>
        <w:rPr>
          <w:rFonts w:ascii="Arial" w:cs="Arial" w:eastAsia="Arial" w:hAnsi="Arial"/>
          <w:i w:val="false"/>
          <w:iCs w:val="false"/>
          <w:sz w:val="22"/>
          <w:szCs w:val="22"/>
        </w:rPr>
        <w:t xml:space="preserve">These projections cover both English and Spanish accounts combined. Instagram is not a primary traffic driver. Its direct contribution is modest. Its indirect contribution — conversion rate uplift on SEO traffic through brand familiarity — is meaningful and grows over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60"/>
        <w:gridCol w:w="1800"/>
        <w:gridCol w:w="260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Period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Site Traffic</w:t>
            </w:r>
          </w:p>
        </w:tc>
        <w:tc>
          <w:tcPr>
            <w:tcW w:type="dxa" w:w="1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Combined Followers (Est.)</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Instagram Traffic</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 of Total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Months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200-400/mo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 0-300 / Es: 0-150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10-50/mo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3-12%. Low absolute volume, but meaningful at this stage.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Months 7-12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1,200-2,000/mo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 300-1,000 / Es: 150-600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60-250/mo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5-12%. Spanish account now contributing independently.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Months 13-24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4,000-14,000/mo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 1,000-5,000 / Es: 600-3,000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300-1,400/mo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7-10%. Spanish account may exceed English on per-follower efficiency.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Months 25-36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14,000-35,000/mo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 5,000-15,000 / Es: 3,000-10,000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1,000-3,500/mo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7-10%. Dual-account flywheel compounding.</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8.2 Conversion Projections</w:t>
      </w:r>
    </w:p>
    <w:p>
      <w:pPr>
        <w:spacing w:before="80" w:after="80"/>
      </w:pPr>
      <w:r>
        <w:rPr>
          <w:rFonts w:ascii="Arial" w:cs="Arial" w:eastAsia="Arial" w:hAnsi="Arial"/>
          <w:i w:val="false"/>
          <w:iCs w:val="false"/>
          <w:sz w:val="22"/>
          <w:szCs w:val="22"/>
        </w:rPr>
        <w:t xml:space="preserve">Instagram-sourced visitors convert at a higher rate than cold search traffic because they arrive already familiar with the brand. Working assumptions: Instagram-to-paid conversion rate 0.8-1.5%, versus 0.075-0.12% for cold organic search. Spanish account may underperform on early paid conversion but overperform on email capture and long-term retention once trust is established.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Combined Followers (Both Accounts)</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Monthly Link-in-Bio Visits</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Paid Conversions (1% rate)</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MRR Added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500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25-50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$0-21/month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2,000 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100-200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$8-63/month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5,000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250-500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$16-126/month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10,000 total (incl. Spanish)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500-1,200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5-12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$40-252/month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20,000 total (incl. Spanish)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1,000-2,500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10-25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$80-525/month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40"/>
              <w:left w:type="dxa" w:w="240"/>
              <w:bottom w:type="dxa" w:w="140"/>
              <w:right w:type="dxa" w:w="240"/>
            </w:tcMar>
          </w:tcPr>
          <w:p>
            <w:pPr>
              <w:spacing w:before="0" w:after="0"/>
            </w:pPr>
            <w:r>
              <w:rPr>
                <w:rFonts w:ascii="Arial" w:cs="Arial" w:eastAsia="Arial" w:hAnsi="Arial"/>
                <w:i/>
                <w:iCs/>
                <w:sz w:val="22"/>
                <w:szCs w:val="22"/>
              </w:rPr>
              <w:t xml:space="preserve">The Spanish account is not just a translation exercise — it is an underserved market play. Hispanic Americans represent approximately 19% of the US population but are dramatically underrepresented in existing healthcare advocacy digital platforms. A Spanish-language account in this space can grow faster and engage more deeply than the English account, because the competition is near-zero and the need is acute.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8.3 Indirect Monetization</w:t>
      </w:r>
    </w:p>
    <w:p>
      <w:pPr>
        <w:spacing w:before="80" w:after="80"/>
      </w:pPr>
      <w:r>
        <w:rPr>
          <w:rFonts w:ascii="Arial" w:cs="Arial" w:eastAsia="Arial" w:hAnsi="Arial"/>
          <w:i w:val="false"/>
          <w:iCs w:val="false"/>
          <w:sz w:val="22"/>
          <w:szCs w:val="22"/>
        </w:rPr>
        <w:t xml:space="preserve">Instagram's largest financial contribution is not direct subscription revenue. It is the conversion rate uplift it creates on SEO traffic by warming the brand. Estimated 0.3-0.8 percentage point improvement in paid conversion rate when a user has previously encountered the brand on Instagram before arriving via search. At 10,000 monthly search visitors, this indirect lift could represent an additional $120-500/month in subscription revenue on top of direct Instagram-attributed conversions.</w:t>
      </w:r>
    </w:p>
    <w:p>
      <w:pPr>
        <w:spacing w:before="60" w:after="60"/>
      </w:pPr>
      <w:r>
        <w:t xml:space="preserve"/>
      </w:r>
    </w:p>
    <w:p>
      <w:pPr>
        <w:spacing w:before="80" w:after="80"/>
      </w:pPr>
      <w:r>
        <w:rPr>
          <w:rFonts w:ascii="Arial" w:cs="Arial" w:eastAsia="Arial" w:hAnsi="Arial"/>
          <w:i w:val="false"/>
          <w:iCs w:val="false"/>
          <w:sz w:val="22"/>
          <w:szCs w:val="22"/>
        </w:rPr>
        <w:t xml:space="preserve">The referral program (Give a Month/Get a Month, Month 6+) is the single highest-leverage Instagram use case. A saved carousel showing 'I disputed my $8,000 hospital bill and got it reduced using this tool' with a referral code is the most powerful organic growth mechanism the platform has. Instagram's viral share mechanics amplify referral reach in ways that SEO cannot.</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9. Board of Agents Integration</w:t>
      </w:r>
    </w:p>
    <w:p>
      <w:pPr>
        <w:spacing w:before="80" w:after="80"/>
      </w:pPr>
      <w:r>
        <w:rPr>
          <w:rFonts w:ascii="Arial" w:cs="Arial" w:eastAsia="Arial" w:hAnsi="Arial"/>
          <w:i w:val="false"/>
          <w:iCs w:val="false"/>
          <w:sz w:val="22"/>
          <w:szCs w:val="22"/>
        </w:rPr>
        <w:t xml:space="preserve">No new agents are required. Existing agent responsibilities are extended to cover both Instagram accounts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Agent</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Extended Instagram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CMO Agent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Primary Instagram controller for both accounts. Identifies English content atoms from SEO articles. Triggers Spanish duplication pipeline. Monitors Tier 1 and Tier 2 metrics. Updates both link-in-bios weekly. Generates Monday morning analytics digest covering both accounts. Evaluates gate progression signals monthly.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CTO Agent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Manages the Spanish translation and cultural adaptation pipeline. Maintains Canva API integration for both template sets (English and Spanish). Manages scheduling tool API for both accounts. Ensures UTM parameter framework is correctly embedded across all links from both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Enforcer Agent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YMYL review is mandatory for every post from both accounts before scheduling. Spanish content requires equal rigor as English — medical and legal translation accuracy is a separate check from general content quality. No post from either account is scheduled without Enforcer clearance. Maintains approved Spanish medical/legal terminology glossary.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Chief of Staff</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Monitors combined workload. Flags if total Instagram management time for both accounts exceeds 90 minutes per week. Enforces pause protocol. Logs any workload-driven pauses in the weekly operating tracker.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22222"/>
                <w:sz w:val="19"/>
                <w:szCs w:val="19"/>
              </w:rPr>
              <w:t xml:space="preserve">CPO Agent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Identifies tool features that should be demonstrated in Reels. Flags when a tool update should trigger a new demo content atom. Monitors Spanish-language tool UI readiness and flags when English-only tools are being promoted to a Spanish audience without a language accommodation plan.</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10. Risks and Guardrails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Risk</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Level</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Guardrail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 displaces SEO publishing time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bCs/>
                <w:color w:val="B71C1C"/>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90-minute hard cap. Chief of Staff Agent enforces weekly. Any week Instagram pushes out an SEO article, the discipline XP penalty applies (-100 XP). This is non-negotiable.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translation errors create YMYL liability</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bCs/>
                <w:color w:val="B71C1C"/>
                <w:sz w:val="19"/>
                <w:szCs w:val="19"/>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Enforcer Agent maintains approved Spanish medical/legal glossary. Nurse co-founder monthly spot-check on Spanish content. Any denial code or patient rights content in Spanish must pass YMYL review before any other Spanish content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Spanish account opened before English-language SEO is validated</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bCs/>
                <w:color w:val="7B5E00"/>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Recommendation: Open both accounts simultaneously at Gate 0. Do not wait. The duplication pipeline adds minimal overhead. The Spanish account's early organic growth is a free gift — declining it to reduce complexity is the wrong tradeoff.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Vanity metric focus — chasing followers not conversions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bCs/>
                <w:color w:val="7B5E00"/>
                <w:sz w:val="19"/>
                <w:szCs w:val="19"/>
              </w:rPr>
              <w:t xml:space="preserve">MEDIUM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Gate system is built entirely on conversion signals, not follower counts. XP is awarded for UTM-attributed actions only. The MPR asks about revenue, not reach.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Platform dependency — Instagram account suspended or algorithm changes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bCs/>
                <w:color w:val="1B5E20"/>
                <w:sz w:val="19"/>
                <w:szCs w:val="19"/>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19"/>
                <w:szCs w:val="19"/>
              </w:rPr>
              <w:t xml:space="preserve">Instagram is rented land. The email list is the owned asset. Every Instagram post has one job: get people onto the email list or into the tool. Never build a critical business dependency on Instagram alone.</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B4F8A"/>
          <w:sz w:val="34"/>
          <w:szCs w:val="34"/>
        </w:rPr>
        <w:t xml:space="preserve">11. Summary and Recommendations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40"/>
              <w:left w:type="dxa" w:w="240"/>
              <w:bottom w:type="dxa" w:w="140"/>
              <w:right w:type="dxa" w:w="240"/>
            </w:tcMar>
          </w:tcPr>
          <w:p>
            <w:pPr>
              <w:spacing w:before="0" w:after="0"/>
            </w:pPr>
            <w:r>
              <w:rPr>
                <w:rFonts w:ascii="Arial" w:cs="Arial" w:eastAsia="Arial" w:hAnsi="Arial"/>
                <w:i/>
                <w:iCs/>
                <w:sz w:val="22"/>
                <w:szCs w:val="22"/>
              </w:rPr>
              <w:t xml:space="preserve">The insurance companies have lawyers. You have MyAdvocate. On Instagram, that line must be felt before it is read.</w:t>
            </w:r>
          </w:p>
        </w:tc>
      </w:tr>
    </w:tbl>
    <w:p>
      <w:pPr>
        <w:spacing w:before="60" w:after="60"/>
      </w:pPr>
      <w:r>
        <w:t xml:space="preserve"/>
      </w:r>
    </w:p>
    <w:p>
      <w:pPr>
        <w:spacing w:before="80" w:after="80"/>
      </w:pPr>
      <w:r>
        <w:rPr>
          <w:rFonts w:ascii="Arial" w:cs="Arial" w:eastAsia="Arial" w:hAnsi="Arial"/>
          <w:i w:val="false"/>
          <w:iCs w:val="false"/>
          <w:sz w:val="22"/>
          <w:szCs w:val="22"/>
        </w:rPr>
        <w:t xml:space="preserve">Instagram is approved as a supplementary channel. The dual English/Spanish deployment is strongly recommended as a first-mover play in an underserved space. All gates are signal-driven — no calendar timelines, no follower thresholds, only verified conversion proof.</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Immediate Actions (Before Gate 0)</w:t>
      </w:r>
    </w:p>
    <w:p>
      <w:pPr>
        <w:pStyle w:val="ListParagraph"/>
        <w:numPr>
          <w:ilvl w:val="0"/>
          <w:numId w:val="2"/>
        </w:numPr>
        <w:spacing w:before="60" w:after="60"/>
      </w:pPr>
      <w:r>
        <w:rPr>
          <w:rFonts w:ascii="Arial" w:cs="Arial" w:eastAsia="Arial" w:hAnsi="Arial"/>
          <w:sz w:val="22"/>
          <w:szCs w:val="22"/>
        </w:rPr>
        <w:t xml:space="preserve">Create English Instagram account (@myadvocate or closest available handle)</w:t>
      </w:r>
    </w:p>
    <w:p>
      <w:pPr>
        <w:pStyle w:val="ListParagraph"/>
        <w:numPr>
          <w:ilvl w:val="0"/>
          <w:numId w:val="2"/>
        </w:numPr>
        <w:spacing w:before="60" w:after="60"/>
      </w:pPr>
      <w:r>
        <w:rPr>
          <w:rFonts w:ascii="Arial" w:cs="Arial" w:eastAsia="Arial" w:hAnsi="Arial"/>
          <w:sz w:val="22"/>
          <w:szCs w:val="22"/>
        </w:rPr>
        <w:t xml:space="preserve">Create Spanish Instagram account simultaneously (@myadvocate_es or @miadvocate)</w:t>
      </w:r>
    </w:p>
    <w:p>
      <w:pPr>
        <w:pStyle w:val="ListParagraph"/>
        <w:numPr>
          <w:ilvl w:val="0"/>
          <w:numId w:val="2"/>
        </w:numPr>
        <w:spacing w:before="60" w:after="60"/>
      </w:pPr>
      <w:r>
        <w:rPr>
          <w:rFonts w:ascii="Arial" w:cs="Arial" w:eastAsia="Arial" w:hAnsi="Arial"/>
          <w:sz w:val="22"/>
          <w:szCs w:val="22"/>
        </w:rPr>
        <w:t xml:space="preserve">Build Canva brand templates for both languages (five pillars x two languages = 10 templates, estimated 4-6 hours one-time)</w:t>
      </w:r>
    </w:p>
    <w:p>
      <w:pPr>
        <w:pStyle w:val="ListParagraph"/>
        <w:numPr>
          <w:ilvl w:val="0"/>
          <w:numId w:val="2"/>
        </w:numPr>
        <w:spacing w:before="60" w:after="60"/>
      </w:pPr>
      <w:r>
        <w:rPr>
          <w:rFonts w:ascii="Arial" w:cs="Arial" w:eastAsia="Arial" w:hAnsi="Arial"/>
          <w:sz w:val="22"/>
          <w:szCs w:val="22"/>
        </w:rPr>
        <w:t xml:space="preserve">Configure scheduling tool for both accounts (Later or Metricool)</w:t>
      </w:r>
    </w:p>
    <w:p>
      <w:pPr>
        <w:pStyle w:val="ListParagraph"/>
        <w:numPr>
          <w:ilvl w:val="0"/>
          <w:numId w:val="2"/>
        </w:numPr>
        <w:spacing w:before="60" w:after="60"/>
      </w:pPr>
      <w:r>
        <w:rPr>
          <w:rFonts w:ascii="Arial" w:cs="Arial" w:eastAsia="Arial" w:hAnsi="Arial"/>
          <w:sz w:val="22"/>
          <w:szCs w:val="22"/>
        </w:rPr>
        <w:t xml:space="preserve">Build UTM parameter template in CTO Agent: standardized structure with utm_term=en and utm_term=es</w:t>
      </w:r>
    </w:p>
    <w:p>
      <w:pPr>
        <w:pStyle w:val="ListParagraph"/>
        <w:numPr>
          <w:ilvl w:val="0"/>
          <w:numId w:val="2"/>
        </w:numPr>
        <w:spacing w:before="60" w:after="60"/>
      </w:pPr>
      <w:r>
        <w:rPr>
          <w:rFonts w:ascii="Arial" w:cs="Arial" w:eastAsia="Arial" w:hAnsi="Arial"/>
          <w:sz w:val="22"/>
          <w:szCs w:val="22"/>
        </w:rPr>
        <w:t xml:space="preserve">Set up GA4 custom events: tool_start_from_instagram and subscription_from_instagram</w:t>
      </w:r>
    </w:p>
    <w:p>
      <w:pPr>
        <w:pStyle w:val="ListParagraph"/>
        <w:numPr>
          <w:ilvl w:val="0"/>
          <w:numId w:val="2"/>
        </w:numPr>
        <w:spacing w:before="60" w:after="60"/>
      </w:pPr>
      <w:r>
        <w:rPr>
          <w:rFonts w:ascii="Arial" w:cs="Arial" w:eastAsia="Arial" w:hAnsi="Arial"/>
          <w:sz w:val="22"/>
          <w:szCs w:val="22"/>
        </w:rPr>
        <w:t xml:space="preserve">Configure Stripe metadata to capture first-touch UTM at signup</w:t>
      </w:r>
    </w:p>
    <w:p>
      <w:pPr>
        <w:pStyle w:val="ListParagraph"/>
        <w:numPr>
          <w:ilvl w:val="0"/>
          <w:numId w:val="2"/>
        </w:numPr>
        <w:spacing w:before="60" w:after="60"/>
      </w:pPr>
      <w:r>
        <w:rPr>
          <w:rFonts w:ascii="Arial" w:cs="Arial" w:eastAsia="Arial" w:hAnsi="Arial"/>
          <w:sz w:val="22"/>
          <w:szCs w:val="22"/>
        </w:rPr>
        <w:t xml:space="preserve">Build Enforcer Agent's approved Spanish medical/legal terminology glossary (initial version)</w:t>
      </w:r>
    </w:p>
    <w:p>
      <w:pPr>
        <w:pStyle w:val="ListParagraph"/>
        <w:numPr>
          <w:ilvl w:val="0"/>
          <w:numId w:val="2"/>
        </w:numPr>
        <w:spacing w:before="60" w:after="60"/>
      </w:pPr>
      <w:r>
        <w:rPr>
          <w:rFonts w:ascii="Arial" w:cs="Arial" w:eastAsia="Arial" w:hAnsi="Arial"/>
          <w:sz w:val="22"/>
          <w:szCs w:val="22"/>
        </w:rPr>
        <w:t xml:space="preserve">Add Instagram section to MPR template</w:t>
      </w:r>
    </w:p>
    <w:p>
      <w:pPr>
        <w:pStyle w:val="ListParagraph"/>
        <w:numPr>
          <w:ilvl w:val="0"/>
          <w:numId w:val="2"/>
        </w:numPr>
        <w:spacing w:before="60" w:after="60"/>
      </w:pPr>
      <w:r>
        <w:rPr>
          <w:rFonts w:ascii="Arial" w:cs="Arial" w:eastAsia="Arial" w:hAnsi="Arial"/>
          <w:sz w:val="22"/>
          <w:szCs w:val="22"/>
        </w:rPr>
        <w:t xml:space="preserve">First posts: both accounts go live the same day the first SEO article publishes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Do Not Do Yet</w:t>
      </w:r>
    </w:p>
    <w:p>
      <w:pPr>
        <w:pStyle w:val="ListParagraph"/>
        <w:numPr>
          <w:ilvl w:val="0"/>
          <w:numId w:val="2"/>
        </w:numPr>
        <w:spacing w:before="60" w:after="60"/>
      </w:pPr>
      <w:r>
        <w:rPr>
          <w:rFonts w:ascii="Arial" w:cs="Arial" w:eastAsia="Arial" w:hAnsi="Arial"/>
          <w:sz w:val="22"/>
          <w:szCs w:val="22"/>
        </w:rPr>
        <w:t xml:space="preserve">Do not run paid Instagram promotion before Gate 2 is achieved</w:t>
      </w:r>
    </w:p>
    <w:p>
      <w:pPr>
        <w:pStyle w:val="ListParagraph"/>
        <w:numPr>
          <w:ilvl w:val="0"/>
          <w:numId w:val="2"/>
        </w:numPr>
        <w:spacing w:before="60" w:after="60"/>
      </w:pPr>
      <w:r>
        <w:rPr>
          <w:rFonts w:ascii="Arial" w:cs="Arial" w:eastAsia="Arial" w:hAnsi="Arial"/>
          <w:sz w:val="22"/>
          <w:szCs w:val="22"/>
        </w:rPr>
        <w:t xml:space="preserve">Do not produce Spanish Reels with voiceover before Spanish engagement data justifies the production step</w:t>
      </w:r>
    </w:p>
    <w:p>
      <w:pPr>
        <w:pStyle w:val="ListParagraph"/>
        <w:numPr>
          <w:ilvl w:val="0"/>
          <w:numId w:val="2"/>
        </w:numPr>
        <w:spacing w:before="60" w:after="60"/>
      </w:pPr>
      <w:r>
        <w:rPr>
          <w:rFonts w:ascii="Arial" w:cs="Arial" w:eastAsia="Arial" w:hAnsi="Arial"/>
          <w:sz w:val="22"/>
          <w:szCs w:val="22"/>
        </w:rPr>
        <w:t xml:space="preserve">Do not build a separate Instagram content calendar — the SEO calendar is the Instagram calendar</w:t>
      </w:r>
    </w:p>
    <w:p>
      <w:pPr>
        <w:pStyle w:val="ListParagraph"/>
        <w:numPr>
          <w:ilvl w:val="0"/>
          <w:numId w:val="2"/>
        </w:numPr>
        <w:spacing w:before="60" w:after="60"/>
      </w:pPr>
      <w:r>
        <w:rPr>
          <w:rFonts w:ascii="Arial" w:cs="Arial" w:eastAsia="Arial" w:hAnsi="Arial"/>
          <w:sz w:val="22"/>
          <w:szCs w:val="22"/>
        </w:rPr>
        <w:t xml:space="preserve">Do not chase followers — they are a lagging indicator, not a gate signal</w:t>
      </w:r>
    </w:p>
    <w:p>
      <w:pPr>
        <w:pStyle w:val="ListParagraph"/>
        <w:numPr>
          <w:ilvl w:val="0"/>
          <w:numId w:val="2"/>
        </w:numPr>
        <w:spacing w:before="60" w:after="60"/>
      </w:pPr>
      <w:r>
        <w:rPr>
          <w:rFonts w:ascii="Arial" w:cs="Arial" w:eastAsia="Arial" w:hAnsi="Arial"/>
          <w:sz w:val="22"/>
          <w:szCs w:val="22"/>
        </w:rPr>
        <w:t xml:space="preserve">Do not create original Instagram content that is not derived from an SEO asset</w:t>
      </w:r>
    </w:p>
    <w:p>
      <w:pPr>
        <w:spacing w:before="60" w:after="60"/>
      </w:pPr>
      <w:r>
        <w:t xml:space="preserve"/>
      </w:r>
    </w:p>
    <w:p>
      <w:pPr>
        <w:spacing w:before="80" w:after="80"/>
      </w:pPr>
      <w:r>
        <w:rPr>
          <w:rFonts w:ascii="Arial" w:cs="Arial" w:eastAsia="Arial" w:hAnsi="Arial"/>
          <w:i/>
          <w:iCs/>
          <w:sz w:val="22"/>
          <w:szCs w:val="22"/>
        </w:rPr>
        <w:t xml:space="preserve">The platform's mission is to give everyday Americans the same power the system uses against them. In Spanish, that message reaches 65 million Americans who currently have no equivalent resource. That is not a secondary channel. That is a second opening.</w:t>
      </w:r>
    </w:p>
    <w:p>
      <w:pPr>
        <w:pBdr>
          <w:bottom w:val="single" w:color="2E75B6" w:sz="6" w:space="1"/>
        </w:pBdr>
        <w:spacing w:before="200" w:after="200"/>
      </w:pPr>
      <w:r>
        <w:t xml:space="preserve"/>
      </w:r>
    </w:p>
    <w:p>
      <w:pPr>
        <w:spacing w:before="200" w:after="0"/>
        <w:jc w:val="center"/>
      </w:pPr>
      <w:r>
        <w:rPr>
          <w:rFonts w:ascii="Arial" w:cs="Arial" w:eastAsia="Arial" w:hAnsi="Arial"/>
          <w:i/>
          <w:iCs/>
          <w:color w:val="888888"/>
          <w:sz w:val="18"/>
          <w:szCs w:val="18"/>
        </w:rPr>
        <w:t xml:space="preserve">End of Report — MyAdvocate Automated Instagram Strategy v2.0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MyAdvocate — Automated Instagram Strategy  |  Confidential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2026-03-12T07:38:37.373Z</dcterms:created>
  <dcterms:modified xsi:type="dcterms:W3CDTF">2026-03-12T07:38:37.374Z</dcterms:modified>
</cp:coreProperties>
</file>

<file path=docProps/custom.xml><?xml version="1.0" encoding="utf-8"?>
<Properties xmlns="http://schemas.openxmlformats.org/officeDocument/2006/custom-properties" xmlns:vt="http://schemas.openxmlformats.org/officeDocument/2006/docPropsVTypes"/>
</file>