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64"/>
          <w:szCs w:val="64"/>
        </w:rPr>
        <w:t xml:space="preserve">MA-IMPL-003</w:t>
      </w:r>
    </w:p>
    <w:p>
      <w:pPr>
        <w:spacing w:after="80"/>
        <w:jc w:val="center"/>
      </w:pPr>
      <w:r>
        <w:rPr>
          <w:rFonts w:ascii="Arial" w:cs="Arial" w:eastAsia="Arial" w:hAnsi="Arial"/>
          <w:b/>
          <w:bCs/>
          <w:color w:val="1A1A1A"/>
          <w:sz w:val="36"/>
          <w:szCs w:val="36"/>
        </w:rPr>
        <w:t xml:space="preserve">V4 Scoring Service &amp;</w:t>
      </w:r>
    </w:p>
    <w:p>
      <w:pPr>
        <w:spacing w:after="80"/>
        <w:jc w:val="center"/>
      </w:pPr>
      <w:r>
        <w:rPr>
          <w:rFonts w:ascii="Arial" w:cs="Arial" w:eastAsia="Arial" w:hAnsi="Arial"/>
          <w:b/>
          <w:bCs/>
          <w:color w:val="1A1A1A"/>
          <w:sz w:val="36"/>
          <w:szCs w:val="36"/>
        </w:rPr>
        <w:t xml:space="preserve">Autonomous Agent Architecture</w:t>
      </w:r>
    </w:p>
    <w:p>
      <w:pPr>
        <w:spacing w:after="320"/>
        <w:jc w:val="center"/>
      </w:pPr>
      <w:r>
        <w:rPr>
          <w:rFonts w:ascii="Arial" w:cs="Arial" w:eastAsia="Arial" w:hAnsi="Arial"/>
          <w:color w:val="2E75B6"/>
          <w:sz w:val="28"/>
          <w:szCs w:val="28"/>
        </w:rPr>
        <w:t xml:space="preserve">BitNet Month 0–12 Rollout Plan</w:t>
      </w:r>
    </w:p>
    <w:p>
      <w:pPr>
        <w:spacing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Document ID</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18"/>
                <w:szCs w:val="18"/>
              </w:rPr>
              <w:t xml:space="preserve">MA-IMPL-003</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Status</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18"/>
                <w:szCs w:val="18"/>
              </w:rPr>
              <w:t xml:space="preserve">DRAFT — Internal Strategy</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Owner</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18"/>
                <w:szCs w:val="18"/>
              </w:rPr>
              <w:t xml:space="preserve">Sarsh Levine</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Date</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18"/>
                <w:szCs w:val="18"/>
              </w:rPr>
              <w:t xml:space="preserve">March 2026</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Supersedes</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18"/>
                <w:szCs w:val="18"/>
              </w:rPr>
              <w:t xml:space="preserve">Expands MA-IMPL-002 (adds V4 Scoring Service layer)</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Classification</w:t>
            </w:r>
          </w:p>
        </w:tc>
        <w:tc>
          <w:tcPr>
            <w:tcW w:type="dxa" w:w="6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18"/>
                <w:szCs w:val="18"/>
              </w:rPr>
              <w:t xml:space="preserve">CONFIDENTIAL — Founders Only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CE4D6" w:val="clear"/>
            <w:tcMar>
              <w:top w:type="dxa" w:w="120"/>
              <w:left w:type="dxa" w:w="200"/>
              <w:bottom w:type="dxa" w:w="120"/>
              <w:right w:type="dxa" w:w="200"/>
            </w:tcMar>
          </w:tcPr>
          <w:p>
            <w:r>
              <w:rPr>
                <w:rFonts w:ascii="Arial" w:cs="Arial" w:eastAsia="Arial" w:hAnsi="Arial"/>
                <w:b w:val="false"/>
                <w:bCs w:val="false"/>
                <w:color w:val="8B0000"/>
                <w:sz w:val="19"/>
                <w:szCs w:val="19"/>
              </w:rPr>
              <w:t xml:space="preserve">⚠️  INVARIANT: The V4 Scoring Service is INTERNAL INFRASTRUCTURE ONLY. No user data, no letter content, and no PII flows through /analyze or /feedback. AUTO tier is NEVER permitted for Bucket 1 AI outputs (letter generation). Every weight adjustment must be logged. Single instance per environment.</w:t>
            </w:r>
          </w:p>
        </w:tc>
      </w:tr>
    </w:tbl>
    <w:p>
      <w:r>
        <w:br w:type="page"/>
      </w:r>
    </w:p>
    <w:p>
      <w:pPr>
        <w:pStyle w:val="Heading1"/>
        <w:shd w:fill="1F4E79" w:val="clear"/>
        <w:spacing w:after="200" w:before="360"/>
        <w:ind w:left="200" w:right="200"/>
      </w:pPr>
      <w:r>
        <w:rPr>
          <w:rFonts w:ascii="Arial" w:cs="Arial" w:eastAsia="Arial" w:hAnsi="Arial"/>
          <w:b/>
          <w:bCs/>
          <w:color w:val="FFFFFF"/>
          <w:sz w:val="28"/>
          <w:szCs w:val="28"/>
        </w:rPr>
        <w:t xml:space="preserve">1. Executive Summary</w:t>
      </w:r>
    </w:p>
    <w:p>
      <w:pPr>
        <w:spacing w:after="120"/>
      </w:pPr>
      <w:r>
        <w:rPr>
          <w:rFonts w:ascii="Arial" w:cs="Arial" w:eastAsia="Arial" w:hAnsi="Arial"/>
          <w:color w:val="1A1A1A"/>
          <w:sz w:val="20"/>
          <w:szCs w:val="20"/>
        </w:rPr>
        <w:t xml:space="preserve">MA-IMPL-003 canonizes the V4 Autonomous Decision Engine into the MyAdvocate intelligence stack. This document defines how the FastAPI Scoring Service integrates with BitNet, n8n, and Slack to form a compounding intelligence flywheel that grows in capability over 12 months — entirely pre-launch safe.</w:t>
      </w:r>
    </w:p>
    <w:p>
      <w:pPr>
        <w:spacing w:after="120"/>
      </w:pPr>
      <w:r>
        <w:rPr>
          <w:rFonts w:ascii="Arial" w:cs="Arial" w:eastAsia="Arial" w:hAnsi="Arial"/>
          <w:color w:val="1A1A1A"/>
          <w:sz w:val="20"/>
          <w:szCs w:val="20"/>
        </w:rPr>
        <w:t xml:space="preserve">The V4 architecture adds an autonomous decision layer on top of BitNet’s classification and scoring output. BitNet produces scores; the Scoring Service transforms scores into decisions; n8n executes decisions; Slack surfaces decisions for human approval. Every outcome feeds back into the learning loop, making the system progressively more accurate.</w:t>
      </w:r>
    </w:p>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1.1 Intelligence Stack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3200"/>
        <w:gridCol w:w="1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Layer</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Component</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Role</w:t>
            </w:r>
          </w:p>
        </w:tc>
        <w:tc>
          <w:tcPr>
            <w:tcW w:type="dxa" w:w="1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User-Facing?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Classification</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BitNet (local model)</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Scores content, routes letters, classifies signals</w:t>
            </w:r>
          </w:p>
        </w:tc>
        <w:tc>
          <w:tcPr>
            <w:tcW w:type="dxa" w:w="1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NEVER</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Decision Engine</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V4 Scoring Service (FastAPI)</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5-score model → action routing → learning loop</w:t>
            </w:r>
          </w:p>
        </w:tc>
        <w:tc>
          <w:tcPr>
            <w:tcW w:type="dxa" w:w="1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NEVER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Orchestration</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n8n workflows (3 agents)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Executes routing decisions, manages cron cadence</w:t>
            </w:r>
          </w:p>
        </w:tc>
        <w:tc>
          <w:tcPr>
            <w:tcW w:type="dxa" w:w="1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NEVER</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Human Interface</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Slack (Block Kit cards)</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APPROVAL/BLOCK decisions surface here</w:t>
            </w:r>
          </w:p>
        </w:tc>
        <w:tc>
          <w:tcPr>
            <w:tcW w:type="dxa" w:w="1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NEVER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Letter Pipeline</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generateLetter() + LQE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user-facing letter generation — unchanged</w:t>
            </w:r>
          </w:p>
        </w:tc>
        <w:tc>
          <w:tcPr>
            <w:tcW w:type="dxa" w:w="1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1.2 Month 0–12 Gate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200"/>
        <w:gridCol w:w="176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Period</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Sprint</w:t>
            </w:r>
          </w:p>
        </w:tc>
        <w:tc>
          <w:tcPr>
            <w:tcW w:type="dxa" w:w="4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Key Activations</w:t>
            </w:r>
          </w:p>
        </w:tc>
        <w:tc>
          <w:tcPr>
            <w:tcW w:type="dxa" w:w="1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AUTO Tier?</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Month 0 (now)</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S0-01</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Scoring service live, CTO Sentinel, Supabase persistence</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Month 1–2</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S1-01 / S1-02</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Action routing live, CMO Content Refresh, cluster scoring, ranked_queue.json</w:t>
            </w:r>
          </w:p>
        </w:tc>
        <w:tc>
          <w:tcPr>
            <w:tcW w:type="dxa" w:w="1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Month 3–4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S2-01</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CFO Conversion Insight, learning loop checkpoint, Slack ops center</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(APPROVAL only)</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Month 4–6</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S2-02</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Fast path calibration gate, AUTO tier validation, agent hierarchy</w:t>
            </w:r>
          </w:p>
        </w:tc>
        <w:tc>
          <w:tcPr>
            <w:tcW w:type="dxa" w:w="1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Conditional — gate check</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Month 7–9</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S3-01 (future)</w:t>
            </w:r>
          </w:p>
        </w:tc>
        <w:tc>
          <w:tcPr>
            <w:tcW w:type="dxa" w:w="4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4-agent coordination, SCAA spec, Signal 1 prep</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Content/infra only</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Month 9–12</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S4-01 (future)</w:t>
            </w:r>
          </w:p>
        </w:tc>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Parallel YMYL voting (if triggered), MKT-01, scale path</w:t>
            </w:r>
          </w:p>
        </w:tc>
        <w:tc>
          <w:tcPr>
            <w:tcW w:type="dxa" w:w="1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Extended, gated</w:t>
            </w:r>
          </w:p>
        </w:tc>
      </w:tr>
    </w:tbl>
    <w:p>
      <w:pPr>
        <w:spacing w:after="100"/>
      </w:pPr>
      <w:r>
        <w:t xml:space="preserve"/>
      </w:r>
    </w:p>
    <w:p>
      <w:r>
        <w:br w:type="page"/>
      </w:r>
    </w:p>
    <w:p>
      <w:pPr>
        <w:pStyle w:val="Heading1"/>
        <w:shd w:fill="1F4E79" w:val="clear"/>
        <w:spacing w:after="200" w:before="360"/>
        <w:ind w:left="200" w:right="200"/>
      </w:pPr>
      <w:r>
        <w:rPr>
          <w:rFonts w:ascii="Arial" w:cs="Arial" w:eastAsia="Arial" w:hAnsi="Arial"/>
          <w:b/>
          <w:bCs/>
          <w:color w:val="FFFFFF"/>
          <w:sz w:val="28"/>
          <w:szCs w:val="28"/>
        </w:rPr>
        <w:t xml:space="preserve">2. V4 Scoring Service Architecture</w:t>
      </w:r>
    </w:p>
    <w:p>
      <w:pPr>
        <w:spacing w:after="120"/>
      </w:pPr>
      <w:r>
        <w:rPr>
          <w:rFonts w:ascii="Arial" w:cs="Arial" w:eastAsia="Arial" w:hAnsi="Arial"/>
          <w:color w:val="1A1A1A"/>
          <w:sz w:val="20"/>
          <w:szCs w:val="20"/>
        </w:rPr>
        <w:t xml:space="preserve">The Scoring Service is a stateful FastAPI application that applies mathematical scoring models to operational signals and routes the output to n8n workflows. It maintains persistent state (agent weights, historical accuracy) backed to Supabase. It is the single arbiter of all autonomous and approval-gated actions.</w:t>
      </w:r>
    </w:p>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2.1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rPr>
          <w:tblHeader/>
        </w:trP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Endpoint</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Method</w:t>
            </w:r>
          </w:p>
        </w:tc>
        <w:tc>
          <w:tcPr>
            <w:tcW w:type="dxa" w:w="6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Purpose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 /health</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6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Service status + current thresholds. Returns 200 if service is operational.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 /state</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6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Full agent_weights, metric_weights, thresholds, historical_accuracy_by_decision_type.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 /analyze</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6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Core scoring call. Accepts 16 metric inputs + agent + decision_type. Returns 5 scores + action + reason.</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POST /feedback</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6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Learning loop update. Records decision outcome; nudges historical_accuracy for the decision_type.</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2.2 Five-Dimension Scoring Model</w:t>
      </w:r>
    </w:p>
    <w:p>
      <w:pPr>
        <w:spacing w:after="120"/>
      </w:pPr>
      <w:r>
        <w:rPr>
          <w:rFonts w:ascii="Arial" w:cs="Arial" w:eastAsia="Arial" w:hAnsi="Arial"/>
          <w:color w:val="1A1A1A"/>
          <w:sz w:val="20"/>
          <w:szCs w:val="20"/>
        </w:rPr>
        <w:t xml:space="preserve">Every /analyze call computes five composite scores from the 16 raw metric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Score</w:t>
            </w:r>
          </w:p>
        </w:tc>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Formula</w:t>
            </w:r>
          </w:p>
        </w:tc>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Historical Boost</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Confidence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0.4 × volume + 0.3 × consistency + 0.3 × accuracy</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 from historical_accuracy_by_decision_type</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Impact</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0.5 × revenue + 0.3 × traffic + 0.2 × compounding</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Risk</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0.4 × volatility + 0.3 × dependency + 0.3 × compliance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Urgency</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0.5 × trend + 0.3 × decay + 0.2 × window</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Learning</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0.5 × uncertainty + 0.3 × experiment + 0.2 × gap</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2.3 Agent Weightings</w:t>
      </w:r>
    </w:p>
    <w:p>
      <w:pPr>
        <w:spacing w:after="120"/>
      </w:pPr>
      <w:r>
        <w:rPr>
          <w:rFonts w:ascii="Arial" w:cs="Arial" w:eastAsia="Arial" w:hAnsi="Arial"/>
          <w:color w:val="1A1A1A"/>
          <w:sz w:val="20"/>
          <w:szCs w:val="20"/>
        </w:rPr>
        <w:t xml:space="preserve">Each agent applies a different weighting formula to the five scores, reflecting its primary operating mandate: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Agent</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Decision Formula</w:t>
            </w:r>
          </w:p>
        </w:tc>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Primary Mandate</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CTO</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0.40×risk + 0.30×urgency + 0.20×impact + 0.10×confidence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Infrastructure integrity + cost control</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CFO</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0.45×impact + 0.25×confidence + 0.15×urgency + 0.15×learning − 0.30×risk</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Revenue opportunity + risk-adjusted returns</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CMO</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0.35×impact + 0.25×confidence + 0.20×urgency + 0.20×learning − 0.20×risk</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Content growth + SEO prioritization</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UX</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0.30×impact + 0.30×learning + 0.20×confidence + 0.20×urgency − 0.15×risk</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Friction reduction + conversion optimization</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2.4 Decision Routing Thresholds</w:t>
      </w:r>
    </w:p>
    <w:p>
      <w:pPr>
        <w:spacing w:after="120"/>
      </w:pPr>
      <w:r>
        <w:rPr>
          <w:rFonts w:ascii="Arial" w:cs="Arial" w:eastAsia="Arial" w:hAnsi="Arial"/>
          <w:color w:val="1A1A1A"/>
          <w:sz w:val="20"/>
          <w:szCs w:val="20"/>
        </w:rPr>
        <w:t xml:space="preserve">Decision routing applies in this order: risk check first, confidence check second, score threshold third.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700"/>
        <w:gridCol w:w="25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Condition</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Action</w:t>
            </w:r>
          </w:p>
        </w:tc>
        <w:tc>
          <w:tcPr>
            <w:tcW w:type="dxa" w:w="3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n8n Behavior</w:t>
            </w:r>
          </w:p>
        </w:tc>
        <w:tc>
          <w:tcPr>
            <w:tcW w:type="dxa" w:w="2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Bucket 1 Permitted?</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risk &gt; 0.75</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BLOCK</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 Slack alert only. No further execution.</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confidence &lt; 0.50</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IGNORE</w:t>
            </w:r>
          </w:p>
        </w:tc>
        <w:tc>
          <w:tcPr>
            <w:tcW w:type="dxa" w:w="3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No-op. Nothing sent to Slack.</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score ≥ 0.80</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Execute workflow step immediately. Slack audit trail.</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NEVER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score 0.65–0.80</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APPROVAL</w:t>
            </w:r>
          </w:p>
        </w:tc>
        <w:tc>
          <w:tcPr>
            <w:tcW w:type="dxa" w:w="3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Slack approval card. Sarsh reviews within 24h.</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score 0.45–0.65</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Write to Supabase digest. Surfaced in daily digest.</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score &lt; 0.45</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IGNORE</w:t>
            </w:r>
          </w:p>
        </w:tc>
        <w:tc>
          <w:tcPr>
            <w:tcW w:type="dxa" w:w="3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No-op.</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200"/>
              <w:bottom w:type="dxa" w:w="120"/>
              <w:right w:type="dxa" w:w="200"/>
            </w:tcMar>
          </w:tcPr>
          <w:p>
            <w:r>
              <w:rPr>
                <w:rFonts w:ascii="Arial" w:cs="Arial" w:eastAsia="Arial" w:hAnsi="Arial"/>
                <w:b w:val="false"/>
                <w:bCs w:val="false"/>
                <w:color w:val="7F4F00"/>
                <w:sz w:val="19"/>
                <w:szCs w:val="19"/>
              </w:rPr>
              <w:t xml:space="preserve">⚠️  AUTO tier NEVER permits Bucket 1 (letter generation) actions. AUTO is restricted to SEO content sequencing, cluster prioritization, content refresh flags, and infrastructure cost alerts. Letter generation ALWAYS requires the human approval path through generateLetter() → LQE → Kate.</w:t>
            </w:r>
          </w:p>
        </w:tc>
      </w:tr>
    </w:tbl>
    <w:p>
      <w:pPr>
        <w:spacing w:after="100"/>
      </w:pPr>
      <w:r>
        <w:t xml:space="preserve"/>
      </w:r>
    </w:p>
    <w:p>
      <w:r>
        <w:br w:type="page"/>
      </w:r>
    </w:p>
    <w:p>
      <w:pPr>
        <w:pStyle w:val="Heading1"/>
        <w:shd w:fill="1F4E79" w:val="clear"/>
        <w:spacing w:after="200" w:before="360"/>
        <w:ind w:left="200" w:right="200"/>
      </w:pPr>
      <w:r>
        <w:rPr>
          <w:rFonts w:ascii="Arial" w:cs="Arial" w:eastAsia="Arial" w:hAnsi="Arial"/>
          <w:b/>
          <w:bCs/>
          <w:color w:val="FFFFFF"/>
          <w:sz w:val="28"/>
          <w:szCs w:val="28"/>
        </w:rPr>
        <w:t xml:space="preserve">3. Learning Loop Specification</w:t>
      </w:r>
    </w:p>
    <w:p>
      <w:pPr>
        <w:spacing w:after="120"/>
      </w:pPr>
      <w:r>
        <w:rPr>
          <w:rFonts w:ascii="Arial" w:cs="Arial" w:eastAsia="Arial" w:hAnsi="Arial"/>
          <w:color w:val="1A1A1A"/>
          <w:sz w:val="20"/>
          <w:szCs w:val="20"/>
        </w:rPr>
        <w:t xml:space="preserve">The learning loop is the primary compounding asset of the V4 architecture. Every decision outcome fed to /feedback adjusts historical_accuracy_by_decision_type, which in turn modifies future Confidence scores for that decision type. Over time, the system learns which types of decisions produce reliable outcomes.</w:t>
      </w:r>
    </w:p>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3.1 /feedback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Input Field</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Values</w:t>
            </w:r>
          </w:p>
        </w:tc>
        <w:tc>
          <w:tcPr>
            <w:tcW w:type="dxa" w:w="4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Effect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decision_type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e.g. denial_appeal, cluster_priority, api_cost_spike</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Namespaces the accuracy update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agent</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CMO | CFO | CTO | UX</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Attribution for audit trail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outcome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success | failure | neutral</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success → target 0.8 | failure → target 0.2 | neutral → target 0.5</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actual_lift</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float (e.g. 0.12 for 12% lift)</w:t>
            </w:r>
          </w:p>
        </w:tc>
        <w:tc>
          <w:tcPr>
            <w:tcW w:type="dxa" w:w="4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Logged for future weight calibration (not yet used in formula)</w:t>
            </w:r>
          </w:p>
        </w:tc>
      </w:tr>
    </w:tbl>
    <w:p>
      <w:pPr>
        <w:spacing w:after="100"/>
      </w:pPr>
      <w:r>
        <w:t xml:space="preserve"/>
      </w:r>
    </w:p>
    <w:p>
      <w:pPr>
        <w:spacing w:after="120"/>
      </w:pPr>
      <w:r>
        <w:rPr>
          <w:rFonts w:ascii="Arial" w:cs="Arial" w:eastAsia="Arial" w:hAnsi="Arial"/>
          <w:color w:val="1A1A1A"/>
          <w:sz w:val="20"/>
          <w:szCs w:val="20"/>
        </w:rPr>
        <w:t xml:space="preserve">Update formula: new_accuracy = (current × 0.8) + (target × 0.2). This is a lightweight exponential moving average that prevents any single outcome from swinging the score dramatically. Over 50 decisions, historical_accuracy converges to a stable value reflecting true decision quality.</w:t>
      </w:r>
    </w:p>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3.2 Learning Loop Activation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Gate</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Trigger</w:t>
            </w:r>
          </w:p>
        </w:tc>
        <w:tc>
          <w:tcPr>
            <w:tcW w:type="dxa" w:w="4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Action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G-LL-1: First seed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Kate completes 15 reviews (S1-01)</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historical_accuracy populated for 3 letter types</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G-LL-2: Baseline established</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50 decisions logged across all types (S2-01)</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Review drift. Flag outliers. Document in Notion.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G-LL-3: BitNet fast path eligible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 Kate records + false positive &lt;10% (S2-02)</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EXPLICIT SARSH SIGN-OFF required before enable</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G-LL-4: AUTO tier validation</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5 clean AUTO decisions logged (S2-02)</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Review audit trail. Confirm no Bucket 1 in AUTO.</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G-LL-5: Scale path assessment</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&gt;200 letters/month OR Kate load &gt;20%</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Evaluate parallel YMYL voting (MA-AUT-006 G4)</w:t>
            </w:r>
          </w:p>
        </w:tc>
      </w:tr>
    </w:tbl>
    <w:p>
      <w:pPr>
        <w:spacing w:after="100"/>
      </w:pPr>
      <w:r>
        <w:t xml:space="preserve"/>
      </w:r>
    </w:p>
    <w:p>
      <w:r>
        <w:br w:type="page"/>
      </w:r>
    </w:p>
    <w:p>
      <w:pPr>
        <w:pStyle w:val="Heading1"/>
        <w:shd w:fill="1F4E79" w:val="clear"/>
        <w:spacing w:after="200" w:before="360"/>
        <w:ind w:left="200" w:right="200"/>
      </w:pPr>
      <w:r>
        <w:rPr>
          <w:rFonts w:ascii="Arial" w:cs="Arial" w:eastAsia="Arial" w:hAnsi="Arial"/>
          <w:b/>
          <w:bCs/>
          <w:color w:val="FFFFFF"/>
          <w:sz w:val="28"/>
          <w:szCs w:val="28"/>
        </w:rPr>
        <w:t xml:space="preserve">4. n8n Workflow Wiring Guide</w:t>
      </w:r>
    </w:p>
    <w:p>
      <w:pPr>
        <w:spacing w:after="120"/>
      </w:pPr>
      <w:r>
        <w:rPr>
          <w:rFonts w:ascii="Arial" w:cs="Arial" w:eastAsia="Arial" w:hAnsi="Arial"/>
          <w:color w:val="1A1A1A"/>
          <w:sz w:val="20"/>
          <w:szCs w:val="20"/>
        </w:rPr>
        <w:t xml:space="preserve">Three starter n8n workflow JSON files are provided in the n8n_workflows/ folder of the scoring pack. Each follows the same pattern: Schedule Trigger → Payload Preparation → POST /analyze → Action Branch → Slack/Supabase/Execute.</w:t>
      </w:r>
    </w:p>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4.1 CTO Sentinel (cto_sentinel.json)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Property</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Value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Every 6 hours (cron)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Agent</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CTO</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Primary decision_type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api_cost_spike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Key input signals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volatility (API cost variance), trend (spend trajectory), urgency (budget tripwire proximity)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 action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to Supabase scoring_decisions. Slack audit trail.</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APPROVAL action</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Slack card: “API cost anomaly detected. Review recommended.”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BLOCK action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 Slack alert: “Budget tripwire breached. Immediate review required.”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Stopping conditions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Max 3 retries, 30s timeout, skip + Slack alert on failure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S0-01 — IMMEDIATE</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4.2 CMO Content Refresh (cmo_content_refresh.json)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Property</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Value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Weekly (Sunday 3am, after cluster-scoring job)</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Agent</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CMO</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Primary decision_type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content_refresh</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Key input signals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decay (days since last refresh), trend (position delta), window (CTR drop)</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Prerequisite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ranked_queue.json must exist in context_registry/ (S1-02 gate)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APPROVAL action</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Slack card: page URL + refresh priority score + recommended action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 action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Digest entry in Supabase. Surfaced in daily founder digest.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Stopping conditions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Max 3 retries, 60s timeout, skip + log on failure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S1-02</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4.3 CFO Conversion Insight (cfo_conversion_insight.json)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Property</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Value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Weekly (Tuesday 6am, after friction_events weekly summary)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Agent</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CFO</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Primary decision_type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conversion_opportunity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Key input signals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revenue (revenue_per_user), traffic (paid_conversion_rate), gap (segment_conversion_gap), volatility (churn_risk)</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 source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Supabase: friction_events table + subscriptions table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APPROVAL action</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Slack card: funnel stage with largest drop + revenue opportunity estimate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BLOCK action</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Critical Slack alert if risk &gt; 0.75 (e.g., abnormal churn spike)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Stopping conditions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Max 3 retries, 60s timeout, skip + Slack alert on failure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S2-01</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4.4 UX Friction Monitor (build in S2-02)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Property</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Value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Cadence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Daily (6am) or event-triggered on friction_events spike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Agent</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UX</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Primary decision_type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friction_reduction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Key input signals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decay (dropoff_rate), gap (completion gap vs. baseline), window (time_in_tool norm)</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 source</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Supabase: friction_events table (daily aggregate)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APPROVAL action</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Slack card: tool name + dropoff stage + recommended UX change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Stopping conditions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Max 3 retries, 30s timeout, skip + log on failure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Sprint</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S2-02</w:t>
            </w:r>
          </w:p>
        </w:tc>
      </w:tr>
    </w:tbl>
    <w:p>
      <w:pPr>
        <w:spacing w:after="100"/>
      </w:pPr>
      <w:r>
        <w:t xml:space="preserve"/>
      </w:r>
    </w:p>
    <w:p>
      <w:r>
        <w:br w:type="page"/>
      </w:r>
    </w:p>
    <w:p>
      <w:pPr>
        <w:pStyle w:val="Heading1"/>
        <w:shd w:fill="1F4E79" w:val="clear"/>
        <w:spacing w:after="200" w:before="360"/>
        <w:ind w:left="200" w:right="200"/>
      </w:pPr>
      <w:r>
        <w:rPr>
          <w:rFonts w:ascii="Arial" w:cs="Arial" w:eastAsia="Arial" w:hAnsi="Arial"/>
          <w:b/>
          <w:bCs/>
          <w:color w:val="FFFFFF"/>
          <w:sz w:val="28"/>
          <w:szCs w:val="28"/>
        </w:rPr>
        <w:t xml:space="preserve">5. Month 0–12 Activation Gates</w:t>
      </w:r>
    </w:p>
    <w:p>
      <w:pPr>
        <w:spacing w:after="120"/>
      </w:pPr>
      <w:r>
        <w:rPr>
          <w:rFonts w:ascii="Arial" w:cs="Arial" w:eastAsia="Arial" w:hAnsi="Arial"/>
          <w:color w:val="1A1A1A"/>
          <w:sz w:val="20"/>
          <w:szCs w:val="20"/>
        </w:rPr>
        <w:t xml:space="preserve">This section is the canonical deployment calendar. All activations are internal-only until the Signal 1 gate. No user-facing surface changes at any stage. Months are approximate — gates determine advancement, not calendar dates.</w:t>
      </w:r>
    </w:p>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Month 0 (Now — Pre-launch)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val="false"/>
                <w:bCs w:val="false"/>
                <w:color w:val="1F4E79"/>
                <w:sz w:val="19"/>
                <w:szCs w:val="19"/>
              </w:rPr>
              <w:t xml:space="preserve">Sprint: S0-01 | Status: NEXT | All actions internal-only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Task ID</w:t>
            </w:r>
          </w:p>
        </w:tc>
        <w:tc>
          <w:tcPr>
            <w:tcW w:type="dxa" w:w="5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Action</w:t>
            </w:r>
          </w:p>
        </w:tc>
        <w:tc>
          <w:tcPr>
            <w:tcW w:type="dxa" w:w="1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Blocker?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MA-IMPL-003 S0-01-A</w:t>
            </w:r>
          </w:p>
        </w:tc>
        <w:tc>
          <w:tcPr>
            <w:tcW w:type="dxa" w:w="5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Deploy V4 Scoring Service (FastAPI) to internal infra</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 all n8n wiring depends on this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MA-IMPL-003 S0-01-B</w:t>
            </w:r>
          </w:p>
        </w:tc>
        <w:tc>
          <w:tcPr>
            <w:tcW w:type="dxa" w:w="5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Wire CTO Sentinel n8n workflow (6h cadence, api_cost_spike)</w:t>
            </w:r>
          </w:p>
        </w:tc>
        <w:tc>
          <w:tcPr>
            <w:tcW w:type="dxa" w:w="1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YES — replaces console.log budget alerts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MA-IMPL-003 S0-01-C</w:t>
            </w:r>
          </w:p>
        </w:tc>
        <w:tc>
          <w:tcPr>
            <w:tcW w:type="dxa" w:w="5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Scoring service Supabase persistence (weights + feedback_history)</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 — state survival across restarts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MA-AUT-006 G6</w:t>
            </w:r>
          </w:p>
        </w:tc>
        <w:tc>
          <w:tcPr>
            <w:tcW w:type="dxa" w:w="5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7-gate chain in generateLetter() — Sprint 1 retroactive launch blocker</w:t>
            </w:r>
          </w:p>
        </w:tc>
        <w:tc>
          <w:tcPr>
            <w:tcW w:type="dxa" w:w="1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YES — launch blocker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MA-SEC-002 P25/P26</w:t>
            </w:r>
          </w:p>
        </w:tc>
        <w:tc>
          <w:tcPr>
            <w:tcW w:type="dxa" w:w="5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Server-side tier authorization live (auth-tier.ts already built)</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 launch blocker</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Month 1–2 (Sprint S1-01 / S1-02)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val="false"/>
                <w:bCs w:val="false"/>
                <w:color w:val="1F4E79"/>
                <w:sz w:val="19"/>
                <w:szCs w:val="19"/>
              </w:rPr>
              <w:t xml:space="preserve">Sprint: S1-01 then S1-02 | All scoring actions at APPROVAL tier only — no AUTO yet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Task ID</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Action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MA-IMPL-003 S1-01-A</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Wire scoring service → n8n action routing (all 5 action tiers)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MA-IMPL-003 S1-01-B</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Instrument /feedback: Kate calibration decisions seed learning loop</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MA-IMPL-002 S1-01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Deploy migrations 016, 019, 020, 021, 022 (scrub, friction, outcome, calibration, signals)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MA-IMPL-002 S1-01</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Instrument friction_events on all 3 tools (Denial Decoder, Appeal, Bill Dispute)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MA-IMPL-002 S1-01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n8n 30-day outcome follow-up email automation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MA-IMPL-002 S1-01</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Google Search Console: register all 237 planned URLs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MA-IMPL-003 S1-02-A</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Deploy CMO Content Refresh n8n workflow (weekly, scoring-gated)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MA-IMPL-003 S1-02-B</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BitNet cluster scoring → scoring service integration (cluster_priority_score pipeline)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MA-IMPL-003 S1-02-C</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Initialize ranked_queue.json — first full cluster + page scoring pass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MA-IMPL-002 S1-02</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payer_intelligence.json seeded from CMS + NAIC (top 10 payers)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MA-IMPL-002 S1-02</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Content staging pipeline dry-run — 5 pages, all stages, publish suppressed</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Month 3–4 (Sprint S2-01)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val="false"/>
                <w:bCs w:val="false"/>
                <w:color w:val="1F4E79"/>
                <w:sz w:val="19"/>
                <w:szCs w:val="19"/>
              </w:rPr>
              <w:t xml:space="preserve">Sprint: S2-01 | First human-looped scoring decisions. Learning loop seeding. APPROVAL tier only.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Task ID</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Action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MA-IMPL-003 S2-01-A</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Deploy CFO Conversion Insight n8n workflow (weekly, funnel-based)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MA-IMPL-003 S2-01-B</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Scoring service learning loop checkpoint (50+ decisions, drift analysis)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MA-IMPL-003 S2-01-C</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n8n daily founder intelligence digest (Slack Block Kit, scoring state + BitNet signals)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MA-IMPL-003 S2-01-D</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Slack ops command center: L1/L2/L3 routing wired to scoring thresholds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MA-IMPL-002 S2-01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BitNet book chapter scan: keyword signals → book_keyword_signals.json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MA-IMPL-002 S2-01</w:t>
            </w:r>
          </w:p>
        </w:tc>
        <w:tc>
          <w:tcPr>
            <w:tcW w:type="dxa" w:w="7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Kate calibration session: 15–20 test letters, false positive rate target &lt;10%</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MA-IMPL-002 S2-01</w:t>
            </w:r>
          </w:p>
        </w:tc>
        <w:tc>
          <w:tcPr>
            <w:tcW w:type="dxa" w:w="7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Prompt A/B framework scaffolding (variant_flag + prompt_variant_id)</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Month 4–6 (Sprint S2-02)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val="false"/>
                <w:bCs w:val="false"/>
                <w:color w:val="1F4E79"/>
                <w:sz w:val="19"/>
                <w:szCs w:val="19"/>
              </w:rPr>
              <w:t xml:space="preserve">Sprint: S2-02 | Fast path calibration gate. First autonomous decisions (content/infra only). Full agent coordination.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Task ID</w:t>
            </w:r>
          </w:p>
        </w:tc>
        <w:tc>
          <w:tcPr>
            <w:tcW w:type="dxa" w:w="4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Action</w:t>
            </w:r>
          </w:p>
        </w:tc>
        <w:tc>
          <w:tcPr>
            <w:tcW w:type="dxa" w:w="2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Gate Condition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MA-IMPL-003 S2-02-A</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BitNet fast path calibration gate review</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 Kate records + false positive &lt;10%</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MA-IMPL-003 S2-02-B</w:t>
            </w:r>
          </w:p>
        </w:tc>
        <w:tc>
          <w:tcPr>
            <w:tcW w:type="dxa" w:w="4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Scoring service AUTO tier validation</w:t>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5 clean AUTO decisions with Slack audit trail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MA-IMPL-003 S2-02-C</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agent coordination hierarchy live (CTO→CMO→CFO→UX)</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S2-02-A and S2-02-B complete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MA-IMPL-002 S2-02</w:t>
            </w:r>
          </w:p>
        </w:tc>
        <w:tc>
          <w:tcPr>
            <w:tcW w:type="dxa" w:w="4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n8n CMS data fetch + BitNet classification (competitive signal pass)</w:t>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MA-IMPL-002 S2-02</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n8n payer bulletin feed collection (weekly, top 10 payers)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MA-IMPL-002 S2-02</w:t>
            </w:r>
          </w:p>
        </w:tc>
        <w:tc>
          <w:tcPr>
            <w:tcW w:type="dxa" w:w="4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Spanish keyword intelligence scan (BitNet internal, no content)</w:t>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MA-SEO-SUP-001</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Content refresh agent activated. Page metadata fields live.</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Month 7–9 (S3-01 — Future Sprint, Signal-Informed)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200"/>
              <w:bottom w:type="dxa" w:w="120"/>
              <w:right w:type="dxa" w:w="200"/>
            </w:tcMar>
          </w:tcPr>
          <w:p>
            <w:r>
              <w:rPr>
                <w:rFonts w:ascii="Arial" w:cs="Arial" w:eastAsia="Arial" w:hAnsi="Arial"/>
                <w:b w:val="false"/>
                <w:bCs w:val="false"/>
                <w:color w:val="7F4F00"/>
                <w:sz w:val="19"/>
                <w:szCs w:val="19"/>
              </w:rPr>
              <w:t xml:space="preserve">Planned sprint — not yet in Notion sprint database. Add when S2-02 is complete. All actions remain internal unless Signal 1 has triggered.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Action</w:t>
            </w:r>
          </w:p>
        </w:tc>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Gate/Signal</w:t>
            </w:r>
          </w:p>
        </w:tc>
      </w:tr>
      <w:tr>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4-agent coordination operational (all workflows, conflict resolution tested)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S2-02 complete</w:t>
            </w:r>
          </w:p>
        </w:tc>
      </w:tr>
      <w:tr>
        <w:tc>
          <w:tcPr>
            <w:tcW w:type="dxa" w:w="5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Scoring service historical_accuracy meaningful (100+ decisions per type)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Time-based</w:t>
            </w:r>
          </w:p>
        </w:tc>
      </w:tr>
      <w:tr>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SCAA spec drafted (MA-AUT-007 — Spanish Content Audit Agent design)</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Month 9 target</w:t>
            </w:r>
          </w:p>
        </w:tc>
      </w:tr>
      <w:tr>
        <w:tc>
          <w:tcPr>
            <w:tcW w:type="dxa" w:w="5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Parallel YMYL voting assessment: &gt;200 letters/month OR Kate load &gt;20%</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MA-AUT-006 G4 signal</w:t>
            </w:r>
          </w:p>
        </w:tc>
      </w:tr>
      <w:tr>
        <w:tc>
          <w:tcPr>
            <w:tcW w:type="dxa" w:w="5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SEO content engine: 20 GEO-optimized articles published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Trust pages attorney-reviewed</w:t>
            </w:r>
          </w:p>
        </w:tc>
      </w:tr>
      <w:tr>
        <w:tc>
          <w:tcPr>
            <w:tcW w:type="dxa" w:w="5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Beehiiv newsletter integration live</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First 50 email captures</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Month 9–12 (S4-01 — Signal-Gated)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CE4D6" w:val="clear"/>
            <w:tcMar>
              <w:top w:type="dxa" w:w="120"/>
              <w:left w:type="dxa" w:w="200"/>
              <w:bottom w:type="dxa" w:w="120"/>
              <w:right w:type="dxa" w:w="200"/>
            </w:tcMar>
          </w:tcPr>
          <w:p>
            <w:r>
              <w:rPr>
                <w:rFonts w:ascii="Arial" w:cs="Arial" w:eastAsia="Arial" w:hAnsi="Arial"/>
                <w:b w:val="false"/>
                <w:bCs w:val="false"/>
                <w:color w:val="8B0000"/>
                <w:sz w:val="19"/>
                <w:szCs w:val="19"/>
              </w:rPr>
              <w:t xml:space="preserve">These items activate only on explicit signal. Do not pull forward. Check MA-AUT-006 G4/G5 and PMP before any activation.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Action</w:t>
            </w:r>
          </w:p>
        </w:tc>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Trigger Signal</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Parallel YMYL voting live (3-node voting layer between LQE and generation)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&gt;200 letters/month OR Kate review load &gt;20%</w:t>
            </w:r>
          </w:p>
        </w:tc>
      </w:tr>
      <w:tr>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Chief of Staff Orchestrator deployment (MA-AUT-006 G5)</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&gt;15% multi-issue cases + attorney referral routing live</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MKT-01 Reddit community builder activation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T−60 days before projected Signal 1</w:t>
            </w:r>
          </w:p>
        </w:tc>
      </w:tr>
      <w:tr>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MKT-03 Growth Hacker activation</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Signal 1 confirmed</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PRD-01 Feedback Synthesizer activation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Signal 1 confirmed</w:t>
            </w:r>
          </w:p>
        </w:tc>
      </w:tr>
      <w:tr>
        <w:tc>
          <w:tcPr>
            <w:tcW w:type="dxa" w:w="4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Spanish content planning + SCAA operational</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SCAA gate cleared (MA-AUT-006 G7)</w:t>
            </w:r>
          </w:p>
        </w:tc>
      </w:tr>
      <w:tr>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autonomous operation: scoring service at 60%+ AUTO handling</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500+ calibration samples, false positive &lt;5%</w:t>
            </w:r>
          </w:p>
        </w:tc>
      </w:tr>
    </w:tbl>
    <w:p>
      <w:pPr>
        <w:spacing w:after="100"/>
      </w:pPr>
      <w:r>
        <w:t xml:space="preserve"/>
      </w:r>
    </w:p>
    <w:p>
      <w:r>
        <w:br w:type="page"/>
      </w:r>
    </w:p>
    <w:p>
      <w:pPr>
        <w:pStyle w:val="Heading1"/>
        <w:shd w:fill="1F4E79" w:val="clear"/>
        <w:spacing w:after="200" w:before="360"/>
        <w:ind w:left="200" w:right="200"/>
      </w:pPr>
      <w:r>
        <w:rPr>
          <w:rFonts w:ascii="Arial" w:cs="Arial" w:eastAsia="Arial" w:hAnsi="Arial"/>
          <w:b/>
          <w:bCs/>
          <w:color w:val="FFFFFF"/>
          <w:sz w:val="28"/>
          <w:szCs w:val="28"/>
        </w:rPr>
        <w:t xml:space="preserve">6. Agent Coordination Hierarchy</w:t>
      </w:r>
    </w:p>
    <w:p>
      <w:pPr>
        <w:spacing w:after="120"/>
      </w:pPr>
      <w:r>
        <w:rPr>
          <w:rFonts w:ascii="Arial" w:cs="Arial" w:eastAsia="Arial" w:hAnsi="Arial"/>
          <w:color w:val="1A1A1A"/>
          <w:sz w:val="20"/>
          <w:szCs w:val="20"/>
        </w:rPr>
        <w:t xml:space="preserve">When multiple agents produce conflicting decisions in the same time window, the hierarchy below determines resolution. Priority score = agent_weight × decision_score.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600"/>
        <w:gridCol w:w="366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Priority</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Agent</w:t>
            </w:r>
          </w:p>
        </w:tc>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Override Authority</w:t>
            </w:r>
          </w:p>
        </w:tc>
        <w:tc>
          <w:tcPr>
            <w:tcW w:type="dxa" w:w="3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Cannot Override</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(Highest)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CTO</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Overrides any APPROVAL or AUTO from CMO/CFO/UX on BLOCK</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Nothing — CTO BLOCK is absolute</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Compliance (LQE)</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Overrides any AUTO action if compliance check fails</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CTO BLOCK</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CFO</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Can defer CMO content actions if risk score is high</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CTO BLOCK, Compliance</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CMO</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Executes content/SEO decisions independently in APPROVAL/LOG tiers</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Any higher-priority BLOCK</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(Lowest)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UX</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Surfaces friction signals for Sarsh review. No override authority.</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other agents</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6.1 Conflict Resolution Protocol</w:t>
      </w:r>
    </w:p>
    <w:p>
      <w:pPr>
        <w:pStyle w:val="ListParagraph"/>
        <w:numPr>
          <w:ilvl w:val="0"/>
          <w:numId w:val="2"/>
        </w:numPr>
        <w:spacing w:after="80"/>
      </w:pPr>
      <w:r>
        <w:rPr>
          <w:rFonts w:ascii="Arial" w:cs="Arial" w:eastAsia="Arial" w:hAnsi="Arial"/>
          <w:color w:val="1A1A1A"/>
          <w:sz w:val="20"/>
          <w:szCs w:val="20"/>
        </w:rPr>
        <w:t xml:space="preserve">Conflict check runs when two agents have pending APPROVAL actions for related decision_types within the same 6-hour window.</w:t>
      </w:r>
    </w:p>
    <w:p>
      <w:pPr>
        <w:pStyle w:val="ListParagraph"/>
        <w:numPr>
          <w:ilvl w:val="0"/>
          <w:numId w:val="2"/>
        </w:numPr>
        <w:spacing w:after="80"/>
      </w:pPr>
      <w:r>
        <w:rPr>
          <w:rFonts w:ascii="Arial" w:cs="Arial" w:eastAsia="Arial" w:hAnsi="Arial"/>
          <w:color w:val="1A1A1A"/>
          <w:sz w:val="20"/>
          <w:szCs w:val="20"/>
        </w:rPr>
        <w:t xml:space="preserve">priority_score = agent_weight (from DEFAULT_AGENT_WEIGHTS) × decision_score (from /analyze response).</w:t>
      </w:r>
    </w:p>
    <w:p>
      <w:pPr>
        <w:pStyle w:val="ListParagraph"/>
        <w:numPr>
          <w:ilvl w:val="0"/>
          <w:numId w:val="2"/>
        </w:numPr>
        <w:spacing w:after="80"/>
      </w:pPr>
      <w:r>
        <w:rPr>
          <w:rFonts w:ascii="Arial" w:cs="Arial" w:eastAsia="Arial" w:hAnsi="Arial"/>
          <w:color w:val="1A1A1A"/>
          <w:sz w:val="20"/>
          <w:szCs w:val="20"/>
        </w:rPr>
        <w:t xml:space="preserve">Highest priority_score wins. Lower-priority agent action is demoted to LOG tier.</w:t>
      </w:r>
    </w:p>
    <w:p>
      <w:pPr>
        <w:pStyle w:val="ListParagraph"/>
        <w:numPr>
          <w:ilvl w:val="0"/>
          <w:numId w:val="2"/>
        </w:numPr>
        <w:spacing w:after="80"/>
      </w:pPr>
      <w:r>
        <w:rPr>
          <w:rFonts w:ascii="Arial" w:cs="Arial" w:eastAsia="Arial" w:hAnsi="Arial"/>
          <w:color w:val="1A1A1A"/>
          <w:sz w:val="20"/>
          <w:szCs w:val="20"/>
        </w:rPr>
        <w:t xml:space="preserve">CTO BLOCK is unconditional — it overrides any pending action regardless of priority_score.</w:t>
      </w:r>
    </w:p>
    <w:p>
      <w:pPr>
        <w:pStyle w:val="ListParagraph"/>
        <w:numPr>
          <w:ilvl w:val="0"/>
          <w:numId w:val="2"/>
        </w:numPr>
        <w:spacing w:after="80"/>
      </w:pPr>
      <w:r>
        <w:rPr>
          <w:rFonts w:ascii="Arial" w:cs="Arial" w:eastAsia="Arial" w:hAnsi="Arial"/>
          <w:color w:val="1A1A1A"/>
          <w:sz w:val="20"/>
          <w:szCs w:val="20"/>
        </w:rPr>
        <w:t xml:space="preserve">Compliance gate (LQE check) runs before any AUTO execution — not bypassed even at AUTO tier.</w:t>
      </w:r>
    </w:p>
    <w:p>
      <w:pPr>
        <w:spacing w:after="100"/>
      </w:pPr>
      <w:r>
        <w:t xml:space="preserve"/>
      </w:r>
    </w:p>
    <w:p>
      <w:r>
        <w:br w:type="page"/>
      </w:r>
    </w:p>
    <w:p>
      <w:pPr>
        <w:pStyle w:val="Heading1"/>
        <w:shd w:fill="1F4E79" w:val="clear"/>
        <w:spacing w:after="200" w:before="360"/>
        <w:ind w:left="200" w:right="200"/>
      </w:pPr>
      <w:r>
        <w:rPr>
          <w:rFonts w:ascii="Arial" w:cs="Arial" w:eastAsia="Arial" w:hAnsi="Arial"/>
          <w:b/>
          <w:bCs/>
          <w:color w:val="FFFFFF"/>
          <w:sz w:val="28"/>
          <w:szCs w:val="28"/>
        </w:rPr>
        <w:t xml:space="preserve">7. Integration with MA-IMPL-002</w:t>
      </w:r>
    </w:p>
    <w:p>
      <w:pPr>
        <w:spacing w:after="120"/>
      </w:pPr>
      <w:r>
        <w:rPr>
          <w:rFonts w:ascii="Arial" w:cs="Arial" w:eastAsia="Arial" w:hAnsi="Arial"/>
          <w:color w:val="1A1A1A"/>
          <w:sz w:val="20"/>
          <w:szCs w:val="20"/>
        </w:rPr>
        <w:t xml:space="preserve">MA-IMPL-003 does not replace MA-IMPL-002 — it adds the autonomous decision layer on top of it. The integration points are precise and non-overlapping.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MA-IMPL-002 Component</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MA-IMPL-003 Integration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BitNet cluster-scoring job</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Outputs cluster_priority_score via POST /analyze (CMO agent). Scoring service consumes BitNet output as structured input.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BitNet page-scoring job</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Page scores fed to scoring service for CMO content refresh decisions. ranked_queue.json is the output artifact.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LQE + BitNet hybrid router</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Unchanged. Scoring service does NOT touch letter generation pipeline. generateLetter() → LQE → Kate path is independent.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BitNet pre-screener (fast path)</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Unchanged. Fast path gate: ≥50 Kate records + false positive &lt;10%. Scoring service feedback loop seeds this calibration via /feedback calls.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Content staging pipeline (9-state)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Scoring service CMO workflow triggers content_refresh decisions that inform GEO agent priorities — it does NOT change state machine transitions.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Competitive signal pipeline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Classified signals feed into /analyze payloads as decision_type=competitive_signal (CFO agent). payer_intelligence.json is the output registry.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Context registry writes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Scoring service NEVER writes to context_registry/ directly. BitNet jobs write to registries; scoring service writes to Supabase scoring_decisions + scoring_feedback tables only.</w:t>
            </w:r>
          </w:p>
        </w:tc>
      </w:tr>
    </w:tbl>
    <w:p>
      <w:pPr>
        <w:spacing w:after="100"/>
      </w:pPr>
      <w:r>
        <w:t xml:space="preserve"/>
      </w:r>
    </w:p>
    <w:p>
      <w:r>
        <w:br w:type="page"/>
      </w:r>
    </w:p>
    <w:p>
      <w:pPr>
        <w:pStyle w:val="Heading1"/>
        <w:shd w:fill="1F4E79" w:val="clear"/>
        <w:spacing w:after="200" w:before="360"/>
        <w:ind w:left="200" w:right="200"/>
      </w:pPr>
      <w:r>
        <w:rPr>
          <w:rFonts w:ascii="Arial" w:cs="Arial" w:eastAsia="Arial" w:hAnsi="Arial"/>
          <w:b/>
          <w:bCs/>
          <w:color w:val="FFFFFF"/>
          <w:sz w:val="28"/>
          <w:szCs w:val="28"/>
        </w:rPr>
        <w:t xml:space="preserve">8. Stopping Conditions (MA-AUT-006 G3)</w:t>
      </w:r>
    </w:p>
    <w:p>
      <w:pPr>
        <w:spacing w:after="120"/>
      </w:pPr>
      <w:r>
        <w:rPr>
          <w:rFonts w:ascii="Arial" w:cs="Arial" w:eastAsia="Arial" w:hAnsi="Arial"/>
          <w:color w:val="1A1A1A"/>
          <w:sz w:val="20"/>
          <w:szCs w:val="20"/>
        </w:rPr>
        <w:t xml:space="preserve">All scoring service jobs and n8n workflows must have defined stopping conditions per MA-AUT-006 G3. No agent or job runs without a defined failure action.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900"/>
        <w:gridCol w:w="30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Job / Workflow</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Cadence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Max Retries</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Timeout</w:t>
            </w:r>
          </w:p>
        </w:tc>
        <w:tc>
          <w:tcPr>
            <w:tcW w:type="dxa" w:w="3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Failure Action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Scoring Service /analyze call</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Per-request (from n8n)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10s</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Return error to n8n; n8n logs + Slack alert</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CTO Sentinel (n8n)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Every 6 hours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30s</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Skip run + Slack critical alert to Sarsh</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CMO Content Refresh (n8n)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Weekly (Sunday 3am)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60s</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Skip run + log failure to Supabase + daily digest</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CFO Conversion Insight (n8n)</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Weekly (Tuesday 6am)</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60s</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Skip run + log failure to Supabase + daily digest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UX Friction Monitor (n8n)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Daily (6am) or event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30s</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Skip run + log</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BitNet cluster-scoring</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Sunday 2am</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120s</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Skip + Slack alert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BitNet page-scoring</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Sunday 2am (after cluster)</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60s</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Skip + log</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BitNet pre-screener</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Per generateLetter() call</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10s</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Route to standard LQE path</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Daily founder digest (n8n)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Daily 8am</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30s</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Skip + Slack simple fallback message</w:t>
            </w:r>
          </w:p>
        </w:tc>
      </w:tr>
    </w:tbl>
    <w:p>
      <w:pPr>
        <w:spacing w:after="100"/>
      </w:pPr>
      <w:r>
        <w:t xml:space="preserve"/>
      </w:r>
    </w:p>
    <w:p>
      <w:r>
        <w:br w:type="page"/>
      </w:r>
    </w:p>
    <w:p>
      <w:pPr>
        <w:pStyle w:val="Heading1"/>
        <w:shd w:fill="1F4E79" w:val="clear"/>
        <w:spacing w:after="200" w:before="360"/>
        <w:ind w:left="200" w:right="200"/>
      </w:pPr>
      <w:r>
        <w:rPr>
          <w:rFonts w:ascii="Arial" w:cs="Arial" w:eastAsia="Arial" w:hAnsi="Arial"/>
          <w:b/>
          <w:bCs/>
          <w:color w:val="FFFFFF"/>
          <w:sz w:val="28"/>
          <w:szCs w:val="28"/>
        </w:rPr>
        <w:t xml:space="preserve">9. Invariants and Scope Gates</w:t>
      </w:r>
    </w:p>
    <w:p>
      <w:pPr>
        <w:pStyle w:val="Heading2"/>
        <w:pBdr>
          <w:bottom w:val="single" w:color="2E75B6" w:sz="6" w:space="1"/>
        </w:pBdr>
        <w:spacing w:after="120" w:before="240"/>
      </w:pPr>
      <w:r>
        <w:rPr>
          <w:rFonts w:ascii="Arial" w:cs="Arial" w:eastAsia="Arial" w:hAnsi="Arial"/>
          <w:b/>
          <w:bCs/>
          <w:color w:val="1F4E79"/>
          <w:sz w:val="24"/>
          <w:szCs w:val="24"/>
        </w:rPr>
        <w:t xml:space="preserve">9.1 Core Invariants (MA-IMPL-003 additions to CLAUDE.md)</w:t>
      </w:r>
    </w:p>
    <w:p>
      <w:pPr>
        <w:pStyle w:val="ListParagraph"/>
        <w:numPr>
          <w:ilvl w:val="0"/>
          <w:numId w:val="2"/>
        </w:numPr>
        <w:spacing w:after="80"/>
      </w:pPr>
      <w:r>
        <w:rPr>
          <w:rFonts w:ascii="Arial" w:cs="Arial" w:eastAsia="Arial" w:hAnsi="Arial"/>
          <w:color w:val="1A1A1A"/>
          <w:sz w:val="20"/>
          <w:szCs w:val="20"/>
        </w:rPr>
        <w:t xml:space="preserve">NEVER expose the V4 Scoring Service endpoint publicly — no user data, no PII, no letter content flows through /analyze or /feedback.</w:t>
      </w:r>
    </w:p>
    <w:p>
      <w:pPr>
        <w:pStyle w:val="ListParagraph"/>
        <w:numPr>
          <w:ilvl w:val="0"/>
          <w:numId w:val="2"/>
        </w:numPr>
        <w:spacing w:after="80"/>
      </w:pPr>
      <w:r>
        <w:rPr>
          <w:rFonts w:ascii="Arial" w:cs="Arial" w:eastAsia="Arial" w:hAnsi="Arial"/>
          <w:color w:val="1A1A1A"/>
          <w:sz w:val="20"/>
          <w:szCs w:val="20"/>
        </w:rPr>
        <w:t xml:space="preserve">NEVER permit AUTO tier scoring decisions for Bucket 1 AI outputs — AUTO is restricted to SEO/content sequencing, cluster prioritization, content refresh, and infrastructure cost alerts only.</w:t>
      </w:r>
    </w:p>
    <w:p>
      <w:pPr>
        <w:pStyle w:val="ListParagraph"/>
        <w:numPr>
          <w:ilvl w:val="0"/>
          <w:numId w:val="2"/>
        </w:numPr>
        <w:spacing w:after="80"/>
      </w:pPr>
      <w:r>
        <w:rPr>
          <w:rFonts w:ascii="Arial" w:cs="Arial" w:eastAsia="Arial" w:hAnsi="Arial"/>
          <w:color w:val="1A1A1A"/>
          <w:sz w:val="20"/>
          <w:szCs w:val="20"/>
        </w:rPr>
        <w:t xml:space="preserve">NEVER activate the CMO Content Refresh n8n workflow before BitNet cluster scoring has produced a valid ranked_queue.json — workflow depends on the scored queue as its data source.</w:t>
      </w:r>
    </w:p>
    <w:p>
      <w:pPr>
        <w:pStyle w:val="ListParagraph"/>
        <w:numPr>
          <w:ilvl w:val="0"/>
          <w:numId w:val="2"/>
        </w:numPr>
        <w:spacing w:after="80"/>
      </w:pPr>
      <w:r>
        <w:rPr>
          <w:rFonts w:ascii="Arial" w:cs="Arial" w:eastAsia="Arial" w:hAnsi="Arial"/>
          <w:color w:val="1A1A1A"/>
          <w:sz w:val="20"/>
          <w:szCs w:val="20"/>
        </w:rPr>
        <w:t xml:space="preserve">NEVER adjust scoring service agent_weights or decision thresholds without a corresponding /feedback entry — all weight evolution must be traceable through feedback_history.jsonl and the Supabase scoring_feedback table.</w:t>
      </w:r>
    </w:p>
    <w:p>
      <w:pPr>
        <w:pStyle w:val="ListParagraph"/>
        <w:numPr>
          <w:ilvl w:val="0"/>
          <w:numId w:val="2"/>
        </w:numPr>
        <w:spacing w:after="80"/>
      </w:pPr>
      <w:r>
        <w:rPr>
          <w:rFonts w:ascii="Arial" w:cs="Arial" w:eastAsia="Arial" w:hAnsi="Arial"/>
          <w:color w:val="1A1A1A"/>
          <w:sz w:val="20"/>
          <w:szCs w:val="20"/>
        </w:rPr>
        <w:t xml:space="preserve">NEVER run competing scoring service instances in the same environment — single FastAPI instance per environment; all n8n workflows point to the same internal endpoint.</w:t>
      </w:r>
    </w:p>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9.2 Scope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val="false"/>
                <w:bCs w:val="false"/>
                <w:color w:val="1F4E79"/>
                <w:sz w:val="19"/>
                <w:szCs w:val="19"/>
              </w:rPr>
              <w:t xml:space="preserve">CHECK MA-IMPL-003 before any modification to: the V4 Scoring Service (main.py), any n8n workflow deployment or modification, any agent weighting change, any decision threshold adjustment, or any new decision_type registration.</w:t>
            </w:r>
          </w:p>
        </w:tc>
      </w:tr>
    </w:tbl>
    <w:p>
      <w:pPr>
        <w:spacing w:after="100"/>
      </w:pPr>
      <w:r>
        <w:t xml:space="preserve"/>
      </w:r>
    </w:p>
    <w:p>
      <w:pPr>
        <w:pStyle w:val="Heading2"/>
        <w:pBdr>
          <w:bottom w:val="single" w:color="2E75B6" w:sz="6" w:space="1"/>
        </w:pBdr>
        <w:spacing w:after="120" w:before="240"/>
      </w:pPr>
      <w:r>
        <w:rPr>
          <w:rFonts w:ascii="Arial" w:cs="Arial" w:eastAsia="Arial" w:hAnsi="Arial"/>
          <w:b/>
          <w:bCs/>
          <w:color w:val="1F4E79"/>
          <w:sz w:val="24"/>
          <w:szCs w:val="24"/>
        </w:rPr>
        <w:t xml:space="preserve">9.3 Payload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Rule</w:t>
            </w:r>
          </w:p>
        </w:tc>
        <w:tc>
          <w:tcPr>
            <w:tcW w:type="dxa" w:w="6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Detail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PII in /analyze payloads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inputs are normalized numeric signals (0.0–1.0). No user identifiers, denial codes, or letter content permitted.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 letter content in /feedback</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decision_type references letter types generically (denial_appeal, bill_dispute). No letter body, no user name, no claim data.</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Scoring service is NOT in the letter generation path</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generateLetter() calls Anthropic directly. Scoring service has zero visibility into letter content or user data.</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All /analyze inputs are public-safe signal types</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SEO metrics, funnel rates, cost signals, completion rates — none are PII.</w:t>
            </w:r>
          </w:p>
        </w:tc>
      </w:tr>
    </w:tbl>
    <w:p>
      <w:pPr>
        <w:spacing w:after="100"/>
      </w:pPr>
      <w:r>
        <w:t xml:space="preserve"/>
      </w:r>
    </w:p>
    <w:p>
      <w:r>
        <w:br w:type="page"/>
      </w:r>
    </w:p>
    <w:p>
      <w:pPr>
        <w:pStyle w:val="Heading1"/>
        <w:shd w:fill="1F4E79" w:val="clear"/>
        <w:spacing w:after="200" w:before="360"/>
        <w:ind w:left="200" w:right="200"/>
      </w:pPr>
      <w:r>
        <w:rPr>
          <w:rFonts w:ascii="Arial" w:cs="Arial" w:eastAsia="Arial" w:hAnsi="Arial"/>
          <w:b/>
          <w:bCs/>
          <w:color w:val="FFFFFF"/>
          <w:sz w:val="28"/>
          <w:szCs w:val="28"/>
        </w:rPr>
        <w:t xml:space="preserve">10. Metrics and Monitoring</w:t>
      </w:r>
    </w:p>
    <w:p>
      <w:pPr>
        <w:spacing w:after="120"/>
      </w:pPr>
      <w:r>
        <w:rPr>
          <w:rFonts w:ascii="Arial" w:cs="Arial" w:eastAsia="Arial" w:hAnsi="Arial"/>
          <w:color w:val="1A1A1A"/>
          <w:sz w:val="20"/>
          <w:szCs w:val="20"/>
        </w:rPr>
        <w:t xml:space="preserve">Track these metrics monthly to assess scoring service health and learning loop progress: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200"/>
        <w:gridCol w:w="22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Metric</w:t>
            </w:r>
          </w:p>
        </w:tc>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Target</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Source</w:t>
            </w:r>
          </w:p>
        </w:tc>
        <w:tc>
          <w:tcPr>
            <w:tcW w:type="dxa" w:w="2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1F4E79"/>
                <w:sz w:val="18"/>
                <w:szCs w:val="18"/>
              </w:rPr>
              <w:t xml:space="preserve">Alert Threshold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Decisions per month (total)</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Growing MoM</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Supabase scoring_decisions</w:t>
            </w:r>
          </w:p>
        </w:tc>
        <w:tc>
          <w:tcPr>
            <w:tcW w:type="dxa" w:w="2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AUTO tier % of total decisions</w:t>
            </w:r>
          </w:p>
        </w:tc>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Month 0–3: 0% | Month 4–6: ≤10%</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scoring_decisions WHERE action=AUTO</w:t>
            </w:r>
          </w:p>
        </w:tc>
        <w:tc>
          <w:tcPr>
            <w:tcW w:type="dxa" w:w="2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&gt;15% triggers review</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BLOCK tier rate</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&lt;5% of total</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scoring_decisions WHERE action=BLOCK</w:t>
            </w:r>
          </w:p>
        </w:tc>
        <w:tc>
          <w:tcPr>
            <w:tcW w:type="dxa" w:w="2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&gt;10% triggers CTO review</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historical_accuracy drift (by type)</w:t>
            </w:r>
          </w:p>
        </w:tc>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0.4–0.9 range per type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 /state</w:t>
            </w:r>
          </w:p>
        </w:tc>
        <w:tc>
          <w:tcPr>
            <w:tcW w:type="dxa" w:w="2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Outside range: flag for manual review</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BitNet fast path false positive rate</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&lt;10% target | &lt;5% scale target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bitnet_calibration table</w:t>
            </w:r>
          </w:p>
        </w:tc>
        <w:tc>
          <w:tcPr>
            <w:tcW w:type="dxa" w:w="2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&gt;10%: disable fast path immediately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CTO Sentinel uptime</w:t>
            </w:r>
          </w:p>
        </w:tc>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100% — 6h cadence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n8n execution log</w:t>
            </w:r>
          </w:p>
        </w:tc>
        <w:tc>
          <w:tcPr>
            <w:tcW w:type="dxa" w:w="2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Any missed run: Slack alert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Learning loop decisions (Kate-seeded)</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 by end S1-01 | ≥50 by S2-01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scoring_feedback table</w:t>
            </w:r>
          </w:p>
        </w:tc>
        <w:tc>
          <w:tcPr>
            <w:tcW w:type="dxa" w:w="2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Below target: escalate Kate onboarding</w:t>
            </w:r>
          </w:p>
        </w:tc>
      </w:tr>
    </w:tbl>
    <w:p>
      <w:pPr>
        <w:spacing w:after="100"/>
      </w:pPr>
      <w:r>
        <w:t xml:space="preserve"/>
      </w:r>
    </w:p>
    <w:p>
      <w:pPr>
        <w:spacing w:after="100"/>
      </w:pPr>
      <w:r>
        <w:t xml:space="preserve"/>
      </w:r>
    </w:p>
    <w:p>
      <w:pPr>
        <w:spacing w:before="480"/>
        <w:jc w:val="center"/>
      </w:pPr>
      <w:r>
        <w:rPr>
          <w:rFonts w:ascii="Arial" w:cs="Arial" w:eastAsia="Arial" w:hAnsi="Arial"/>
          <w:b/>
          <w:bCs/>
          <w:color w:val="888888"/>
          <w:sz w:val="18"/>
          <w:szCs w:val="18"/>
        </w:rPr>
        <w:t xml:space="preserve">END OF DOCUMENT</w:t>
      </w:r>
    </w:p>
    <w:p>
      <w:pPr>
        <w:jc w:val="center"/>
      </w:pPr>
      <w:r>
        <w:rPr>
          <w:rFonts w:ascii="Arial" w:cs="Arial" w:eastAsia="Arial" w:hAnsi="Arial"/>
          <w:color w:val="AAAAAA"/>
          <w:sz w:val="16"/>
          <w:szCs w:val="16"/>
        </w:rPr>
        <w:t xml:space="preserve">MA-IMPL-003 | MyAdvocate | March 2026 | CONFIDENTIAL — Founders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6"/>
        <w:szCs w:val="16"/>
      </w:rPr>
      <w:t xml:space="preserve">Version 1.0  |  March 2026  |  Founders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888888"/>
        <w:sz w:val="16"/>
        <w:szCs w:val="16"/>
      </w:rPr>
      <w:t xml:space="preserve">MA-IMPL-003  |  V4 Scoring Service &amp; Autonomous Agent Architecture  |  CONFIDENTIAL</w:t>
    </w:r>
    <w:r>
      <w:rPr>
        <w:rFonts w:ascii="Arial" w:cs="Arial" w:eastAsia="Arial" w:hAnsi="Arial"/>
        <w:sz w:val="16"/>
        <w:szCs w:val="16"/>
      </w:rPr>
      <w:t xml:space="preserve">	</w:t>
    </w:r>
    <w:r>
      <w:rPr>
        <w:rFonts w:ascii="Arial" w:cs="Arial" w:eastAsia="Arial" w:hAnsi="Arial"/>
        <w:b/>
        <w:bCs/>
        <w:color w:val="1F4E79"/>
        <w:sz w:val="16"/>
        <w:szCs w:val="16"/>
      </w:rPr>
      <w:t xml:space="preserve">MyAdvocate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2026-03-19T09:13:33.319Z</dcterms:created>
  <dcterms:modified xsi:type="dcterms:W3CDTF">2026-03-19T09:13:33.320Z</dcterms:modified>
</cp:coreProperties>
</file>

<file path=docProps/custom.xml><?xml version="1.0" encoding="utf-8"?>
<Properties xmlns="http://schemas.openxmlformats.org/officeDocument/2006/custom-properties" xmlns:vt="http://schemas.openxmlformats.org/officeDocument/2006/docPropsVTypes"/>
</file>