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b/>
          <w:bCs/>
          <w:color w:val="333333"/>
          <w:kern w:val="0"/>
          <w:szCs w:val="21"/>
        </w:rPr>
        <w:t>基金管理公司开展投资、研究活动防控内幕交易指导意见</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第一条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为规范基金管理公司开展投资、研究活动，防控内幕交易，保护基金份额持有人的合法权益，维护证券市场秩序，根据证券投资基金法律法规，制定本指导意见。</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第二条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本指导意见所称投资、研究活动，是指基金管理公司为受托管理的投资组合进行投资分析、决策、交易或者向客户提供投资咨询建议的活动，包括参与上市公司调研、路演和研究分析外部研究报告、撰写内部研究报告、召开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交流会议等活动。</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第三条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中国证监会及其派出机构依法对基金管理公司投资、研究活动防控内幕交易情况实施监督管理，检查相关制度制定及实施情况，查处违法违规行为。</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中国证券投资基金业协会依据有关法律法规和本指导意见制定相应的自律规则，对基金管理公司投资、研究活动防控内幕交易情况实行自律管理。</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第四条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基金管理公司应当遵循守法诚信、审慎自律、责任明晰的原则，针对公司投资、研究活动建立全面的防控内幕交易机制，重点防范公司利用内幕信息进行投资决策和交易等。</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第五条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将防控内幕交易机制纳入公司内部控制体系，结合基金行业特点和公司实际情况，制定专门的防控内幕交易制度，规范公司投资、研究活动流程，对公司投资、研究活动中可能接触到的内幕信息进行识别、报告、处理和检查，对违法违规行为进行责任追究。</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基金管理公司应当定期评价防控内幕交易机制的有效性，并根据法律法规的变化和管理内幕信息的需要及时调整、完善。</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第六条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基金管理公司应当明确董事会、经理层、督察长、监察稽核部门和从事投资、研究活动的部门及相关人员在防控内幕交易机制建立、实施方面的职责：</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（一）董事会对建立防控内幕交易机制和维持其有效性承担最终责任，经理层对防控内幕交易机制的有效实施承担责任；</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（二）从事投资、研究活动的部门承担本部门防控内幕交易机制执行落实的直接责任，从事投资、研究活动的人员（以下简称投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人员）承担对内幕信息的识别、报告等职责，发挥事前甄别与防控作用；</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（三）督察长、监察稽核部门协助董事会、经理层建立、实施防控内幕交易机制，并承担防控内幕交易机制的培训、咨询、检查、监督等职责。</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第七条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根据《证券法》等法律法规、司法解释和中国证监会相关规定，建立内幕信息、知情人的识别标准。对实际工作接触到的未明确信息类型，应当结合内幕信息具有的价格敏感性、未公开性特征，遵循实质重于形式的原则进行识别。</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第八条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基金管理公司应当建立内幕信息报告、知情人登记和保密制度。</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人员对因履行工作职责知悉的内幕信息必须立即向基金管理公司报告，并进行内幕信息知情人登记，在内幕信息公开</w:t>
      </w:r>
      <w:proofErr w:type="gramStart"/>
      <w:r w:rsidRPr="00B8127A">
        <w:rPr>
          <w:rFonts w:ascii="Arial" w:eastAsia="宋体" w:hAnsi="Arial" w:cs="Arial"/>
          <w:color w:val="333333"/>
          <w:kern w:val="0"/>
          <w:szCs w:val="21"/>
        </w:rPr>
        <w:t>前承担</w:t>
      </w:r>
      <w:proofErr w:type="gramEnd"/>
      <w:r w:rsidRPr="00B8127A">
        <w:rPr>
          <w:rFonts w:ascii="Arial" w:eastAsia="宋体" w:hAnsi="Arial" w:cs="Arial"/>
          <w:color w:val="333333"/>
          <w:kern w:val="0"/>
          <w:szCs w:val="21"/>
        </w:rPr>
        <w:t>保密义务，防止内幕信息进一步不当传播和使用。</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第九条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基金管理公司应当加强对投资、研究活动的规范，保证信息来源合法合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，研究方法专业严谨，分析结论客观合理，投资决策独立审慎。</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禁止投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人员主动打探内幕信息，利用内幕信息从事证券交易，或者泄露该信息，或者明示、暗示他人从事内幕交易活动。</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lastRenderedPageBreak/>
        <w:t>第十条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基金管理公司应当与所合作研究机构</w:t>
      </w:r>
      <w:proofErr w:type="gramStart"/>
      <w:r w:rsidRPr="00B8127A">
        <w:rPr>
          <w:rFonts w:ascii="Arial" w:eastAsia="宋体" w:hAnsi="Arial" w:cs="Arial"/>
          <w:color w:val="333333"/>
          <w:kern w:val="0"/>
          <w:szCs w:val="21"/>
        </w:rPr>
        <w:t>作出</w:t>
      </w:r>
      <w:proofErr w:type="gramEnd"/>
      <w:r w:rsidRPr="00B8127A">
        <w:rPr>
          <w:rFonts w:ascii="Arial" w:eastAsia="宋体" w:hAnsi="Arial" w:cs="Arial"/>
          <w:color w:val="333333"/>
          <w:kern w:val="0"/>
          <w:szCs w:val="21"/>
        </w:rPr>
        <w:t>协议约定，要求其提供的研究报告必须合法合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，不得涉及内幕信息。</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第十一条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基金管理公司应当建立对投资、研究活动的合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审查机制，防止内幕信息通过外部、内部研究报告或者投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交流会议等方式进入公司投资决策或者投资咨询流程。</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第十二条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基金管理公司应当对投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人员加强合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教育和业务培训，营造合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经营的制度文化环境。</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投</w:t>
      </w:r>
      <w:proofErr w:type="gramStart"/>
      <w:r w:rsidRPr="00B8127A">
        <w:rPr>
          <w:rFonts w:ascii="Arial" w:eastAsia="宋体" w:hAnsi="Arial" w:cs="Arial"/>
          <w:color w:val="333333"/>
          <w:kern w:val="0"/>
          <w:szCs w:val="21"/>
        </w:rPr>
        <w:t>研</w:t>
      </w:r>
      <w:proofErr w:type="gramEnd"/>
      <w:r w:rsidRPr="00B8127A">
        <w:rPr>
          <w:rFonts w:ascii="Arial" w:eastAsia="宋体" w:hAnsi="Arial" w:cs="Arial"/>
          <w:color w:val="333333"/>
          <w:kern w:val="0"/>
          <w:szCs w:val="21"/>
        </w:rPr>
        <w:t>人员应当加强合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学习，准确理解法律法规和中国证监会规定的内幕信息、知情人的范围和内幕交易的含义、特征、危害、法律责任等，牢固树立遵规守法意识，审慎开展投资、研究活动。</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第十三条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基金管理公司应当结合岗位职责，将防控内幕交易情况纳入相关人员的绩效考核范围，并建立违反防控内幕交易机制的责任追究制度。</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对涉嫌构成内幕交易的，基金管理公司应当立即制止并及时向监管机构等有关部门如实报告。</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第十四条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基金管理公司应当建立完善投资、研究活动的记录和档案管理制度，对内幕信息的识别、报告、处理、检查、责任追究和合</w:t>
      </w:r>
      <w:proofErr w:type="gramStart"/>
      <w:r w:rsidRPr="00B8127A">
        <w:rPr>
          <w:rFonts w:ascii="Arial" w:eastAsia="宋体" w:hAnsi="Arial" w:cs="Arial"/>
          <w:color w:val="333333"/>
          <w:kern w:val="0"/>
          <w:szCs w:val="21"/>
        </w:rPr>
        <w:t>规</w:t>
      </w:r>
      <w:proofErr w:type="gramEnd"/>
      <w:r w:rsidRPr="00B8127A">
        <w:rPr>
          <w:rFonts w:ascii="Arial" w:eastAsia="宋体" w:hAnsi="Arial" w:cs="Arial"/>
          <w:color w:val="333333"/>
          <w:kern w:val="0"/>
          <w:szCs w:val="21"/>
        </w:rPr>
        <w:t>审查、培训、考核等防控内幕交易制度的实施情况，以及投资决策依据完整留痕。相关资料应当妥善保存，保存期限不得少于</w:t>
      </w:r>
      <w:r w:rsidRPr="00B8127A">
        <w:rPr>
          <w:rFonts w:ascii="Arial" w:eastAsia="宋体" w:hAnsi="Arial" w:cs="Arial"/>
          <w:color w:val="333333"/>
          <w:kern w:val="0"/>
          <w:szCs w:val="21"/>
        </w:rPr>
        <w:t>20</w:t>
      </w:r>
      <w:r w:rsidRPr="00B8127A">
        <w:rPr>
          <w:rFonts w:ascii="Arial" w:eastAsia="宋体" w:hAnsi="Arial" w:cs="Arial"/>
          <w:color w:val="333333"/>
          <w:kern w:val="0"/>
          <w:szCs w:val="21"/>
        </w:rPr>
        <w:t>年。</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基金管理公司年度监察稽核报告应当载明公司防控内幕交易机制的建立及实施情况。</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第十五条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基金管理公司违反有关法律法规和本指导意见，未能有效建立、实施防控内幕交易机制的，中国证监会责令其限期整改，整改期间可以暂停受理及审核其基金产品募集申请或者其他业务申请，对负有责任的人员可以采取监管谈话、出具警示函、暂停履行职务等行政监管措施。</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基金管理公司及其相关人员进行内幕交易的，中国证监会依照有关规定进行行政处罚；涉嫌犯罪的，依法移送司法机关追究刑事责任。</w:t>
      </w:r>
    </w:p>
    <w:p w:rsidR="00B8127A" w:rsidRPr="00B8127A" w:rsidRDefault="00B8127A" w:rsidP="00B8127A">
      <w:pPr>
        <w:widowControl/>
        <w:shd w:val="clear" w:color="auto" w:fill="FFFFFF"/>
        <w:spacing w:line="360" w:lineRule="atLeast"/>
        <w:ind w:firstLine="480"/>
        <w:jc w:val="left"/>
        <w:rPr>
          <w:rFonts w:ascii="Arial" w:eastAsia="宋体" w:hAnsi="Arial" w:cs="Arial"/>
          <w:color w:val="333333"/>
          <w:kern w:val="0"/>
          <w:szCs w:val="21"/>
        </w:rPr>
      </w:pPr>
      <w:r w:rsidRPr="00B8127A">
        <w:rPr>
          <w:rFonts w:ascii="Arial" w:eastAsia="宋体" w:hAnsi="Arial" w:cs="Arial"/>
          <w:color w:val="333333"/>
          <w:kern w:val="0"/>
          <w:szCs w:val="21"/>
        </w:rPr>
        <w:t>第十六条</w:t>
      </w:r>
      <w:r w:rsidRPr="00B8127A">
        <w:rPr>
          <w:rFonts w:ascii="Arial" w:eastAsia="宋体" w:hAnsi="Arial" w:cs="Arial"/>
          <w:color w:val="333333"/>
          <w:kern w:val="0"/>
          <w:szCs w:val="21"/>
        </w:rPr>
        <w:t xml:space="preserve"> </w:t>
      </w:r>
      <w:r w:rsidRPr="00B8127A">
        <w:rPr>
          <w:rFonts w:ascii="Arial" w:eastAsia="宋体" w:hAnsi="Arial" w:cs="Arial"/>
          <w:color w:val="333333"/>
          <w:kern w:val="0"/>
          <w:szCs w:val="21"/>
        </w:rPr>
        <w:t>本指导意见自</w:t>
      </w:r>
      <w:r w:rsidRPr="00B8127A">
        <w:rPr>
          <w:rFonts w:ascii="Arial" w:eastAsia="宋体" w:hAnsi="Arial" w:cs="Arial"/>
          <w:color w:val="333333"/>
          <w:kern w:val="0"/>
          <w:szCs w:val="21"/>
        </w:rPr>
        <w:t>2012</w:t>
      </w:r>
      <w:r w:rsidRPr="00B8127A">
        <w:rPr>
          <w:rFonts w:ascii="Arial" w:eastAsia="宋体" w:hAnsi="Arial" w:cs="Arial"/>
          <w:color w:val="333333"/>
          <w:kern w:val="0"/>
          <w:szCs w:val="21"/>
        </w:rPr>
        <w:t>年</w:t>
      </w:r>
      <w:r w:rsidRPr="00B8127A">
        <w:rPr>
          <w:rFonts w:ascii="Arial" w:eastAsia="宋体" w:hAnsi="Arial" w:cs="Arial"/>
          <w:color w:val="333333"/>
          <w:kern w:val="0"/>
          <w:szCs w:val="21"/>
        </w:rPr>
        <w:t>12</w:t>
      </w:r>
      <w:r w:rsidRPr="00B8127A">
        <w:rPr>
          <w:rFonts w:ascii="Arial" w:eastAsia="宋体" w:hAnsi="Arial" w:cs="Arial"/>
          <w:color w:val="333333"/>
          <w:kern w:val="0"/>
          <w:szCs w:val="21"/>
        </w:rPr>
        <w:t>月</w:t>
      </w:r>
      <w:r w:rsidRPr="00B8127A">
        <w:rPr>
          <w:rFonts w:ascii="Arial" w:eastAsia="宋体" w:hAnsi="Arial" w:cs="Arial"/>
          <w:color w:val="333333"/>
          <w:kern w:val="0"/>
          <w:szCs w:val="21"/>
        </w:rPr>
        <w:t>15</w:t>
      </w:r>
      <w:r w:rsidRPr="00B8127A">
        <w:rPr>
          <w:rFonts w:ascii="Arial" w:eastAsia="宋体" w:hAnsi="Arial" w:cs="Arial"/>
          <w:color w:val="333333"/>
          <w:kern w:val="0"/>
          <w:szCs w:val="21"/>
        </w:rPr>
        <w:t>日起施行。</w:t>
      </w:r>
      <w:r w:rsidRPr="00B8127A">
        <w:rPr>
          <w:rFonts w:ascii="Arial" w:eastAsia="宋体" w:hAnsi="Arial" w:cs="Arial"/>
          <w:color w:val="3366CC"/>
          <w:kern w:val="0"/>
          <w:szCs w:val="21"/>
          <w:vertAlign w:val="superscript"/>
        </w:rPr>
        <w:t>[</w:t>
      </w:r>
    </w:p>
    <w:p w:rsidR="008F31D6" w:rsidRDefault="00B8127A">
      <w:bookmarkStart w:id="0" w:name="_GoBack"/>
      <w:bookmarkEnd w:id="0"/>
    </w:p>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7A"/>
    <w:rsid w:val="004C755D"/>
    <w:rsid w:val="00761322"/>
    <w:rsid w:val="00B8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182614">
      <w:bodyDiv w:val="1"/>
      <w:marLeft w:val="0"/>
      <w:marRight w:val="0"/>
      <w:marTop w:val="0"/>
      <w:marBottom w:val="0"/>
      <w:divBdr>
        <w:top w:val="none" w:sz="0" w:space="0" w:color="auto"/>
        <w:left w:val="none" w:sz="0" w:space="0" w:color="auto"/>
        <w:bottom w:val="none" w:sz="0" w:space="0" w:color="auto"/>
        <w:right w:val="none" w:sz="0" w:space="0" w:color="auto"/>
      </w:divBdr>
      <w:divsChild>
        <w:div w:id="231235683">
          <w:marLeft w:val="0"/>
          <w:marRight w:val="0"/>
          <w:marTop w:val="225"/>
          <w:marBottom w:val="75"/>
          <w:divBdr>
            <w:top w:val="none" w:sz="0" w:space="0" w:color="auto"/>
            <w:left w:val="none" w:sz="0" w:space="0" w:color="auto"/>
            <w:bottom w:val="none" w:sz="0" w:space="0" w:color="auto"/>
            <w:right w:val="none" w:sz="0" w:space="0" w:color="auto"/>
          </w:divBdr>
        </w:div>
        <w:div w:id="1593735525">
          <w:marLeft w:val="0"/>
          <w:marRight w:val="0"/>
          <w:marTop w:val="225"/>
          <w:marBottom w:val="75"/>
          <w:divBdr>
            <w:top w:val="none" w:sz="0" w:space="0" w:color="auto"/>
            <w:left w:val="none" w:sz="0" w:space="0" w:color="auto"/>
            <w:bottom w:val="none" w:sz="0" w:space="0" w:color="auto"/>
            <w:right w:val="none" w:sz="0" w:space="0" w:color="auto"/>
          </w:divBdr>
        </w:div>
        <w:div w:id="818379943">
          <w:marLeft w:val="0"/>
          <w:marRight w:val="0"/>
          <w:marTop w:val="225"/>
          <w:marBottom w:val="75"/>
          <w:divBdr>
            <w:top w:val="none" w:sz="0" w:space="0" w:color="auto"/>
            <w:left w:val="none" w:sz="0" w:space="0" w:color="auto"/>
            <w:bottom w:val="none" w:sz="0" w:space="0" w:color="auto"/>
            <w:right w:val="none" w:sz="0" w:space="0" w:color="auto"/>
          </w:divBdr>
        </w:div>
        <w:div w:id="1333413375">
          <w:marLeft w:val="0"/>
          <w:marRight w:val="0"/>
          <w:marTop w:val="225"/>
          <w:marBottom w:val="75"/>
          <w:divBdr>
            <w:top w:val="none" w:sz="0" w:space="0" w:color="auto"/>
            <w:left w:val="none" w:sz="0" w:space="0" w:color="auto"/>
            <w:bottom w:val="none" w:sz="0" w:space="0" w:color="auto"/>
            <w:right w:val="none" w:sz="0" w:space="0" w:color="auto"/>
          </w:divBdr>
        </w:div>
        <w:div w:id="1683774724">
          <w:marLeft w:val="0"/>
          <w:marRight w:val="0"/>
          <w:marTop w:val="225"/>
          <w:marBottom w:val="75"/>
          <w:divBdr>
            <w:top w:val="none" w:sz="0" w:space="0" w:color="auto"/>
            <w:left w:val="none" w:sz="0" w:space="0" w:color="auto"/>
            <w:bottom w:val="none" w:sz="0" w:space="0" w:color="auto"/>
            <w:right w:val="none" w:sz="0" w:space="0" w:color="auto"/>
          </w:divBdr>
        </w:div>
        <w:div w:id="355692137">
          <w:marLeft w:val="0"/>
          <w:marRight w:val="0"/>
          <w:marTop w:val="225"/>
          <w:marBottom w:val="75"/>
          <w:divBdr>
            <w:top w:val="none" w:sz="0" w:space="0" w:color="auto"/>
            <w:left w:val="none" w:sz="0" w:space="0" w:color="auto"/>
            <w:bottom w:val="none" w:sz="0" w:space="0" w:color="auto"/>
            <w:right w:val="none" w:sz="0" w:space="0" w:color="auto"/>
          </w:divBdr>
        </w:div>
        <w:div w:id="1441795805">
          <w:marLeft w:val="0"/>
          <w:marRight w:val="0"/>
          <w:marTop w:val="225"/>
          <w:marBottom w:val="75"/>
          <w:divBdr>
            <w:top w:val="none" w:sz="0" w:space="0" w:color="auto"/>
            <w:left w:val="none" w:sz="0" w:space="0" w:color="auto"/>
            <w:bottom w:val="none" w:sz="0" w:space="0" w:color="auto"/>
            <w:right w:val="none" w:sz="0" w:space="0" w:color="auto"/>
          </w:divBdr>
        </w:div>
        <w:div w:id="988291823">
          <w:marLeft w:val="0"/>
          <w:marRight w:val="0"/>
          <w:marTop w:val="225"/>
          <w:marBottom w:val="75"/>
          <w:divBdr>
            <w:top w:val="none" w:sz="0" w:space="0" w:color="auto"/>
            <w:left w:val="none" w:sz="0" w:space="0" w:color="auto"/>
            <w:bottom w:val="none" w:sz="0" w:space="0" w:color="auto"/>
            <w:right w:val="none" w:sz="0" w:space="0" w:color="auto"/>
          </w:divBdr>
        </w:div>
        <w:div w:id="1147666748">
          <w:marLeft w:val="0"/>
          <w:marRight w:val="0"/>
          <w:marTop w:val="225"/>
          <w:marBottom w:val="75"/>
          <w:divBdr>
            <w:top w:val="none" w:sz="0" w:space="0" w:color="auto"/>
            <w:left w:val="none" w:sz="0" w:space="0" w:color="auto"/>
            <w:bottom w:val="none" w:sz="0" w:space="0" w:color="auto"/>
            <w:right w:val="none" w:sz="0" w:space="0" w:color="auto"/>
          </w:divBdr>
        </w:div>
        <w:div w:id="1773932706">
          <w:marLeft w:val="0"/>
          <w:marRight w:val="0"/>
          <w:marTop w:val="225"/>
          <w:marBottom w:val="75"/>
          <w:divBdr>
            <w:top w:val="none" w:sz="0" w:space="0" w:color="auto"/>
            <w:left w:val="none" w:sz="0" w:space="0" w:color="auto"/>
            <w:bottom w:val="none" w:sz="0" w:space="0" w:color="auto"/>
            <w:right w:val="none" w:sz="0" w:space="0" w:color="auto"/>
          </w:divBdr>
        </w:div>
        <w:div w:id="461928275">
          <w:marLeft w:val="0"/>
          <w:marRight w:val="0"/>
          <w:marTop w:val="225"/>
          <w:marBottom w:val="75"/>
          <w:divBdr>
            <w:top w:val="none" w:sz="0" w:space="0" w:color="auto"/>
            <w:left w:val="none" w:sz="0" w:space="0" w:color="auto"/>
            <w:bottom w:val="none" w:sz="0" w:space="0" w:color="auto"/>
            <w:right w:val="none" w:sz="0" w:space="0" w:color="auto"/>
          </w:divBdr>
        </w:div>
        <w:div w:id="1283608595">
          <w:marLeft w:val="0"/>
          <w:marRight w:val="0"/>
          <w:marTop w:val="225"/>
          <w:marBottom w:val="75"/>
          <w:divBdr>
            <w:top w:val="none" w:sz="0" w:space="0" w:color="auto"/>
            <w:left w:val="none" w:sz="0" w:space="0" w:color="auto"/>
            <w:bottom w:val="none" w:sz="0" w:space="0" w:color="auto"/>
            <w:right w:val="none" w:sz="0" w:space="0" w:color="auto"/>
          </w:divBdr>
        </w:div>
        <w:div w:id="76679851">
          <w:marLeft w:val="0"/>
          <w:marRight w:val="0"/>
          <w:marTop w:val="225"/>
          <w:marBottom w:val="75"/>
          <w:divBdr>
            <w:top w:val="none" w:sz="0" w:space="0" w:color="auto"/>
            <w:left w:val="none" w:sz="0" w:space="0" w:color="auto"/>
            <w:bottom w:val="none" w:sz="0" w:space="0" w:color="auto"/>
            <w:right w:val="none" w:sz="0" w:space="0" w:color="auto"/>
          </w:divBdr>
        </w:div>
        <w:div w:id="1135099713">
          <w:marLeft w:val="0"/>
          <w:marRight w:val="0"/>
          <w:marTop w:val="225"/>
          <w:marBottom w:val="75"/>
          <w:divBdr>
            <w:top w:val="none" w:sz="0" w:space="0" w:color="auto"/>
            <w:left w:val="none" w:sz="0" w:space="0" w:color="auto"/>
            <w:bottom w:val="none" w:sz="0" w:space="0" w:color="auto"/>
            <w:right w:val="none" w:sz="0" w:space="0" w:color="auto"/>
          </w:divBdr>
        </w:div>
        <w:div w:id="834808551">
          <w:marLeft w:val="0"/>
          <w:marRight w:val="0"/>
          <w:marTop w:val="225"/>
          <w:marBottom w:val="75"/>
          <w:divBdr>
            <w:top w:val="none" w:sz="0" w:space="0" w:color="auto"/>
            <w:left w:val="none" w:sz="0" w:space="0" w:color="auto"/>
            <w:bottom w:val="none" w:sz="0" w:space="0" w:color="auto"/>
            <w:right w:val="none" w:sz="0" w:space="0" w:color="auto"/>
          </w:divBdr>
        </w:div>
        <w:div w:id="1860661094">
          <w:marLeft w:val="0"/>
          <w:marRight w:val="0"/>
          <w:marTop w:val="225"/>
          <w:marBottom w:val="75"/>
          <w:divBdr>
            <w:top w:val="none" w:sz="0" w:space="0" w:color="auto"/>
            <w:left w:val="none" w:sz="0" w:space="0" w:color="auto"/>
            <w:bottom w:val="none" w:sz="0" w:space="0" w:color="auto"/>
            <w:right w:val="none" w:sz="0" w:space="0" w:color="auto"/>
          </w:divBdr>
        </w:div>
        <w:div w:id="1045907023">
          <w:marLeft w:val="0"/>
          <w:marRight w:val="0"/>
          <w:marTop w:val="225"/>
          <w:marBottom w:val="75"/>
          <w:divBdr>
            <w:top w:val="none" w:sz="0" w:space="0" w:color="auto"/>
            <w:left w:val="none" w:sz="0" w:space="0" w:color="auto"/>
            <w:bottom w:val="none" w:sz="0" w:space="0" w:color="auto"/>
            <w:right w:val="none" w:sz="0" w:space="0" w:color="auto"/>
          </w:divBdr>
        </w:div>
        <w:div w:id="1815952787">
          <w:marLeft w:val="0"/>
          <w:marRight w:val="0"/>
          <w:marTop w:val="225"/>
          <w:marBottom w:val="75"/>
          <w:divBdr>
            <w:top w:val="none" w:sz="0" w:space="0" w:color="auto"/>
            <w:left w:val="none" w:sz="0" w:space="0" w:color="auto"/>
            <w:bottom w:val="none" w:sz="0" w:space="0" w:color="auto"/>
            <w:right w:val="none" w:sz="0" w:space="0" w:color="auto"/>
          </w:divBdr>
        </w:div>
        <w:div w:id="1423601876">
          <w:marLeft w:val="0"/>
          <w:marRight w:val="0"/>
          <w:marTop w:val="225"/>
          <w:marBottom w:val="75"/>
          <w:divBdr>
            <w:top w:val="none" w:sz="0" w:space="0" w:color="auto"/>
            <w:left w:val="none" w:sz="0" w:space="0" w:color="auto"/>
            <w:bottom w:val="none" w:sz="0" w:space="0" w:color="auto"/>
            <w:right w:val="none" w:sz="0" w:space="0" w:color="auto"/>
          </w:divBdr>
        </w:div>
        <w:div w:id="515509657">
          <w:marLeft w:val="0"/>
          <w:marRight w:val="0"/>
          <w:marTop w:val="225"/>
          <w:marBottom w:val="75"/>
          <w:divBdr>
            <w:top w:val="none" w:sz="0" w:space="0" w:color="auto"/>
            <w:left w:val="none" w:sz="0" w:space="0" w:color="auto"/>
            <w:bottom w:val="none" w:sz="0" w:space="0" w:color="auto"/>
            <w:right w:val="none" w:sz="0" w:space="0" w:color="auto"/>
          </w:divBdr>
        </w:div>
        <w:div w:id="1055546679">
          <w:marLeft w:val="0"/>
          <w:marRight w:val="0"/>
          <w:marTop w:val="225"/>
          <w:marBottom w:val="75"/>
          <w:divBdr>
            <w:top w:val="none" w:sz="0" w:space="0" w:color="auto"/>
            <w:left w:val="none" w:sz="0" w:space="0" w:color="auto"/>
            <w:bottom w:val="none" w:sz="0" w:space="0" w:color="auto"/>
            <w:right w:val="none" w:sz="0" w:space="0" w:color="auto"/>
          </w:divBdr>
        </w:div>
        <w:div w:id="628170273">
          <w:marLeft w:val="0"/>
          <w:marRight w:val="0"/>
          <w:marTop w:val="225"/>
          <w:marBottom w:val="75"/>
          <w:divBdr>
            <w:top w:val="none" w:sz="0" w:space="0" w:color="auto"/>
            <w:left w:val="none" w:sz="0" w:space="0" w:color="auto"/>
            <w:bottom w:val="none" w:sz="0" w:space="0" w:color="auto"/>
            <w:right w:val="none" w:sz="0" w:space="0" w:color="auto"/>
          </w:divBdr>
        </w:div>
        <w:div w:id="2005934188">
          <w:marLeft w:val="0"/>
          <w:marRight w:val="0"/>
          <w:marTop w:val="225"/>
          <w:marBottom w:val="75"/>
          <w:divBdr>
            <w:top w:val="none" w:sz="0" w:space="0" w:color="auto"/>
            <w:left w:val="none" w:sz="0" w:space="0" w:color="auto"/>
            <w:bottom w:val="none" w:sz="0" w:space="0" w:color="auto"/>
            <w:right w:val="none" w:sz="0" w:space="0" w:color="auto"/>
          </w:divBdr>
        </w:div>
        <w:div w:id="1849516234">
          <w:marLeft w:val="0"/>
          <w:marRight w:val="0"/>
          <w:marTop w:val="225"/>
          <w:marBottom w:val="75"/>
          <w:divBdr>
            <w:top w:val="none" w:sz="0" w:space="0" w:color="auto"/>
            <w:left w:val="none" w:sz="0" w:space="0" w:color="auto"/>
            <w:bottom w:val="none" w:sz="0" w:space="0" w:color="auto"/>
            <w:right w:val="none" w:sz="0" w:space="0" w:color="auto"/>
          </w:divBdr>
        </w:div>
        <w:div w:id="1206482188">
          <w:marLeft w:val="0"/>
          <w:marRight w:val="0"/>
          <w:marTop w:val="225"/>
          <w:marBottom w:val="75"/>
          <w:divBdr>
            <w:top w:val="none" w:sz="0" w:space="0" w:color="auto"/>
            <w:left w:val="none" w:sz="0" w:space="0" w:color="auto"/>
            <w:bottom w:val="none" w:sz="0" w:space="0" w:color="auto"/>
            <w:right w:val="none" w:sz="0" w:space="0" w:color="auto"/>
          </w:divBdr>
        </w:div>
        <w:div w:id="2023432944">
          <w:marLeft w:val="0"/>
          <w:marRight w:val="0"/>
          <w:marTop w:val="225"/>
          <w:marBottom w:val="75"/>
          <w:divBdr>
            <w:top w:val="none" w:sz="0" w:space="0" w:color="auto"/>
            <w:left w:val="none" w:sz="0" w:space="0" w:color="auto"/>
            <w:bottom w:val="none" w:sz="0" w:space="0" w:color="auto"/>
            <w:right w:val="none" w:sz="0" w:space="0" w:color="auto"/>
          </w:divBdr>
        </w:div>
        <w:div w:id="1800489395">
          <w:marLeft w:val="0"/>
          <w:marRight w:val="0"/>
          <w:marTop w:val="225"/>
          <w:marBottom w:val="75"/>
          <w:divBdr>
            <w:top w:val="none" w:sz="0" w:space="0" w:color="auto"/>
            <w:left w:val="none" w:sz="0" w:space="0" w:color="auto"/>
            <w:bottom w:val="none" w:sz="0" w:space="0" w:color="auto"/>
            <w:right w:val="none" w:sz="0" w:space="0" w:color="auto"/>
          </w:divBdr>
        </w:div>
        <w:div w:id="1742829383">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2014-06-07T15:35:00Z</dcterms:created>
  <dcterms:modified xsi:type="dcterms:W3CDTF">2014-06-07T15:35:00Z</dcterms:modified>
</cp:coreProperties>
</file>