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9E7" w:rsidRDefault="007529E7" w:rsidP="007529E7">
      <w:pPr>
        <w:pStyle w:val="a3"/>
        <w:shd w:val="clear" w:color="auto" w:fill="FFFFFF"/>
        <w:spacing w:line="420" w:lineRule="atLeast"/>
        <w:rPr>
          <w:color w:val="000000"/>
        </w:rPr>
      </w:pPr>
      <w:r>
        <w:rPr>
          <w:rFonts w:hint="eastAsia"/>
          <w:color w:val="000000"/>
        </w:rPr>
        <w:t>为进一步规范货币市场基金的投资运作，更好保护基金份额持有人的合法权益，根据《证券投资基金法》、《货币市场基金管理暂行规定》等有关法律法规，现将货币市场基金投资等相关问题通知如下：</w:t>
      </w:r>
    </w:p>
    <w:p w:rsidR="007529E7" w:rsidRDefault="007529E7" w:rsidP="007529E7">
      <w:pPr>
        <w:pStyle w:val="a3"/>
        <w:shd w:val="clear" w:color="auto" w:fill="FFFFFF"/>
        <w:spacing w:line="420" w:lineRule="atLeast"/>
        <w:rPr>
          <w:rFonts w:hint="eastAsia"/>
          <w:color w:val="000000"/>
        </w:rPr>
      </w:pPr>
      <w:r>
        <w:rPr>
          <w:rFonts w:hint="eastAsia"/>
          <w:color w:val="000000"/>
        </w:rPr>
        <w:t>    一、货币市场基金投资组合平均剩余期限的计算公式为：</w:t>
      </w:r>
    </w:p>
    <w:p w:rsidR="007529E7" w:rsidRDefault="007529E7" w:rsidP="007529E7">
      <w:pPr>
        <w:pStyle w:val="a3"/>
        <w:shd w:val="clear" w:color="auto" w:fill="FFFFFF"/>
        <w:spacing w:line="420" w:lineRule="atLeast"/>
        <w:rPr>
          <w:rFonts w:hint="eastAsia"/>
          <w:color w:val="000000"/>
        </w:rPr>
      </w:pPr>
      <w:r>
        <w:rPr>
          <w:rFonts w:hint="eastAsia"/>
          <w:color w:val="000000"/>
        </w:rPr>
        <w:t>    具体计算方法参见附件1。</w:t>
      </w:r>
    </w:p>
    <w:p w:rsidR="007529E7" w:rsidRDefault="007529E7" w:rsidP="007529E7">
      <w:pPr>
        <w:pStyle w:val="a3"/>
        <w:shd w:val="clear" w:color="auto" w:fill="FFFFFF"/>
        <w:spacing w:line="420" w:lineRule="atLeast"/>
        <w:rPr>
          <w:rFonts w:hint="eastAsia"/>
          <w:color w:val="000000"/>
        </w:rPr>
      </w:pPr>
      <w:r>
        <w:rPr>
          <w:rFonts w:hint="eastAsia"/>
          <w:color w:val="000000"/>
        </w:rPr>
        <w:t>    二、货币市场基金投资组合的平均剩余期限在每个交易日均不得超过180天。</w:t>
      </w:r>
    </w:p>
    <w:p w:rsidR="007529E7" w:rsidRDefault="007529E7" w:rsidP="007529E7">
      <w:pPr>
        <w:pStyle w:val="a3"/>
        <w:shd w:val="clear" w:color="auto" w:fill="FFFFFF"/>
        <w:spacing w:line="420" w:lineRule="atLeast"/>
        <w:rPr>
          <w:rFonts w:hint="eastAsia"/>
          <w:color w:val="000000"/>
        </w:rPr>
      </w:pPr>
      <w:r>
        <w:rPr>
          <w:rFonts w:hint="eastAsia"/>
          <w:color w:val="000000"/>
        </w:rPr>
        <w:t>    三、货币市场基金不得与基金管理人的股东进行交易，不得通过交易上的安排人为降低投资组合的平均剩余期限的真实天数。</w:t>
      </w:r>
    </w:p>
    <w:p w:rsidR="007529E7" w:rsidRDefault="007529E7" w:rsidP="007529E7">
      <w:pPr>
        <w:pStyle w:val="a3"/>
        <w:shd w:val="clear" w:color="auto" w:fill="FFFFFF"/>
        <w:spacing w:line="420" w:lineRule="atLeast"/>
        <w:rPr>
          <w:rFonts w:hint="eastAsia"/>
          <w:color w:val="000000"/>
        </w:rPr>
      </w:pPr>
      <w:r>
        <w:rPr>
          <w:rFonts w:hint="eastAsia"/>
          <w:color w:val="000000"/>
        </w:rPr>
        <w:t>    四、除发生巨额赎回的情形外，货币市场基金的投资组合中，债券正回购的资金余额在每个交易日均不得超过基金资产净值的20%。</w:t>
      </w:r>
    </w:p>
    <w:p w:rsidR="007529E7" w:rsidRDefault="007529E7" w:rsidP="007529E7">
      <w:pPr>
        <w:pStyle w:val="a3"/>
        <w:shd w:val="clear" w:color="auto" w:fill="FFFFFF"/>
        <w:spacing w:line="420" w:lineRule="atLeast"/>
        <w:rPr>
          <w:rFonts w:hint="eastAsia"/>
          <w:color w:val="000000"/>
        </w:rPr>
      </w:pPr>
      <w:r>
        <w:rPr>
          <w:rFonts w:hint="eastAsia"/>
          <w:color w:val="000000"/>
        </w:rPr>
        <w:t>    因发生巨额赎回致使货币市场基金债券正回购的资金余额超过基金资产净值20%的，基金管理人应当在5个交易日内进行调整。</w:t>
      </w:r>
    </w:p>
    <w:p w:rsidR="007529E7" w:rsidRDefault="007529E7" w:rsidP="007529E7">
      <w:pPr>
        <w:pStyle w:val="a3"/>
        <w:shd w:val="clear" w:color="auto" w:fill="FFFFFF"/>
        <w:spacing w:line="420" w:lineRule="atLeast"/>
        <w:rPr>
          <w:rFonts w:hint="eastAsia"/>
          <w:color w:val="000000"/>
        </w:rPr>
      </w:pPr>
      <w:r>
        <w:rPr>
          <w:rFonts w:hint="eastAsia"/>
          <w:color w:val="000000"/>
        </w:rPr>
        <w:t>    五、货币市场基金持有的剩余期限不超过397天但剩余存续期超过397天的浮动利率债券的摊</w:t>
      </w:r>
      <w:proofErr w:type="gramStart"/>
      <w:r>
        <w:rPr>
          <w:rFonts w:hint="eastAsia"/>
          <w:color w:val="000000"/>
        </w:rPr>
        <w:t>余成本</w:t>
      </w:r>
      <w:proofErr w:type="gramEnd"/>
      <w:r>
        <w:rPr>
          <w:rFonts w:hint="eastAsia"/>
          <w:color w:val="000000"/>
        </w:rPr>
        <w:t>总计不得超过当日基金资产净值的20%。</w:t>
      </w:r>
    </w:p>
    <w:p w:rsidR="007529E7" w:rsidRDefault="007529E7" w:rsidP="007529E7">
      <w:pPr>
        <w:pStyle w:val="a3"/>
        <w:shd w:val="clear" w:color="auto" w:fill="FFFFFF"/>
        <w:spacing w:line="420" w:lineRule="atLeast"/>
        <w:rPr>
          <w:rFonts w:hint="eastAsia"/>
          <w:color w:val="000000"/>
        </w:rPr>
      </w:pPr>
      <w:r>
        <w:rPr>
          <w:rFonts w:hint="eastAsia"/>
          <w:color w:val="000000"/>
        </w:rPr>
        <w:t>    货币市场基金不得投资于以定期存款利率为基准利率的浮动利率债券。</w:t>
      </w:r>
    </w:p>
    <w:p w:rsidR="007529E7" w:rsidRDefault="007529E7" w:rsidP="007529E7">
      <w:pPr>
        <w:pStyle w:val="a3"/>
        <w:shd w:val="clear" w:color="auto" w:fill="FFFFFF"/>
        <w:spacing w:line="420" w:lineRule="atLeast"/>
        <w:rPr>
          <w:rFonts w:hint="eastAsia"/>
          <w:color w:val="000000"/>
        </w:rPr>
      </w:pPr>
      <w:r>
        <w:rPr>
          <w:rFonts w:hint="eastAsia"/>
          <w:color w:val="000000"/>
        </w:rPr>
        <w:t>    六、买断式回购融入基础债券的剩余期限不得超过397天。</w:t>
      </w:r>
    </w:p>
    <w:p w:rsidR="007529E7" w:rsidRDefault="007529E7" w:rsidP="007529E7">
      <w:pPr>
        <w:pStyle w:val="a3"/>
        <w:shd w:val="clear" w:color="auto" w:fill="FFFFFF"/>
        <w:spacing w:line="420" w:lineRule="atLeast"/>
        <w:rPr>
          <w:rFonts w:hint="eastAsia"/>
          <w:color w:val="000000"/>
        </w:rPr>
      </w:pPr>
      <w:r>
        <w:rPr>
          <w:rFonts w:hint="eastAsia"/>
          <w:color w:val="000000"/>
        </w:rPr>
        <w:t>    七、货币市场基金可以采用摊</w:t>
      </w:r>
      <w:proofErr w:type="gramStart"/>
      <w:r>
        <w:rPr>
          <w:rFonts w:hint="eastAsia"/>
          <w:color w:val="000000"/>
        </w:rPr>
        <w:t>余成本</w:t>
      </w:r>
      <w:proofErr w:type="gramEnd"/>
      <w:r>
        <w:rPr>
          <w:rFonts w:hint="eastAsia"/>
          <w:color w:val="000000"/>
        </w:rPr>
        <w:t>法对持有的投资组合进行会计核算。</w:t>
      </w:r>
    </w:p>
    <w:p w:rsidR="007529E7" w:rsidRDefault="007529E7" w:rsidP="007529E7">
      <w:pPr>
        <w:pStyle w:val="a3"/>
        <w:shd w:val="clear" w:color="auto" w:fill="FFFFFF"/>
        <w:spacing w:line="420" w:lineRule="atLeast"/>
        <w:rPr>
          <w:rFonts w:hint="eastAsia"/>
          <w:color w:val="000000"/>
        </w:rPr>
      </w:pPr>
      <w:r>
        <w:rPr>
          <w:rFonts w:hint="eastAsia"/>
          <w:color w:val="000000"/>
        </w:rPr>
        <w:t>    货币市场基金应采用合理的风险控制手段，如影子定价，</w:t>
      </w:r>
      <w:proofErr w:type="gramStart"/>
      <w:r>
        <w:rPr>
          <w:rFonts w:hint="eastAsia"/>
          <w:color w:val="000000"/>
        </w:rPr>
        <w:t>对摊余成本</w:t>
      </w:r>
      <w:proofErr w:type="gramEnd"/>
      <w:r>
        <w:rPr>
          <w:rFonts w:hint="eastAsia"/>
          <w:color w:val="000000"/>
        </w:rPr>
        <w:t>法计算的基金资产净值的公允性进行评估。当影子定价确定的基金资产净值与摊</w:t>
      </w:r>
      <w:proofErr w:type="gramStart"/>
      <w:r>
        <w:rPr>
          <w:rFonts w:hint="eastAsia"/>
          <w:color w:val="000000"/>
        </w:rPr>
        <w:t>余成本</w:t>
      </w:r>
      <w:proofErr w:type="gramEnd"/>
      <w:r>
        <w:rPr>
          <w:rFonts w:hint="eastAsia"/>
          <w:color w:val="000000"/>
        </w:rPr>
        <w:t>法计算的基金资产净值的偏离度的绝对值达到或超过0.25%时，基金管理人应根据风险控制的需要调整组合，其中，对于偏离度的绝对值达到或超过0.5%的情形，基金管理人应编制并披露临时报告。影子定价的处理流程和计算公式参见附件2。</w:t>
      </w:r>
    </w:p>
    <w:p w:rsidR="007529E7" w:rsidRDefault="007529E7" w:rsidP="007529E7">
      <w:pPr>
        <w:pStyle w:val="a3"/>
        <w:shd w:val="clear" w:color="auto" w:fill="FFFFFF"/>
        <w:spacing w:line="420" w:lineRule="atLeast"/>
        <w:rPr>
          <w:rFonts w:hint="eastAsia"/>
          <w:color w:val="000000"/>
        </w:rPr>
      </w:pPr>
      <w:r>
        <w:rPr>
          <w:rFonts w:hint="eastAsia"/>
          <w:color w:val="000000"/>
        </w:rPr>
        <w:lastRenderedPageBreak/>
        <w:t>    八、为解决货币市场基金影子定价过程中新出现的问题，基金业界可自发成立货币市场基金影子定价工作小组。</w:t>
      </w:r>
    </w:p>
    <w:p w:rsidR="007529E7" w:rsidRDefault="007529E7" w:rsidP="007529E7">
      <w:pPr>
        <w:pStyle w:val="a3"/>
        <w:shd w:val="clear" w:color="auto" w:fill="FFFFFF"/>
        <w:spacing w:line="420" w:lineRule="atLeast"/>
        <w:rPr>
          <w:rFonts w:hint="eastAsia"/>
          <w:color w:val="000000"/>
        </w:rPr>
      </w:pPr>
      <w:r>
        <w:rPr>
          <w:rFonts w:hint="eastAsia"/>
          <w:color w:val="000000"/>
        </w:rPr>
        <w:t>    货币市场基金影子定价工作小组成立后，小组成员及其议事程序应报备中国</w:t>
      </w:r>
      <w:r>
        <w:rPr>
          <w:color w:val="000000"/>
        </w:rPr>
        <w:fldChar w:fldCharType="begin"/>
      </w:r>
      <w:r>
        <w:rPr>
          <w:color w:val="000000"/>
        </w:rPr>
        <w:instrText xml:space="preserve"> HYPERLINK "http://www.csrc.gov.cn/" \t "_blank" </w:instrText>
      </w:r>
      <w:r>
        <w:rPr>
          <w:color w:val="000000"/>
        </w:rPr>
        <w:fldChar w:fldCharType="separate"/>
      </w:r>
      <w:r>
        <w:rPr>
          <w:rStyle w:val="a4"/>
          <w:rFonts w:hint="eastAsia"/>
        </w:rPr>
        <w:t>证监会</w:t>
      </w:r>
      <w:r>
        <w:rPr>
          <w:color w:val="000000"/>
        </w:rPr>
        <w:fldChar w:fldCharType="end"/>
      </w:r>
      <w:r>
        <w:rPr>
          <w:rFonts w:hint="eastAsia"/>
          <w:color w:val="000000"/>
        </w:rPr>
        <w:t>；在日常运作中，小组有关决策应及时报</w:t>
      </w:r>
      <w:proofErr w:type="gramStart"/>
      <w:r>
        <w:rPr>
          <w:rFonts w:hint="eastAsia"/>
          <w:color w:val="000000"/>
        </w:rPr>
        <w:t>备中国</w:t>
      </w:r>
      <w:proofErr w:type="gramEnd"/>
      <w:r>
        <w:rPr>
          <w:rFonts w:hint="eastAsia"/>
          <w:color w:val="000000"/>
        </w:rPr>
        <w:t>证监会。</w:t>
      </w:r>
    </w:p>
    <w:p w:rsidR="007529E7" w:rsidRDefault="007529E7" w:rsidP="007529E7">
      <w:pPr>
        <w:pStyle w:val="a3"/>
        <w:shd w:val="clear" w:color="auto" w:fill="FFFFFF"/>
        <w:spacing w:line="420" w:lineRule="atLeast"/>
        <w:rPr>
          <w:rFonts w:hint="eastAsia"/>
          <w:color w:val="000000"/>
        </w:rPr>
      </w:pPr>
      <w:r>
        <w:rPr>
          <w:rFonts w:hint="eastAsia"/>
          <w:color w:val="000000"/>
        </w:rPr>
        <w:t>    九、货币市场基金在收入确认方面应按以下原则处理：</w:t>
      </w:r>
    </w:p>
    <w:p w:rsidR="007529E7" w:rsidRDefault="007529E7" w:rsidP="007529E7">
      <w:pPr>
        <w:pStyle w:val="a3"/>
        <w:shd w:val="clear" w:color="auto" w:fill="FFFFFF"/>
        <w:spacing w:line="420" w:lineRule="atLeast"/>
        <w:rPr>
          <w:rFonts w:hint="eastAsia"/>
          <w:color w:val="000000"/>
        </w:rPr>
      </w:pPr>
      <w:r>
        <w:rPr>
          <w:rFonts w:hint="eastAsia"/>
          <w:color w:val="000000"/>
        </w:rPr>
        <w:t>    (</w:t>
      </w:r>
      <w:proofErr w:type="gramStart"/>
      <w:r>
        <w:rPr>
          <w:rFonts w:hint="eastAsia"/>
          <w:color w:val="000000"/>
        </w:rPr>
        <w:t>一</w:t>
      </w:r>
      <w:proofErr w:type="gramEnd"/>
      <w:r>
        <w:rPr>
          <w:rFonts w:hint="eastAsia"/>
          <w:color w:val="000000"/>
        </w:rPr>
        <w:t>)债券差价收入应于实现时确认，不得进行摊销处理。</w:t>
      </w:r>
    </w:p>
    <w:p w:rsidR="007529E7" w:rsidRDefault="007529E7" w:rsidP="007529E7">
      <w:pPr>
        <w:pStyle w:val="a3"/>
        <w:shd w:val="clear" w:color="auto" w:fill="FFFFFF"/>
        <w:spacing w:line="420" w:lineRule="atLeast"/>
        <w:rPr>
          <w:rFonts w:hint="eastAsia"/>
          <w:color w:val="000000"/>
        </w:rPr>
      </w:pPr>
      <w:r>
        <w:rPr>
          <w:rFonts w:hint="eastAsia"/>
          <w:color w:val="000000"/>
        </w:rPr>
        <w:t>    (二)对于债券手续费返还收入，应按权责发生制原则，视为折溢价计入债券成本，并在债券剩余存续期内摊销。</w:t>
      </w:r>
    </w:p>
    <w:p w:rsidR="007529E7" w:rsidRDefault="007529E7" w:rsidP="007529E7">
      <w:pPr>
        <w:pStyle w:val="a3"/>
        <w:shd w:val="clear" w:color="auto" w:fill="FFFFFF"/>
        <w:spacing w:line="420" w:lineRule="atLeast"/>
        <w:rPr>
          <w:rFonts w:hint="eastAsia"/>
          <w:color w:val="000000"/>
        </w:rPr>
      </w:pPr>
      <w:r>
        <w:rPr>
          <w:rFonts w:hint="eastAsia"/>
          <w:color w:val="000000"/>
        </w:rPr>
        <w:t>    十、当日申购的基金份额自下一个工作日起享有基金的分配权益；当日赎回的基金份额自下一个工作日起不享有基金的分配权益。</w:t>
      </w:r>
    </w:p>
    <w:p w:rsidR="007529E7" w:rsidRDefault="007529E7" w:rsidP="007529E7">
      <w:pPr>
        <w:pStyle w:val="a3"/>
        <w:shd w:val="clear" w:color="auto" w:fill="FFFFFF"/>
        <w:spacing w:line="420" w:lineRule="atLeast"/>
        <w:rPr>
          <w:rFonts w:hint="eastAsia"/>
          <w:color w:val="000000"/>
        </w:rPr>
      </w:pPr>
      <w:r>
        <w:rPr>
          <w:rFonts w:hint="eastAsia"/>
          <w:color w:val="000000"/>
        </w:rPr>
        <w:t>    十一、本通知有关词语解释如下：</w:t>
      </w:r>
    </w:p>
    <w:p w:rsidR="007529E7" w:rsidRDefault="007529E7" w:rsidP="007529E7">
      <w:pPr>
        <w:pStyle w:val="a3"/>
        <w:shd w:val="clear" w:color="auto" w:fill="FFFFFF"/>
        <w:spacing w:line="420" w:lineRule="atLeast"/>
        <w:rPr>
          <w:rFonts w:hint="eastAsia"/>
          <w:color w:val="000000"/>
        </w:rPr>
      </w:pPr>
      <w:r>
        <w:rPr>
          <w:rFonts w:hint="eastAsia"/>
          <w:color w:val="000000"/>
        </w:rPr>
        <w:t>    (</w:t>
      </w:r>
      <w:proofErr w:type="gramStart"/>
      <w:r>
        <w:rPr>
          <w:rFonts w:hint="eastAsia"/>
          <w:color w:val="000000"/>
        </w:rPr>
        <w:t>一</w:t>
      </w:r>
      <w:proofErr w:type="gramEnd"/>
      <w:r>
        <w:rPr>
          <w:rFonts w:hint="eastAsia"/>
          <w:color w:val="000000"/>
        </w:rPr>
        <w:t>)剩余存续期等于计算日距债券兑付日的天数。</w:t>
      </w:r>
    </w:p>
    <w:p w:rsidR="007529E7" w:rsidRDefault="007529E7" w:rsidP="007529E7">
      <w:pPr>
        <w:pStyle w:val="a3"/>
        <w:shd w:val="clear" w:color="auto" w:fill="FFFFFF"/>
        <w:spacing w:line="420" w:lineRule="atLeast"/>
        <w:rPr>
          <w:rFonts w:hint="eastAsia"/>
          <w:color w:val="000000"/>
        </w:rPr>
      </w:pPr>
      <w:r>
        <w:rPr>
          <w:rFonts w:hint="eastAsia"/>
          <w:color w:val="000000"/>
        </w:rPr>
        <w:t>    (二)摊</w:t>
      </w:r>
      <w:proofErr w:type="gramStart"/>
      <w:r>
        <w:rPr>
          <w:rFonts w:hint="eastAsia"/>
          <w:color w:val="000000"/>
        </w:rPr>
        <w:t>余成本</w:t>
      </w:r>
      <w:proofErr w:type="gramEnd"/>
      <w:r>
        <w:rPr>
          <w:rFonts w:hint="eastAsia"/>
          <w:color w:val="000000"/>
        </w:rPr>
        <w:t>法是指计价对象以买入成本列示，按照票面利率或协议利率并考虑其买入时的溢价和折价，在剩余存续期内平均摊销，每日计提损益。</w:t>
      </w:r>
    </w:p>
    <w:p w:rsidR="007529E7" w:rsidRDefault="007529E7" w:rsidP="007529E7">
      <w:pPr>
        <w:pStyle w:val="a3"/>
        <w:shd w:val="clear" w:color="auto" w:fill="FFFFFF"/>
        <w:spacing w:line="420" w:lineRule="atLeast"/>
        <w:rPr>
          <w:rFonts w:hint="eastAsia"/>
          <w:color w:val="000000"/>
        </w:rPr>
      </w:pPr>
      <w:r>
        <w:rPr>
          <w:rFonts w:hint="eastAsia"/>
          <w:color w:val="000000"/>
        </w:rPr>
        <w:t>    (三)影子定价与摊</w:t>
      </w:r>
      <w:proofErr w:type="gramStart"/>
      <w:r>
        <w:rPr>
          <w:rFonts w:hint="eastAsia"/>
          <w:color w:val="000000"/>
        </w:rPr>
        <w:t>余成本</w:t>
      </w:r>
      <w:proofErr w:type="gramEnd"/>
      <w:r>
        <w:rPr>
          <w:rFonts w:hint="eastAsia"/>
          <w:color w:val="000000"/>
        </w:rPr>
        <w:t>法确定的基金资产净值的偏离度＝，其中，NAVs为影子定价确定的基金资产净值，</w:t>
      </w:r>
      <w:proofErr w:type="spellStart"/>
      <w:r>
        <w:rPr>
          <w:rFonts w:hint="eastAsia"/>
          <w:color w:val="000000"/>
        </w:rPr>
        <w:t>NAVa</w:t>
      </w:r>
      <w:proofErr w:type="spellEnd"/>
      <w:r>
        <w:rPr>
          <w:rFonts w:hint="eastAsia"/>
          <w:color w:val="000000"/>
        </w:rPr>
        <w:t>为摊</w:t>
      </w:r>
      <w:proofErr w:type="gramStart"/>
      <w:r>
        <w:rPr>
          <w:rFonts w:hint="eastAsia"/>
          <w:color w:val="000000"/>
        </w:rPr>
        <w:t>余成本</w:t>
      </w:r>
      <w:proofErr w:type="gramEnd"/>
      <w:r>
        <w:rPr>
          <w:rFonts w:hint="eastAsia"/>
          <w:color w:val="000000"/>
        </w:rPr>
        <w:t>法确定的基金资产净值。</w:t>
      </w:r>
    </w:p>
    <w:p w:rsidR="007529E7" w:rsidRDefault="007529E7" w:rsidP="007529E7">
      <w:pPr>
        <w:pStyle w:val="a3"/>
        <w:shd w:val="clear" w:color="auto" w:fill="FFFFFF"/>
        <w:spacing w:line="420" w:lineRule="atLeast"/>
        <w:rPr>
          <w:rFonts w:hint="eastAsia"/>
          <w:color w:val="000000"/>
        </w:rPr>
      </w:pPr>
      <w:r>
        <w:rPr>
          <w:rFonts w:hint="eastAsia"/>
          <w:color w:val="000000"/>
        </w:rPr>
        <w:t>    (四)债券手续费返还收入包括但不限于债券承揽费和发行手续费等。</w:t>
      </w:r>
    </w:p>
    <w:p w:rsidR="007529E7" w:rsidRDefault="007529E7" w:rsidP="007529E7">
      <w:pPr>
        <w:pStyle w:val="a3"/>
        <w:shd w:val="clear" w:color="auto" w:fill="FFFFFF"/>
        <w:spacing w:line="420" w:lineRule="atLeast"/>
        <w:rPr>
          <w:rFonts w:hint="eastAsia"/>
          <w:color w:val="000000"/>
        </w:rPr>
      </w:pPr>
      <w:r>
        <w:rPr>
          <w:rFonts w:hint="eastAsia"/>
          <w:color w:val="000000"/>
        </w:rPr>
        <w:t>    十二、本通知自2005年4月1日起施行。</w:t>
      </w:r>
    </w:p>
    <w:p w:rsidR="007529E7" w:rsidRDefault="007529E7" w:rsidP="007529E7">
      <w:pPr>
        <w:pStyle w:val="a3"/>
        <w:shd w:val="clear" w:color="auto" w:fill="FFFFFF"/>
        <w:spacing w:line="420" w:lineRule="atLeast"/>
        <w:rPr>
          <w:rFonts w:hint="eastAsia"/>
          <w:color w:val="000000"/>
        </w:rPr>
      </w:pPr>
      <w:r>
        <w:rPr>
          <w:rFonts w:hint="eastAsia"/>
          <w:color w:val="000000"/>
        </w:rPr>
        <w:t>    附件：1、投资组合平均剩余期限计算方法</w:t>
      </w:r>
    </w:p>
    <w:p w:rsidR="007529E7" w:rsidRDefault="007529E7" w:rsidP="007529E7">
      <w:pPr>
        <w:pStyle w:val="a3"/>
        <w:shd w:val="clear" w:color="auto" w:fill="FFFFFF"/>
        <w:spacing w:line="420" w:lineRule="atLeast"/>
        <w:rPr>
          <w:rFonts w:hint="eastAsia"/>
          <w:color w:val="000000"/>
        </w:rPr>
      </w:pPr>
      <w:r>
        <w:rPr>
          <w:rFonts w:hint="eastAsia"/>
          <w:color w:val="000000"/>
        </w:rPr>
        <w:t>    2、影子定价的处理流程和计算公式</w:t>
      </w:r>
    </w:p>
    <w:p w:rsidR="007529E7" w:rsidRDefault="007529E7" w:rsidP="007529E7">
      <w:pPr>
        <w:pStyle w:val="a3"/>
        <w:shd w:val="clear" w:color="auto" w:fill="FFFFFF"/>
        <w:spacing w:line="420" w:lineRule="atLeast"/>
        <w:rPr>
          <w:rFonts w:hint="eastAsia"/>
          <w:color w:val="000000"/>
        </w:rPr>
      </w:pPr>
      <w:r>
        <w:rPr>
          <w:rFonts w:hint="eastAsia"/>
          <w:color w:val="000000"/>
        </w:rPr>
        <w:t>    二○○五年三月二十五日</w:t>
      </w:r>
    </w:p>
    <w:p w:rsidR="007529E7" w:rsidRDefault="007529E7" w:rsidP="007529E7">
      <w:pPr>
        <w:pStyle w:val="a3"/>
        <w:shd w:val="clear" w:color="auto" w:fill="FFFFFF"/>
        <w:spacing w:line="420" w:lineRule="atLeast"/>
        <w:rPr>
          <w:rFonts w:hint="eastAsia"/>
          <w:color w:val="000000"/>
        </w:rPr>
      </w:pPr>
      <w:r>
        <w:rPr>
          <w:rFonts w:hint="eastAsia"/>
          <w:color w:val="000000"/>
        </w:rPr>
        <w:t>    附件1：投资组合平均剩余期限计算方法</w:t>
      </w:r>
    </w:p>
    <w:p w:rsidR="007529E7" w:rsidRDefault="007529E7" w:rsidP="007529E7">
      <w:pPr>
        <w:pStyle w:val="a3"/>
        <w:shd w:val="clear" w:color="auto" w:fill="FFFFFF"/>
        <w:spacing w:line="420" w:lineRule="atLeast"/>
        <w:rPr>
          <w:rFonts w:hint="eastAsia"/>
          <w:color w:val="000000"/>
        </w:rPr>
      </w:pPr>
      <w:r>
        <w:rPr>
          <w:rFonts w:hint="eastAsia"/>
          <w:color w:val="000000"/>
        </w:rPr>
        <w:lastRenderedPageBreak/>
        <w:t>    一、计算公式</w:t>
      </w:r>
    </w:p>
    <w:p w:rsidR="007529E7" w:rsidRDefault="007529E7" w:rsidP="007529E7">
      <w:pPr>
        <w:pStyle w:val="a3"/>
        <w:shd w:val="clear" w:color="auto" w:fill="FFFFFF"/>
        <w:spacing w:line="420" w:lineRule="atLeast"/>
        <w:rPr>
          <w:rFonts w:hint="eastAsia"/>
          <w:color w:val="000000"/>
        </w:rPr>
      </w:pPr>
      <w:r>
        <w:rPr>
          <w:rFonts w:hint="eastAsia"/>
          <w:color w:val="000000"/>
        </w:rPr>
        <w:t>    其中：投资于金融工具产生的资产包括现金类资产(含银行存款、清算备付金、交易保证金、证券清算款、买断式回购履约金)、一年以内(含一年)的银行定期存款、大额存单、剩余期限在397天以内(含397天)的债券、期限在一年以内(含一年)的逆回购、期限在一年以内(含一年)的中央银行票据、买断式回购产生的待回购债券、中国证监会、</w:t>
      </w:r>
      <w:hyperlink r:id="rId5" w:tgtFrame="_blank" w:history="1">
        <w:r>
          <w:rPr>
            <w:rStyle w:val="a4"/>
            <w:rFonts w:hint="eastAsia"/>
          </w:rPr>
          <w:t>中国人民银行</w:t>
        </w:r>
      </w:hyperlink>
      <w:r>
        <w:rPr>
          <w:rFonts w:hint="eastAsia"/>
          <w:color w:val="000000"/>
        </w:rPr>
        <w:t>认可的其他具有良好流动性的货币市场工具。</w:t>
      </w:r>
    </w:p>
    <w:p w:rsidR="007529E7" w:rsidRDefault="007529E7" w:rsidP="007529E7">
      <w:pPr>
        <w:pStyle w:val="a3"/>
        <w:shd w:val="clear" w:color="auto" w:fill="FFFFFF"/>
        <w:spacing w:line="420" w:lineRule="atLeast"/>
        <w:rPr>
          <w:rFonts w:hint="eastAsia"/>
          <w:color w:val="000000"/>
        </w:rPr>
      </w:pPr>
      <w:r>
        <w:rPr>
          <w:rFonts w:hint="eastAsia"/>
          <w:color w:val="000000"/>
        </w:rPr>
        <w:t>    投资于金融工具产生的负债包括期限在一年以内(含一年)的正回购、买断式回购产生</w:t>
      </w:r>
      <w:proofErr w:type="gramStart"/>
      <w:r>
        <w:rPr>
          <w:rFonts w:hint="eastAsia"/>
          <w:color w:val="000000"/>
        </w:rPr>
        <w:t>的待返售</w:t>
      </w:r>
      <w:proofErr w:type="gramEnd"/>
      <w:r>
        <w:rPr>
          <w:rFonts w:hint="eastAsia"/>
          <w:color w:val="000000"/>
        </w:rPr>
        <w:t>债券等。</w:t>
      </w:r>
    </w:p>
    <w:p w:rsidR="007529E7" w:rsidRDefault="007529E7" w:rsidP="007529E7">
      <w:pPr>
        <w:pStyle w:val="a3"/>
        <w:shd w:val="clear" w:color="auto" w:fill="FFFFFF"/>
        <w:spacing w:line="420" w:lineRule="atLeast"/>
        <w:rPr>
          <w:rFonts w:hint="eastAsia"/>
          <w:color w:val="000000"/>
        </w:rPr>
      </w:pPr>
      <w:r>
        <w:rPr>
          <w:rFonts w:hint="eastAsia"/>
          <w:color w:val="000000"/>
        </w:rPr>
        <w:t>    采用摊</w:t>
      </w:r>
      <w:proofErr w:type="gramStart"/>
      <w:r>
        <w:rPr>
          <w:rFonts w:hint="eastAsia"/>
          <w:color w:val="000000"/>
        </w:rPr>
        <w:t>余成本</w:t>
      </w:r>
      <w:proofErr w:type="gramEnd"/>
      <w:r>
        <w:rPr>
          <w:rFonts w:hint="eastAsia"/>
          <w:color w:val="000000"/>
        </w:rPr>
        <w:t>法计算的附息债券成本包括债券的面值和折溢价；贴现式债券成本包括债券投资成本和内在应收利息。</w:t>
      </w:r>
    </w:p>
    <w:p w:rsidR="007529E7" w:rsidRDefault="007529E7" w:rsidP="007529E7">
      <w:pPr>
        <w:pStyle w:val="a3"/>
        <w:shd w:val="clear" w:color="auto" w:fill="FFFFFF"/>
        <w:spacing w:line="420" w:lineRule="atLeast"/>
        <w:rPr>
          <w:rFonts w:hint="eastAsia"/>
          <w:color w:val="000000"/>
        </w:rPr>
      </w:pPr>
      <w:r>
        <w:rPr>
          <w:rFonts w:hint="eastAsia"/>
          <w:color w:val="000000"/>
        </w:rPr>
        <w:t>    二、各类资产和负债剩余期限的确定</w:t>
      </w:r>
    </w:p>
    <w:p w:rsidR="007529E7" w:rsidRDefault="007529E7" w:rsidP="007529E7">
      <w:pPr>
        <w:pStyle w:val="a3"/>
        <w:shd w:val="clear" w:color="auto" w:fill="FFFFFF"/>
        <w:spacing w:line="420" w:lineRule="atLeast"/>
        <w:rPr>
          <w:rFonts w:hint="eastAsia"/>
          <w:color w:val="000000"/>
        </w:rPr>
      </w:pPr>
      <w:r>
        <w:rPr>
          <w:rFonts w:hint="eastAsia"/>
          <w:color w:val="000000"/>
        </w:rPr>
        <w:t>    (</w:t>
      </w:r>
      <w:proofErr w:type="gramStart"/>
      <w:r>
        <w:rPr>
          <w:rFonts w:hint="eastAsia"/>
          <w:color w:val="000000"/>
        </w:rPr>
        <w:t>一</w:t>
      </w:r>
      <w:proofErr w:type="gramEnd"/>
      <w:r>
        <w:rPr>
          <w:rFonts w:hint="eastAsia"/>
          <w:color w:val="000000"/>
        </w:rPr>
        <w:t>)银行存款、清算备付金、交易保证金的剩余期限为0天；证券清算款的剩余期限以计算日</w:t>
      </w:r>
      <w:proofErr w:type="gramStart"/>
      <w:r>
        <w:rPr>
          <w:rFonts w:hint="eastAsia"/>
          <w:color w:val="000000"/>
        </w:rPr>
        <w:t>至交收日的</w:t>
      </w:r>
      <w:proofErr w:type="gramEnd"/>
      <w:r>
        <w:rPr>
          <w:rFonts w:hint="eastAsia"/>
          <w:color w:val="000000"/>
        </w:rPr>
        <w:t>剩余交易日天数计算；买断式回购履约金的剩余期限以计算日至协议到期日的实际剩余天数计算。</w:t>
      </w:r>
    </w:p>
    <w:p w:rsidR="007529E7" w:rsidRDefault="007529E7" w:rsidP="007529E7">
      <w:pPr>
        <w:pStyle w:val="a3"/>
        <w:shd w:val="clear" w:color="auto" w:fill="FFFFFF"/>
        <w:spacing w:line="420" w:lineRule="atLeast"/>
        <w:rPr>
          <w:rFonts w:hint="eastAsia"/>
          <w:color w:val="000000"/>
        </w:rPr>
      </w:pPr>
      <w:r>
        <w:rPr>
          <w:rFonts w:hint="eastAsia"/>
          <w:color w:val="000000"/>
        </w:rPr>
        <w:t>    (二)一年以内(含一年)银行定期存款、大额存单的剩余期限以计算日至协议到期日的实际剩余天数计算。</w:t>
      </w:r>
    </w:p>
    <w:p w:rsidR="007529E7" w:rsidRDefault="007529E7" w:rsidP="007529E7">
      <w:pPr>
        <w:pStyle w:val="a3"/>
        <w:shd w:val="clear" w:color="auto" w:fill="FFFFFF"/>
        <w:spacing w:line="420" w:lineRule="atLeast"/>
        <w:rPr>
          <w:rFonts w:hint="eastAsia"/>
          <w:color w:val="000000"/>
        </w:rPr>
      </w:pPr>
      <w:r>
        <w:rPr>
          <w:rFonts w:hint="eastAsia"/>
          <w:color w:val="000000"/>
        </w:rPr>
        <w:t>    (三)组合中债券的剩余期限是指计算日至债券到期日为止所剩余的天数，以下情况除外：</w:t>
      </w:r>
    </w:p>
    <w:p w:rsidR="007529E7" w:rsidRDefault="007529E7" w:rsidP="007529E7">
      <w:pPr>
        <w:pStyle w:val="a3"/>
        <w:shd w:val="clear" w:color="auto" w:fill="FFFFFF"/>
        <w:spacing w:line="420" w:lineRule="atLeast"/>
        <w:rPr>
          <w:rFonts w:hint="eastAsia"/>
          <w:color w:val="000000"/>
        </w:rPr>
      </w:pPr>
      <w:r>
        <w:rPr>
          <w:rFonts w:hint="eastAsia"/>
          <w:color w:val="000000"/>
        </w:rPr>
        <w:t>    允许投资的浮动利率债券的剩余期限以计算日至下一个利率调整日的实际剩余天数计算。</w:t>
      </w:r>
    </w:p>
    <w:p w:rsidR="007529E7" w:rsidRDefault="007529E7" w:rsidP="007529E7">
      <w:pPr>
        <w:pStyle w:val="a3"/>
        <w:shd w:val="clear" w:color="auto" w:fill="FFFFFF"/>
        <w:spacing w:line="420" w:lineRule="atLeast"/>
        <w:rPr>
          <w:rFonts w:hint="eastAsia"/>
          <w:color w:val="000000"/>
        </w:rPr>
      </w:pPr>
      <w:r>
        <w:rPr>
          <w:rFonts w:hint="eastAsia"/>
          <w:color w:val="000000"/>
        </w:rPr>
        <w:t>    (四)回购(包括正回购和</w:t>
      </w:r>
      <w:proofErr w:type="gramStart"/>
      <w:r>
        <w:rPr>
          <w:rFonts w:hint="eastAsia"/>
          <w:color w:val="000000"/>
        </w:rPr>
        <w:t>逆回购</w:t>
      </w:r>
      <w:proofErr w:type="gramEnd"/>
      <w:r>
        <w:rPr>
          <w:rFonts w:hint="eastAsia"/>
          <w:color w:val="000000"/>
        </w:rPr>
        <w:t>)的剩余期限以计算日至回购协议到期日的实际剩余天数计算。</w:t>
      </w:r>
    </w:p>
    <w:p w:rsidR="007529E7" w:rsidRDefault="007529E7" w:rsidP="007529E7">
      <w:pPr>
        <w:pStyle w:val="a3"/>
        <w:shd w:val="clear" w:color="auto" w:fill="FFFFFF"/>
        <w:spacing w:line="420" w:lineRule="atLeast"/>
        <w:rPr>
          <w:rFonts w:hint="eastAsia"/>
          <w:color w:val="000000"/>
        </w:rPr>
      </w:pPr>
      <w:r>
        <w:rPr>
          <w:rFonts w:hint="eastAsia"/>
          <w:color w:val="000000"/>
        </w:rPr>
        <w:t>    (五)中央银行票据的剩余期限以计算日至中央银行票据到期日的实际剩余天数计算。</w:t>
      </w:r>
    </w:p>
    <w:p w:rsidR="007529E7" w:rsidRDefault="007529E7" w:rsidP="007529E7">
      <w:pPr>
        <w:pStyle w:val="a3"/>
        <w:shd w:val="clear" w:color="auto" w:fill="FFFFFF"/>
        <w:spacing w:line="420" w:lineRule="atLeast"/>
        <w:rPr>
          <w:rFonts w:hint="eastAsia"/>
          <w:color w:val="000000"/>
        </w:rPr>
      </w:pPr>
      <w:r>
        <w:rPr>
          <w:rFonts w:hint="eastAsia"/>
          <w:color w:val="000000"/>
        </w:rPr>
        <w:lastRenderedPageBreak/>
        <w:t>    (六)买断式回购产生的待回购债券的剩余期限为</w:t>
      </w:r>
      <w:proofErr w:type="gramStart"/>
      <w:r>
        <w:rPr>
          <w:rFonts w:hint="eastAsia"/>
          <w:color w:val="000000"/>
        </w:rPr>
        <w:t>该基础</w:t>
      </w:r>
      <w:proofErr w:type="gramEnd"/>
      <w:r>
        <w:rPr>
          <w:rFonts w:hint="eastAsia"/>
          <w:color w:val="000000"/>
        </w:rPr>
        <w:t>债券的剩余期限。</w:t>
      </w:r>
    </w:p>
    <w:p w:rsidR="007529E7" w:rsidRDefault="007529E7" w:rsidP="007529E7">
      <w:pPr>
        <w:pStyle w:val="a3"/>
        <w:shd w:val="clear" w:color="auto" w:fill="FFFFFF"/>
        <w:spacing w:line="420" w:lineRule="atLeast"/>
        <w:rPr>
          <w:rFonts w:hint="eastAsia"/>
          <w:color w:val="000000"/>
        </w:rPr>
      </w:pPr>
      <w:r>
        <w:rPr>
          <w:rFonts w:hint="eastAsia"/>
          <w:color w:val="000000"/>
        </w:rPr>
        <w:t>    (七)买断式回购产生</w:t>
      </w:r>
      <w:proofErr w:type="gramStart"/>
      <w:r>
        <w:rPr>
          <w:rFonts w:hint="eastAsia"/>
          <w:color w:val="000000"/>
        </w:rPr>
        <w:t>的待返售</w:t>
      </w:r>
      <w:proofErr w:type="gramEnd"/>
      <w:r>
        <w:rPr>
          <w:rFonts w:hint="eastAsia"/>
          <w:color w:val="000000"/>
        </w:rPr>
        <w:t>债券的剩余期限以计算日至回购协议到期日的实际剩余天数计算。</w:t>
      </w:r>
    </w:p>
    <w:p w:rsidR="007529E7" w:rsidRDefault="007529E7" w:rsidP="007529E7">
      <w:pPr>
        <w:pStyle w:val="a3"/>
        <w:shd w:val="clear" w:color="auto" w:fill="FFFFFF"/>
        <w:spacing w:line="420" w:lineRule="atLeast"/>
        <w:rPr>
          <w:rFonts w:hint="eastAsia"/>
          <w:color w:val="000000"/>
        </w:rPr>
      </w:pPr>
      <w:r>
        <w:rPr>
          <w:rFonts w:hint="eastAsia"/>
          <w:color w:val="000000"/>
        </w:rPr>
        <w:t>    附件2：影子定价的处理流程和计算公式</w:t>
      </w:r>
    </w:p>
    <w:p w:rsidR="007529E7" w:rsidRDefault="007529E7" w:rsidP="007529E7">
      <w:pPr>
        <w:pStyle w:val="a3"/>
        <w:shd w:val="clear" w:color="auto" w:fill="FFFFFF"/>
        <w:spacing w:line="420" w:lineRule="atLeast"/>
        <w:rPr>
          <w:rFonts w:hint="eastAsia"/>
          <w:color w:val="000000"/>
        </w:rPr>
      </w:pPr>
      <w:r>
        <w:rPr>
          <w:rFonts w:hint="eastAsia"/>
          <w:color w:val="000000"/>
        </w:rPr>
        <w:t>    一、影子定价的处理流程</w:t>
      </w:r>
    </w:p>
    <w:p w:rsidR="007529E7" w:rsidRDefault="007529E7" w:rsidP="007529E7">
      <w:pPr>
        <w:pStyle w:val="a3"/>
        <w:shd w:val="clear" w:color="auto" w:fill="FFFFFF"/>
        <w:spacing w:line="420" w:lineRule="atLeast"/>
        <w:rPr>
          <w:rFonts w:hint="eastAsia"/>
          <w:color w:val="000000"/>
        </w:rPr>
      </w:pPr>
      <w:r>
        <w:rPr>
          <w:rFonts w:hint="eastAsia"/>
          <w:color w:val="000000"/>
        </w:rPr>
        <w:t>    (</w:t>
      </w:r>
      <w:proofErr w:type="gramStart"/>
      <w:r>
        <w:rPr>
          <w:rFonts w:hint="eastAsia"/>
          <w:color w:val="000000"/>
        </w:rPr>
        <w:t>一</w:t>
      </w:r>
      <w:proofErr w:type="gramEnd"/>
      <w:r>
        <w:rPr>
          <w:rFonts w:hint="eastAsia"/>
          <w:color w:val="000000"/>
        </w:rPr>
        <w:t>)收益率采集基础</w:t>
      </w:r>
    </w:p>
    <w:p w:rsidR="007529E7" w:rsidRDefault="007529E7" w:rsidP="007529E7">
      <w:pPr>
        <w:pStyle w:val="a3"/>
        <w:shd w:val="clear" w:color="auto" w:fill="FFFFFF"/>
        <w:spacing w:line="420" w:lineRule="atLeast"/>
        <w:rPr>
          <w:rFonts w:hint="eastAsia"/>
          <w:color w:val="000000"/>
        </w:rPr>
      </w:pPr>
      <w:r>
        <w:rPr>
          <w:rFonts w:hint="eastAsia"/>
          <w:color w:val="000000"/>
        </w:rPr>
        <w:t>    货币市场基金从中国外汇交易中心管理的中国</w:t>
      </w:r>
      <w:proofErr w:type="gramStart"/>
      <w:r>
        <w:rPr>
          <w:rFonts w:hint="eastAsia"/>
          <w:color w:val="000000"/>
        </w:rPr>
        <w:t>货币网</w:t>
      </w:r>
      <w:proofErr w:type="gramEnd"/>
      <w:r>
        <w:rPr>
          <w:rFonts w:hint="eastAsia"/>
          <w:color w:val="000000"/>
        </w:rPr>
        <w:t>(www.chi？</w:t>
      </w:r>
      <w:proofErr w:type="gramStart"/>
      <w:r>
        <w:rPr>
          <w:rFonts w:hint="eastAsia"/>
          <w:color w:val="000000"/>
        </w:rPr>
        <w:t>鄄</w:t>
      </w:r>
      <w:proofErr w:type="gramEnd"/>
      <w:r>
        <w:rPr>
          <w:rFonts w:hint="eastAsia"/>
          <w:color w:val="000000"/>
        </w:rPr>
        <w:t>namoney.com.cn)上采集双边报价信息，以此为基础估算市场公允收益率。</w:t>
      </w:r>
    </w:p>
    <w:p w:rsidR="007529E7" w:rsidRDefault="007529E7" w:rsidP="007529E7">
      <w:pPr>
        <w:pStyle w:val="a3"/>
        <w:shd w:val="clear" w:color="auto" w:fill="FFFFFF"/>
        <w:spacing w:line="420" w:lineRule="atLeast"/>
        <w:rPr>
          <w:rFonts w:hint="eastAsia"/>
          <w:color w:val="000000"/>
        </w:rPr>
      </w:pPr>
      <w:r>
        <w:rPr>
          <w:rFonts w:hint="eastAsia"/>
          <w:color w:val="000000"/>
        </w:rPr>
        <w:t>    (二)定价品种的分类</w:t>
      </w:r>
    </w:p>
    <w:p w:rsidR="007529E7" w:rsidRDefault="007529E7" w:rsidP="007529E7">
      <w:pPr>
        <w:pStyle w:val="a3"/>
        <w:shd w:val="clear" w:color="auto" w:fill="FFFFFF"/>
        <w:spacing w:line="420" w:lineRule="atLeast"/>
        <w:rPr>
          <w:rFonts w:hint="eastAsia"/>
          <w:color w:val="000000"/>
        </w:rPr>
      </w:pPr>
      <w:r>
        <w:rPr>
          <w:rFonts w:hint="eastAsia"/>
          <w:color w:val="000000"/>
        </w:rPr>
        <w:t>    将定价品种分为国债、央行票据和政策性金融债、其他允许投资的金融工具三类。货币市场基金影子定价工作小组每季度确定当期最活跃的成交类别作为下一季度的估值基准类别，并确定三类定价品种之间的收益率折溢价标准，一并作为下一季度的估值基准。</w:t>
      </w:r>
    </w:p>
    <w:p w:rsidR="007529E7" w:rsidRDefault="007529E7" w:rsidP="007529E7">
      <w:pPr>
        <w:pStyle w:val="a3"/>
        <w:shd w:val="clear" w:color="auto" w:fill="FFFFFF"/>
        <w:spacing w:line="420" w:lineRule="atLeast"/>
        <w:rPr>
          <w:rFonts w:hint="eastAsia"/>
          <w:color w:val="000000"/>
        </w:rPr>
      </w:pPr>
      <w:r>
        <w:rPr>
          <w:rFonts w:hint="eastAsia"/>
          <w:color w:val="000000"/>
        </w:rPr>
        <w:t>    (三)估值基准类别的剩余存续期分类</w:t>
      </w:r>
    </w:p>
    <w:p w:rsidR="007529E7" w:rsidRDefault="007529E7" w:rsidP="007529E7">
      <w:pPr>
        <w:pStyle w:val="a3"/>
        <w:shd w:val="clear" w:color="auto" w:fill="FFFFFF"/>
        <w:spacing w:line="420" w:lineRule="atLeast"/>
        <w:rPr>
          <w:rFonts w:hint="eastAsia"/>
          <w:color w:val="000000"/>
        </w:rPr>
      </w:pPr>
      <w:r>
        <w:rPr>
          <w:rFonts w:hint="eastAsia"/>
          <w:color w:val="000000"/>
        </w:rPr>
        <w:t>    1、剩余存续期小于等于3个月；</w:t>
      </w:r>
    </w:p>
    <w:p w:rsidR="007529E7" w:rsidRDefault="007529E7" w:rsidP="007529E7">
      <w:pPr>
        <w:pStyle w:val="a3"/>
        <w:shd w:val="clear" w:color="auto" w:fill="FFFFFF"/>
        <w:spacing w:line="420" w:lineRule="atLeast"/>
        <w:rPr>
          <w:rFonts w:hint="eastAsia"/>
          <w:color w:val="000000"/>
        </w:rPr>
      </w:pPr>
      <w:r>
        <w:rPr>
          <w:rFonts w:hint="eastAsia"/>
          <w:color w:val="000000"/>
        </w:rPr>
        <w:t>    2、剩余存续期大于3个月，小于等于6个月；</w:t>
      </w:r>
    </w:p>
    <w:p w:rsidR="007529E7" w:rsidRDefault="007529E7" w:rsidP="007529E7">
      <w:pPr>
        <w:pStyle w:val="a3"/>
        <w:shd w:val="clear" w:color="auto" w:fill="FFFFFF"/>
        <w:spacing w:line="420" w:lineRule="atLeast"/>
        <w:rPr>
          <w:rFonts w:hint="eastAsia"/>
          <w:color w:val="000000"/>
        </w:rPr>
      </w:pPr>
      <w:r>
        <w:rPr>
          <w:rFonts w:hint="eastAsia"/>
          <w:color w:val="000000"/>
        </w:rPr>
        <w:t>    3、剩余存续期大于6个月，小于等于9个月；</w:t>
      </w:r>
    </w:p>
    <w:p w:rsidR="007529E7" w:rsidRDefault="007529E7" w:rsidP="007529E7">
      <w:pPr>
        <w:pStyle w:val="a3"/>
        <w:shd w:val="clear" w:color="auto" w:fill="FFFFFF"/>
        <w:spacing w:line="420" w:lineRule="atLeast"/>
        <w:rPr>
          <w:rFonts w:hint="eastAsia"/>
          <w:color w:val="000000"/>
        </w:rPr>
      </w:pPr>
      <w:r>
        <w:rPr>
          <w:rFonts w:hint="eastAsia"/>
          <w:color w:val="000000"/>
        </w:rPr>
        <w:t>    4、剩余存续期大于9个月，小于等于397天。</w:t>
      </w:r>
    </w:p>
    <w:p w:rsidR="007529E7" w:rsidRDefault="007529E7" w:rsidP="007529E7">
      <w:pPr>
        <w:pStyle w:val="a3"/>
        <w:shd w:val="clear" w:color="auto" w:fill="FFFFFF"/>
        <w:spacing w:line="420" w:lineRule="atLeast"/>
        <w:rPr>
          <w:rFonts w:hint="eastAsia"/>
          <w:color w:val="000000"/>
        </w:rPr>
      </w:pPr>
      <w:r>
        <w:rPr>
          <w:rFonts w:hint="eastAsia"/>
          <w:color w:val="000000"/>
        </w:rPr>
        <w:t>    (四)数据采集</w:t>
      </w:r>
    </w:p>
    <w:p w:rsidR="007529E7" w:rsidRDefault="007529E7" w:rsidP="007529E7">
      <w:pPr>
        <w:pStyle w:val="a3"/>
        <w:shd w:val="clear" w:color="auto" w:fill="FFFFFF"/>
        <w:spacing w:line="420" w:lineRule="atLeast"/>
        <w:rPr>
          <w:rFonts w:hint="eastAsia"/>
          <w:color w:val="000000"/>
        </w:rPr>
      </w:pPr>
      <w:r>
        <w:rPr>
          <w:rFonts w:hint="eastAsia"/>
          <w:color w:val="000000"/>
        </w:rPr>
        <w:t>    1、寻找估值基准类别券种的双边报价信息</w:t>
      </w:r>
    </w:p>
    <w:p w:rsidR="007529E7" w:rsidRDefault="007529E7" w:rsidP="007529E7">
      <w:pPr>
        <w:pStyle w:val="a3"/>
        <w:shd w:val="clear" w:color="auto" w:fill="FFFFFF"/>
        <w:spacing w:line="420" w:lineRule="atLeast"/>
        <w:rPr>
          <w:rFonts w:hint="eastAsia"/>
          <w:color w:val="000000"/>
        </w:rPr>
      </w:pPr>
      <w:r>
        <w:rPr>
          <w:rFonts w:hint="eastAsia"/>
          <w:color w:val="000000"/>
        </w:rPr>
        <w:t>    每个工作日16：45分后，从中国</w:t>
      </w:r>
      <w:proofErr w:type="gramStart"/>
      <w:r>
        <w:rPr>
          <w:rFonts w:hint="eastAsia"/>
          <w:color w:val="000000"/>
        </w:rPr>
        <w:t>货币网</w:t>
      </w:r>
      <w:proofErr w:type="gramEnd"/>
      <w:r>
        <w:rPr>
          <w:rFonts w:hint="eastAsia"/>
          <w:color w:val="000000"/>
        </w:rPr>
        <w:t>采集双边报价的收益率信息。双边报价收益率保留至小数点后第4位，第5位四舍五入。</w:t>
      </w:r>
    </w:p>
    <w:p w:rsidR="007529E7" w:rsidRDefault="007529E7" w:rsidP="007529E7">
      <w:pPr>
        <w:pStyle w:val="a3"/>
        <w:shd w:val="clear" w:color="auto" w:fill="FFFFFF"/>
        <w:spacing w:line="420" w:lineRule="atLeast"/>
        <w:rPr>
          <w:rFonts w:hint="eastAsia"/>
          <w:color w:val="000000"/>
        </w:rPr>
      </w:pPr>
      <w:r>
        <w:rPr>
          <w:rFonts w:hint="eastAsia"/>
          <w:color w:val="000000"/>
        </w:rPr>
        <w:lastRenderedPageBreak/>
        <w:t>    2、其他信息</w:t>
      </w:r>
    </w:p>
    <w:p w:rsidR="007529E7" w:rsidRDefault="007529E7" w:rsidP="007529E7">
      <w:pPr>
        <w:pStyle w:val="a3"/>
        <w:shd w:val="clear" w:color="auto" w:fill="FFFFFF"/>
        <w:spacing w:line="420" w:lineRule="atLeast"/>
        <w:rPr>
          <w:rFonts w:hint="eastAsia"/>
          <w:color w:val="000000"/>
        </w:rPr>
      </w:pPr>
      <w:r>
        <w:rPr>
          <w:rFonts w:hint="eastAsia"/>
          <w:color w:val="000000"/>
        </w:rPr>
        <w:t>    其他信息如债券面值、票面年利息、每年的利息支付频率、债券剩余存续期等。</w:t>
      </w:r>
    </w:p>
    <w:p w:rsidR="007529E7" w:rsidRDefault="007529E7" w:rsidP="007529E7">
      <w:pPr>
        <w:pStyle w:val="a3"/>
        <w:shd w:val="clear" w:color="auto" w:fill="FFFFFF"/>
        <w:spacing w:line="420" w:lineRule="atLeast"/>
        <w:rPr>
          <w:rFonts w:hint="eastAsia"/>
          <w:color w:val="000000"/>
        </w:rPr>
      </w:pPr>
      <w:r>
        <w:rPr>
          <w:rFonts w:hint="eastAsia"/>
          <w:color w:val="000000"/>
        </w:rPr>
        <w:t>    (五)确定各期限段公允收益率基准</w:t>
      </w:r>
    </w:p>
    <w:p w:rsidR="007529E7" w:rsidRDefault="007529E7" w:rsidP="007529E7">
      <w:pPr>
        <w:pStyle w:val="a3"/>
        <w:shd w:val="clear" w:color="auto" w:fill="FFFFFF"/>
        <w:spacing w:line="420" w:lineRule="atLeast"/>
        <w:rPr>
          <w:rFonts w:hint="eastAsia"/>
          <w:color w:val="000000"/>
        </w:rPr>
      </w:pPr>
      <w:r>
        <w:rPr>
          <w:rFonts w:hint="eastAsia"/>
          <w:color w:val="000000"/>
        </w:rPr>
        <w:t>    1、以双边报价中估值基准类别各券种的买入收益率和卖出收益率的简单平均值，作为该券种的收益率标准。收益率标准保留至小数点后第4位，第5位四舍五入。</w:t>
      </w:r>
    </w:p>
    <w:p w:rsidR="007529E7" w:rsidRDefault="007529E7" w:rsidP="007529E7">
      <w:pPr>
        <w:pStyle w:val="a3"/>
        <w:shd w:val="clear" w:color="auto" w:fill="FFFFFF"/>
        <w:spacing w:line="420" w:lineRule="atLeast"/>
        <w:rPr>
          <w:rFonts w:hint="eastAsia"/>
          <w:color w:val="000000"/>
        </w:rPr>
      </w:pPr>
      <w:r>
        <w:rPr>
          <w:rFonts w:hint="eastAsia"/>
          <w:color w:val="000000"/>
        </w:rPr>
        <w:t>    2、如有多个双边</w:t>
      </w:r>
      <w:proofErr w:type="gramStart"/>
      <w:r>
        <w:rPr>
          <w:rFonts w:hint="eastAsia"/>
          <w:color w:val="000000"/>
        </w:rPr>
        <w:t>报价商</w:t>
      </w:r>
      <w:proofErr w:type="gramEnd"/>
      <w:r>
        <w:rPr>
          <w:rFonts w:hint="eastAsia"/>
          <w:color w:val="000000"/>
        </w:rPr>
        <w:t>对同一品种提出报价，以最低的买入收益率和最高的卖出收益率的简单平均值，作为该券种的收益率标准。</w:t>
      </w:r>
    </w:p>
    <w:p w:rsidR="007529E7" w:rsidRDefault="007529E7" w:rsidP="007529E7">
      <w:pPr>
        <w:pStyle w:val="a3"/>
        <w:shd w:val="clear" w:color="auto" w:fill="FFFFFF"/>
        <w:spacing w:line="420" w:lineRule="atLeast"/>
        <w:rPr>
          <w:rFonts w:hint="eastAsia"/>
          <w:color w:val="000000"/>
        </w:rPr>
      </w:pPr>
      <w:r>
        <w:rPr>
          <w:rFonts w:hint="eastAsia"/>
          <w:color w:val="000000"/>
        </w:rPr>
        <w:t>    3、根据估值基准</w:t>
      </w:r>
      <w:proofErr w:type="gramStart"/>
      <w:r>
        <w:rPr>
          <w:rFonts w:hint="eastAsia"/>
          <w:color w:val="000000"/>
        </w:rPr>
        <w:t>券</w:t>
      </w:r>
      <w:proofErr w:type="gramEnd"/>
      <w:r>
        <w:rPr>
          <w:rFonts w:hint="eastAsia"/>
          <w:color w:val="000000"/>
        </w:rPr>
        <w:t>类别剩余存续期的划分原则，计算各期限段中所有券种收益率标准的简单平均值，作为该期限</w:t>
      </w:r>
      <w:proofErr w:type="gramStart"/>
      <w:r>
        <w:rPr>
          <w:rFonts w:hint="eastAsia"/>
          <w:color w:val="000000"/>
        </w:rPr>
        <w:t>段品种</w:t>
      </w:r>
      <w:proofErr w:type="gramEnd"/>
      <w:r>
        <w:rPr>
          <w:rFonts w:hint="eastAsia"/>
          <w:color w:val="000000"/>
        </w:rPr>
        <w:t>的市场公允收益率标准。</w:t>
      </w:r>
    </w:p>
    <w:p w:rsidR="007529E7" w:rsidRDefault="007529E7" w:rsidP="007529E7">
      <w:pPr>
        <w:pStyle w:val="a3"/>
        <w:shd w:val="clear" w:color="auto" w:fill="FFFFFF"/>
        <w:spacing w:line="420" w:lineRule="atLeast"/>
        <w:rPr>
          <w:rFonts w:hint="eastAsia"/>
          <w:color w:val="000000"/>
        </w:rPr>
      </w:pPr>
      <w:r>
        <w:rPr>
          <w:rFonts w:hint="eastAsia"/>
          <w:color w:val="000000"/>
        </w:rPr>
        <w:t>    4、若当日某期限段券种没有双边报价信息，则以上一日该期限段券种的公允收益率标准作为当日该期限段券种的公允收益率标准。</w:t>
      </w:r>
    </w:p>
    <w:p w:rsidR="007529E7" w:rsidRDefault="007529E7" w:rsidP="007529E7">
      <w:pPr>
        <w:pStyle w:val="a3"/>
        <w:shd w:val="clear" w:color="auto" w:fill="FFFFFF"/>
        <w:spacing w:line="420" w:lineRule="atLeast"/>
        <w:rPr>
          <w:rFonts w:hint="eastAsia"/>
          <w:color w:val="000000"/>
        </w:rPr>
      </w:pPr>
      <w:r>
        <w:rPr>
          <w:rFonts w:hint="eastAsia"/>
          <w:color w:val="000000"/>
        </w:rPr>
        <w:t>    (六)确定其他类别品种的公允收益率标准</w:t>
      </w:r>
    </w:p>
    <w:p w:rsidR="007529E7" w:rsidRDefault="007529E7" w:rsidP="007529E7">
      <w:pPr>
        <w:pStyle w:val="a3"/>
        <w:shd w:val="clear" w:color="auto" w:fill="FFFFFF"/>
        <w:spacing w:line="420" w:lineRule="atLeast"/>
        <w:rPr>
          <w:rFonts w:hint="eastAsia"/>
          <w:color w:val="000000"/>
        </w:rPr>
      </w:pPr>
      <w:r>
        <w:rPr>
          <w:rFonts w:hint="eastAsia"/>
          <w:color w:val="000000"/>
        </w:rPr>
        <w:t>    根据基准</w:t>
      </w:r>
      <w:proofErr w:type="gramStart"/>
      <w:r>
        <w:rPr>
          <w:rFonts w:hint="eastAsia"/>
          <w:color w:val="000000"/>
        </w:rPr>
        <w:t>券</w:t>
      </w:r>
      <w:proofErr w:type="gramEnd"/>
      <w:r>
        <w:rPr>
          <w:rFonts w:hint="eastAsia"/>
          <w:color w:val="000000"/>
        </w:rPr>
        <w:t>类别中各期限</w:t>
      </w:r>
      <w:proofErr w:type="gramStart"/>
      <w:r>
        <w:rPr>
          <w:rFonts w:hint="eastAsia"/>
          <w:color w:val="000000"/>
        </w:rPr>
        <w:t>段品种</w:t>
      </w:r>
      <w:proofErr w:type="gramEnd"/>
      <w:r>
        <w:rPr>
          <w:rFonts w:hint="eastAsia"/>
          <w:color w:val="000000"/>
        </w:rPr>
        <w:t>的公允收益率标准，以及其他品种与基准</w:t>
      </w:r>
      <w:proofErr w:type="gramStart"/>
      <w:r>
        <w:rPr>
          <w:rFonts w:hint="eastAsia"/>
          <w:color w:val="000000"/>
        </w:rPr>
        <w:t>券</w:t>
      </w:r>
      <w:proofErr w:type="gramEnd"/>
      <w:r>
        <w:rPr>
          <w:rFonts w:hint="eastAsia"/>
          <w:color w:val="000000"/>
        </w:rPr>
        <w:t>类别之间的收益率折溢价标准，确定其他类别品种各期限段的公允收益率标准。</w:t>
      </w:r>
    </w:p>
    <w:p w:rsidR="007529E7" w:rsidRDefault="007529E7" w:rsidP="007529E7">
      <w:pPr>
        <w:pStyle w:val="a3"/>
        <w:shd w:val="clear" w:color="auto" w:fill="FFFFFF"/>
        <w:spacing w:line="420" w:lineRule="atLeast"/>
        <w:rPr>
          <w:rFonts w:hint="eastAsia"/>
          <w:color w:val="000000"/>
        </w:rPr>
      </w:pPr>
      <w:r>
        <w:rPr>
          <w:rFonts w:hint="eastAsia"/>
          <w:color w:val="000000"/>
        </w:rPr>
        <w:t>    (七)浮动利率债券的公允收益率标准，由影子定价工作小组根据基准利率以及有效利差的实际变动情况具体确定。</w:t>
      </w:r>
    </w:p>
    <w:p w:rsidR="007529E7" w:rsidRDefault="007529E7" w:rsidP="007529E7">
      <w:pPr>
        <w:pStyle w:val="a3"/>
        <w:shd w:val="clear" w:color="auto" w:fill="FFFFFF"/>
        <w:spacing w:line="420" w:lineRule="atLeast"/>
        <w:rPr>
          <w:rFonts w:hint="eastAsia"/>
          <w:color w:val="000000"/>
        </w:rPr>
      </w:pPr>
      <w:r>
        <w:rPr>
          <w:rFonts w:hint="eastAsia"/>
          <w:color w:val="000000"/>
        </w:rPr>
        <w:t>    (八)确定基金的影子价格</w:t>
      </w:r>
    </w:p>
    <w:p w:rsidR="007529E7" w:rsidRDefault="007529E7" w:rsidP="007529E7">
      <w:pPr>
        <w:pStyle w:val="a3"/>
        <w:shd w:val="clear" w:color="auto" w:fill="FFFFFF"/>
        <w:spacing w:line="420" w:lineRule="atLeast"/>
        <w:rPr>
          <w:rFonts w:hint="eastAsia"/>
          <w:color w:val="000000"/>
        </w:rPr>
      </w:pPr>
      <w:r>
        <w:rPr>
          <w:rFonts w:hint="eastAsia"/>
          <w:color w:val="000000"/>
        </w:rPr>
        <w:t>    1、参照本附件第二项全价估算公式，分别计算当日货币市场基金持有各券种的影子价格。</w:t>
      </w:r>
    </w:p>
    <w:p w:rsidR="007529E7" w:rsidRDefault="007529E7" w:rsidP="007529E7">
      <w:pPr>
        <w:pStyle w:val="a3"/>
        <w:shd w:val="clear" w:color="auto" w:fill="FFFFFF"/>
        <w:spacing w:line="420" w:lineRule="atLeast"/>
        <w:rPr>
          <w:rFonts w:hint="eastAsia"/>
          <w:color w:val="000000"/>
        </w:rPr>
      </w:pPr>
      <w:r>
        <w:rPr>
          <w:rFonts w:hint="eastAsia"/>
          <w:color w:val="000000"/>
        </w:rPr>
        <w:t>    2、将各券种的影子价格导入估值表中，计算影子定价确定的基金资产净值。</w:t>
      </w:r>
    </w:p>
    <w:p w:rsidR="007529E7" w:rsidRDefault="007529E7" w:rsidP="007529E7">
      <w:pPr>
        <w:pStyle w:val="a3"/>
        <w:shd w:val="clear" w:color="auto" w:fill="FFFFFF"/>
        <w:spacing w:line="420" w:lineRule="atLeast"/>
        <w:rPr>
          <w:rFonts w:hint="eastAsia"/>
          <w:color w:val="000000"/>
        </w:rPr>
      </w:pPr>
      <w:r>
        <w:rPr>
          <w:rFonts w:hint="eastAsia"/>
          <w:color w:val="000000"/>
        </w:rPr>
        <w:lastRenderedPageBreak/>
        <w:t>    二、全价估算公式</w:t>
      </w:r>
    </w:p>
    <w:p w:rsidR="007529E7" w:rsidRDefault="007529E7" w:rsidP="007529E7">
      <w:pPr>
        <w:pStyle w:val="a3"/>
        <w:shd w:val="clear" w:color="auto" w:fill="FFFFFF"/>
        <w:spacing w:line="420" w:lineRule="atLeast"/>
        <w:rPr>
          <w:rFonts w:hint="eastAsia"/>
          <w:color w:val="000000"/>
        </w:rPr>
      </w:pPr>
      <w:r>
        <w:rPr>
          <w:rFonts w:hint="eastAsia"/>
          <w:color w:val="000000"/>
        </w:rPr>
        <w:t>    (</w:t>
      </w:r>
      <w:proofErr w:type="gramStart"/>
      <w:r>
        <w:rPr>
          <w:rFonts w:hint="eastAsia"/>
          <w:color w:val="000000"/>
        </w:rPr>
        <w:t>一</w:t>
      </w:r>
      <w:proofErr w:type="gramEnd"/>
      <w:r>
        <w:rPr>
          <w:rFonts w:hint="eastAsia"/>
          <w:color w:val="000000"/>
        </w:rPr>
        <w:t>)持有券种在计算日至到期日之间的付息次数为1的，采用以下公式，计算各券种的影子价格。</w:t>
      </w:r>
    </w:p>
    <w:p w:rsidR="007529E7" w:rsidRDefault="007529E7" w:rsidP="007529E7">
      <w:pPr>
        <w:pStyle w:val="a3"/>
        <w:shd w:val="clear" w:color="auto" w:fill="FFFFFF"/>
        <w:spacing w:line="420" w:lineRule="atLeast"/>
        <w:rPr>
          <w:rFonts w:hint="eastAsia"/>
          <w:color w:val="000000"/>
        </w:rPr>
      </w:pPr>
      <w:r>
        <w:rPr>
          <w:rFonts w:hint="eastAsia"/>
          <w:color w:val="000000"/>
        </w:rPr>
        <w:t>    其中：PV为各券种的影子价格；M为债券面值；C为债券票面年利息；f为债券每年的利息支付频率；D为从计算日至债券到期日的剩余天数；y为估算的市场收益率。</w:t>
      </w:r>
    </w:p>
    <w:p w:rsidR="007529E7" w:rsidRDefault="007529E7" w:rsidP="007529E7">
      <w:pPr>
        <w:pStyle w:val="a3"/>
        <w:shd w:val="clear" w:color="auto" w:fill="FFFFFF"/>
        <w:spacing w:line="420" w:lineRule="atLeast"/>
        <w:rPr>
          <w:rFonts w:hint="eastAsia"/>
          <w:color w:val="000000"/>
        </w:rPr>
      </w:pPr>
      <w:r>
        <w:rPr>
          <w:rFonts w:hint="eastAsia"/>
          <w:color w:val="000000"/>
        </w:rPr>
        <w:t>    (二)持有券种在计算日至到期日之间的付息次数大于1的，采用以下公式，计算各券种的影子价格。</w:t>
      </w:r>
    </w:p>
    <w:p w:rsidR="007529E7" w:rsidRDefault="007529E7" w:rsidP="007529E7">
      <w:pPr>
        <w:pStyle w:val="a3"/>
        <w:shd w:val="clear" w:color="auto" w:fill="FFFFFF"/>
        <w:spacing w:line="420" w:lineRule="atLeast"/>
        <w:rPr>
          <w:rFonts w:hint="eastAsia"/>
          <w:color w:val="000000"/>
        </w:rPr>
      </w:pPr>
      <w:r>
        <w:rPr>
          <w:rFonts w:hint="eastAsia"/>
          <w:color w:val="000000"/>
        </w:rPr>
        <w:t>    其中，PV为各券种的影子价格；y为估算的市场收益率；C1为本期票息；C2为下一期开始的票息，对于固定利息债券C2=C1；f为债券每年的利息支付频率；n为剩余的付息次数，n-1即为剩余的付息周期数；D为计算日距最近一次付息日的天数；w等于D/当前付息周期的实际天数，等于D/(上一个付息日-下一个付息日)；M为债券面值。</w:t>
      </w:r>
    </w:p>
    <w:p w:rsidR="008F31D6" w:rsidRPr="007529E7" w:rsidRDefault="007529E7">
      <w:bookmarkStart w:id="0" w:name="_GoBack"/>
      <w:bookmarkEnd w:id="0"/>
    </w:p>
    <w:sectPr w:rsidR="008F31D6" w:rsidRPr="00752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E7"/>
    <w:rsid w:val="004C755D"/>
    <w:rsid w:val="007529E7"/>
    <w:rsid w:val="00761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29E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529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29E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52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0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bc.gov.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2014-06-15T13:44:00Z</dcterms:created>
  <dcterms:modified xsi:type="dcterms:W3CDTF">2014-06-15T13:51:00Z</dcterms:modified>
</cp:coreProperties>
</file>