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EC4" w:rsidRDefault="009D4EC4" w:rsidP="009D4EC4">
      <w:pPr>
        <w:pStyle w:val="a3"/>
        <w:shd w:val="clear" w:color="auto" w:fill="FFFFFF"/>
        <w:spacing w:line="420" w:lineRule="atLeast"/>
        <w:jc w:val="center"/>
        <w:rPr>
          <w:color w:val="000000"/>
        </w:rPr>
      </w:pPr>
      <w:r>
        <w:rPr>
          <w:rStyle w:val="a4"/>
          <w:rFonts w:hint="eastAsia"/>
          <w:color w:val="A52A00"/>
        </w:rPr>
        <w:t>关于发布</w:t>
      </w:r>
      <w:bookmarkStart w:id="0" w:name="_GoBack"/>
      <w:r>
        <w:rPr>
          <w:rStyle w:val="a4"/>
          <w:rFonts w:hint="eastAsia"/>
          <w:color w:val="A52A00"/>
        </w:rPr>
        <w:t>《证券投资基金销售适用性指导意见》</w:t>
      </w:r>
      <w:bookmarkEnd w:id="0"/>
      <w:r>
        <w:rPr>
          <w:rStyle w:val="a4"/>
          <w:rFonts w:hint="eastAsia"/>
          <w:color w:val="A52A00"/>
        </w:rPr>
        <w:t>的通知</w:t>
      </w:r>
    </w:p>
    <w:p w:rsidR="009D4EC4" w:rsidRDefault="009D4EC4" w:rsidP="009D4EC4">
      <w:pPr>
        <w:pStyle w:val="a3"/>
        <w:shd w:val="clear" w:color="auto" w:fill="FFFFFF"/>
        <w:spacing w:line="420" w:lineRule="atLeast"/>
        <w:jc w:val="center"/>
        <w:rPr>
          <w:rFonts w:hint="eastAsia"/>
          <w:color w:val="000000"/>
        </w:rPr>
      </w:pPr>
      <w:r>
        <w:rPr>
          <w:rFonts w:ascii="楷体_GB2312" w:eastAsia="楷体_GB2312" w:hint="eastAsia"/>
          <w:color w:val="000000"/>
        </w:rPr>
        <w:t>证</w:t>
      </w:r>
      <w:proofErr w:type="gramStart"/>
      <w:r>
        <w:rPr>
          <w:rFonts w:ascii="楷体_GB2312" w:eastAsia="楷体_GB2312" w:hint="eastAsia"/>
          <w:color w:val="000000"/>
        </w:rPr>
        <w:t>监基金字</w:t>
      </w:r>
      <w:proofErr w:type="gramEnd"/>
      <w:r>
        <w:rPr>
          <w:rFonts w:ascii="楷体_GB2312" w:eastAsia="楷体_GB2312" w:hint="eastAsia"/>
          <w:color w:val="000000"/>
        </w:rPr>
        <w:t>[2007]278号</w:t>
      </w:r>
    </w:p>
    <w:p w:rsidR="009D4EC4" w:rsidRDefault="009D4EC4" w:rsidP="009D4EC4">
      <w:pPr>
        <w:pStyle w:val="a3"/>
        <w:shd w:val="clear" w:color="auto" w:fill="FFFFFF"/>
        <w:spacing w:line="420" w:lineRule="atLeast"/>
        <w:rPr>
          <w:rFonts w:hint="eastAsia"/>
          <w:color w:val="000000"/>
        </w:rPr>
      </w:pPr>
      <w:r>
        <w:rPr>
          <w:rFonts w:hint="eastAsia"/>
          <w:color w:val="000000"/>
        </w:rPr>
        <w:t>各基金管理公司，各基金代销机构，各基金托管银行：</w:t>
      </w:r>
    </w:p>
    <w:p w:rsidR="009D4EC4" w:rsidRDefault="009D4EC4" w:rsidP="009D4EC4">
      <w:pPr>
        <w:pStyle w:val="a3"/>
        <w:shd w:val="clear" w:color="auto" w:fill="FFFFFF"/>
        <w:spacing w:line="420" w:lineRule="atLeast"/>
        <w:rPr>
          <w:rFonts w:hint="eastAsia"/>
          <w:color w:val="000000"/>
        </w:rPr>
      </w:pPr>
      <w:r>
        <w:rPr>
          <w:rFonts w:hint="eastAsia"/>
          <w:color w:val="000000"/>
        </w:rPr>
        <w:t>    为规范基金销售机构的销售行为，确保基金和相关产品销售的适用性，提示投资风险，促进证券投资基金市场健康发展，根据《证券投资基金法》及《证券投资基金销售管理办法》（证监会令第20号）的有关规定，我会制定了《证券投资基金销售适用性指导意见》，现予发布，请遵照执行。</w:t>
      </w:r>
    </w:p>
    <w:p w:rsidR="009D4EC4" w:rsidRDefault="009D4EC4" w:rsidP="009D4EC4">
      <w:pPr>
        <w:pStyle w:val="a3"/>
        <w:shd w:val="clear" w:color="auto" w:fill="FFFFFF"/>
        <w:spacing w:line="420" w:lineRule="atLeast"/>
        <w:jc w:val="right"/>
        <w:rPr>
          <w:rFonts w:hint="eastAsia"/>
          <w:color w:val="000000"/>
        </w:rPr>
      </w:pPr>
      <w:r>
        <w:rPr>
          <w:rFonts w:hint="eastAsia"/>
          <w:color w:val="000000"/>
        </w:rPr>
        <w:t>    二○○七年十月十二日</w:t>
      </w:r>
    </w:p>
    <w:p w:rsidR="009D4EC4" w:rsidRDefault="009D4EC4" w:rsidP="009D4EC4">
      <w:pPr>
        <w:pStyle w:val="a3"/>
        <w:shd w:val="clear" w:color="auto" w:fill="FFFFFF"/>
        <w:spacing w:line="420" w:lineRule="atLeast"/>
        <w:jc w:val="center"/>
        <w:rPr>
          <w:rFonts w:hint="eastAsia"/>
          <w:color w:val="000000"/>
        </w:rPr>
      </w:pPr>
      <w:r>
        <w:rPr>
          <w:rStyle w:val="a4"/>
          <w:rFonts w:hint="eastAsia"/>
          <w:color w:val="A52A00"/>
        </w:rPr>
        <w:t>证券投资基金销售适用性指导意见</w:t>
      </w:r>
    </w:p>
    <w:p w:rsidR="009D4EC4" w:rsidRDefault="009D4EC4" w:rsidP="009D4EC4">
      <w:pPr>
        <w:pStyle w:val="a3"/>
        <w:shd w:val="clear" w:color="auto" w:fill="FFFFFF"/>
        <w:spacing w:line="420" w:lineRule="atLeast"/>
        <w:rPr>
          <w:rFonts w:hint="eastAsia"/>
          <w:color w:val="000000"/>
        </w:rPr>
      </w:pPr>
      <w:r>
        <w:rPr>
          <w:rStyle w:val="a4"/>
          <w:rFonts w:hint="eastAsia"/>
          <w:color w:val="0000FF"/>
        </w:rPr>
        <w:t>    第一章 总则</w:t>
      </w:r>
    </w:p>
    <w:p w:rsidR="009D4EC4" w:rsidRDefault="009D4EC4" w:rsidP="009D4EC4">
      <w:pPr>
        <w:pStyle w:val="a3"/>
        <w:shd w:val="clear" w:color="auto" w:fill="FFFFFF"/>
        <w:spacing w:line="420" w:lineRule="atLeast"/>
        <w:rPr>
          <w:rFonts w:hint="eastAsia"/>
          <w:color w:val="000000"/>
        </w:rPr>
      </w:pPr>
      <w:r>
        <w:rPr>
          <w:rFonts w:hint="eastAsia"/>
          <w:color w:val="000000"/>
        </w:rPr>
        <w:t>    第一条 为了规范基金销售机构的销售行为，确保基金和相关产品销售的适用性，提示投资风险，促进证券投资基金市场健康发展，依据《证券投资基金法》、《证券投资基金销售管理办法》及其他法律法规制定本指导意见。</w:t>
      </w:r>
    </w:p>
    <w:p w:rsidR="009D4EC4" w:rsidRDefault="009D4EC4" w:rsidP="009D4EC4">
      <w:pPr>
        <w:pStyle w:val="a3"/>
        <w:shd w:val="clear" w:color="auto" w:fill="FFFFFF"/>
        <w:spacing w:line="420" w:lineRule="atLeast"/>
        <w:rPr>
          <w:rFonts w:hint="eastAsia"/>
          <w:color w:val="000000"/>
        </w:rPr>
      </w:pPr>
      <w:r>
        <w:rPr>
          <w:rFonts w:hint="eastAsia"/>
          <w:color w:val="000000"/>
        </w:rPr>
        <w:t>    第二条 本指导意见所称基金销售机构，是指依法办理基金份额的发售、申购和赎回的基金管理人以及取得基金代销业务资格的其他机构。</w:t>
      </w:r>
    </w:p>
    <w:p w:rsidR="009D4EC4" w:rsidRDefault="009D4EC4" w:rsidP="009D4EC4">
      <w:pPr>
        <w:pStyle w:val="a3"/>
        <w:shd w:val="clear" w:color="auto" w:fill="FFFFFF"/>
        <w:spacing w:line="420" w:lineRule="atLeast"/>
        <w:rPr>
          <w:rFonts w:hint="eastAsia"/>
          <w:color w:val="000000"/>
        </w:rPr>
      </w:pPr>
      <w:r>
        <w:rPr>
          <w:rFonts w:hint="eastAsia"/>
          <w:color w:val="000000"/>
        </w:rPr>
        <w:t>    第三条 基金销售适用性是指基金销售机构在销售基金和相关产品的过程中，注重根据基金投资人的风险承受能力销售不同风险等级的产品，把合适的产品卖给合适的基金投资人。</w:t>
      </w:r>
    </w:p>
    <w:p w:rsidR="009D4EC4" w:rsidRDefault="009D4EC4" w:rsidP="009D4EC4">
      <w:pPr>
        <w:pStyle w:val="a3"/>
        <w:shd w:val="clear" w:color="auto" w:fill="FFFFFF"/>
        <w:spacing w:line="420" w:lineRule="atLeast"/>
        <w:rPr>
          <w:rFonts w:hint="eastAsia"/>
          <w:color w:val="000000"/>
        </w:rPr>
      </w:pPr>
      <w:r>
        <w:rPr>
          <w:rFonts w:hint="eastAsia"/>
          <w:color w:val="000000"/>
        </w:rPr>
        <w:t>    第四条 基金销售机构应当参照本指导意见，建立健全基金销售适用性管理制度，做好销售人员的业务培训工作，加强对基金销售行为的管理，加大对基金投资人的风险提示，降低因销售过程中产品错配而导致的基金投资人投诉风险。</w:t>
      </w:r>
    </w:p>
    <w:p w:rsidR="009D4EC4" w:rsidRDefault="009D4EC4" w:rsidP="009D4EC4">
      <w:pPr>
        <w:pStyle w:val="a3"/>
        <w:shd w:val="clear" w:color="auto" w:fill="FFFFFF"/>
        <w:spacing w:line="420" w:lineRule="atLeast"/>
        <w:rPr>
          <w:rFonts w:hint="eastAsia"/>
          <w:color w:val="000000"/>
        </w:rPr>
      </w:pPr>
      <w:r>
        <w:rPr>
          <w:rFonts w:hint="eastAsia"/>
          <w:color w:val="000000"/>
        </w:rPr>
        <w:t>    第五条 基金销售机构使用的基金销售业务信息管理平台应当支持基金销售适用性在基金销售中的运用。</w:t>
      </w:r>
    </w:p>
    <w:p w:rsidR="009D4EC4" w:rsidRDefault="009D4EC4" w:rsidP="009D4EC4">
      <w:pPr>
        <w:pStyle w:val="a3"/>
        <w:shd w:val="clear" w:color="auto" w:fill="FFFFFF"/>
        <w:spacing w:line="420" w:lineRule="atLeast"/>
        <w:rPr>
          <w:rFonts w:hint="eastAsia"/>
          <w:color w:val="000000"/>
        </w:rPr>
      </w:pPr>
      <w:r>
        <w:rPr>
          <w:rStyle w:val="a4"/>
          <w:rFonts w:hint="eastAsia"/>
          <w:color w:val="0000FF"/>
        </w:rPr>
        <w:t>    第二章 基金销售适用性的指导原则和管理制度</w:t>
      </w:r>
    </w:p>
    <w:p w:rsidR="009D4EC4" w:rsidRDefault="009D4EC4" w:rsidP="009D4EC4">
      <w:pPr>
        <w:pStyle w:val="a3"/>
        <w:shd w:val="clear" w:color="auto" w:fill="FFFFFF"/>
        <w:spacing w:line="420" w:lineRule="atLeast"/>
        <w:rPr>
          <w:rFonts w:hint="eastAsia"/>
          <w:color w:val="000000"/>
        </w:rPr>
      </w:pPr>
      <w:r>
        <w:rPr>
          <w:rFonts w:hint="eastAsia"/>
          <w:color w:val="000000"/>
        </w:rPr>
        <w:lastRenderedPageBreak/>
        <w:t>    第六条 基金销售机构在实施基金销售适用性的过程中应当遵循以下指导原则：</w:t>
      </w:r>
    </w:p>
    <w:p w:rsidR="009D4EC4" w:rsidRDefault="009D4EC4" w:rsidP="009D4EC4">
      <w:pPr>
        <w:pStyle w:val="a3"/>
        <w:shd w:val="clear" w:color="auto" w:fill="FFFFFF"/>
        <w:spacing w:line="420" w:lineRule="atLeast"/>
        <w:rPr>
          <w:rFonts w:hint="eastAsia"/>
          <w:color w:val="000000"/>
        </w:rPr>
      </w:pPr>
      <w:r>
        <w:rPr>
          <w:rFonts w:hint="eastAsia"/>
          <w:color w:val="000000"/>
        </w:rPr>
        <w:t>    （一）投资人利益优先原则。当基金销售机构或基金销售人员的利益与基金投资人的利益发生冲突时，应当优先保障基金投资人的合法利益。</w:t>
      </w:r>
    </w:p>
    <w:p w:rsidR="009D4EC4" w:rsidRDefault="009D4EC4" w:rsidP="009D4EC4">
      <w:pPr>
        <w:pStyle w:val="a3"/>
        <w:shd w:val="clear" w:color="auto" w:fill="FFFFFF"/>
        <w:spacing w:line="420" w:lineRule="atLeast"/>
        <w:rPr>
          <w:rFonts w:hint="eastAsia"/>
          <w:color w:val="000000"/>
        </w:rPr>
      </w:pPr>
      <w:r>
        <w:rPr>
          <w:rFonts w:hint="eastAsia"/>
          <w:color w:val="000000"/>
        </w:rPr>
        <w:t>    （二）全面性原则。基金销售机构应当将基金销售适用性作为内部控制的组成部分，将基金销售适用性贯穿于基金销售的各个业务环节，对基金管理人（或产品发起人，下同）、基金产品（或基金相关产品，下同）和基金投资人都要了解并做出评价。</w:t>
      </w:r>
    </w:p>
    <w:p w:rsidR="009D4EC4" w:rsidRDefault="009D4EC4" w:rsidP="009D4EC4">
      <w:pPr>
        <w:pStyle w:val="a3"/>
        <w:shd w:val="clear" w:color="auto" w:fill="FFFFFF"/>
        <w:spacing w:line="420" w:lineRule="atLeast"/>
        <w:rPr>
          <w:rFonts w:hint="eastAsia"/>
          <w:color w:val="000000"/>
        </w:rPr>
      </w:pPr>
      <w:r>
        <w:rPr>
          <w:rFonts w:hint="eastAsia"/>
          <w:color w:val="000000"/>
        </w:rPr>
        <w:t>    （三）客观性原则。基金销售机构应当建立科学合理的方法，设置必要的标准和流程，保证基金销售适用性的实施。对基金管理人、基金产品和基金投资人的调查和评价，应当尽力做到客观准确，并作为基金销售人员向基金投资人推介合适基金产品的重要依据。</w:t>
      </w:r>
    </w:p>
    <w:p w:rsidR="009D4EC4" w:rsidRDefault="009D4EC4" w:rsidP="009D4EC4">
      <w:pPr>
        <w:pStyle w:val="a3"/>
        <w:shd w:val="clear" w:color="auto" w:fill="FFFFFF"/>
        <w:spacing w:line="420" w:lineRule="atLeast"/>
        <w:rPr>
          <w:rFonts w:hint="eastAsia"/>
          <w:color w:val="000000"/>
        </w:rPr>
      </w:pPr>
      <w:r>
        <w:rPr>
          <w:rFonts w:hint="eastAsia"/>
          <w:color w:val="000000"/>
        </w:rPr>
        <w:t>    （四）及时性原则。基金产品的风险评价和基金投资人的风险承受能力评价应当根据实际情况及时更新。</w:t>
      </w:r>
    </w:p>
    <w:p w:rsidR="009D4EC4" w:rsidRDefault="009D4EC4" w:rsidP="009D4EC4">
      <w:pPr>
        <w:pStyle w:val="a3"/>
        <w:shd w:val="clear" w:color="auto" w:fill="FFFFFF"/>
        <w:spacing w:line="420" w:lineRule="atLeast"/>
        <w:rPr>
          <w:rFonts w:hint="eastAsia"/>
          <w:color w:val="000000"/>
        </w:rPr>
      </w:pPr>
      <w:r>
        <w:rPr>
          <w:rFonts w:hint="eastAsia"/>
          <w:color w:val="000000"/>
        </w:rPr>
        <w:t>    第七条 基金销售机构建立基金销售适用性管理制度，应当至少包括以下内容：</w:t>
      </w:r>
    </w:p>
    <w:p w:rsidR="009D4EC4" w:rsidRDefault="009D4EC4" w:rsidP="009D4EC4">
      <w:pPr>
        <w:pStyle w:val="a3"/>
        <w:shd w:val="clear" w:color="auto" w:fill="FFFFFF"/>
        <w:spacing w:line="420" w:lineRule="atLeast"/>
        <w:rPr>
          <w:rFonts w:hint="eastAsia"/>
          <w:color w:val="000000"/>
        </w:rPr>
      </w:pPr>
      <w:r>
        <w:rPr>
          <w:rFonts w:hint="eastAsia"/>
          <w:color w:val="000000"/>
        </w:rPr>
        <w:t>    （一）对基金管理人进行审慎调查的方式和方法；</w:t>
      </w:r>
    </w:p>
    <w:p w:rsidR="009D4EC4" w:rsidRDefault="009D4EC4" w:rsidP="009D4EC4">
      <w:pPr>
        <w:pStyle w:val="a3"/>
        <w:shd w:val="clear" w:color="auto" w:fill="FFFFFF"/>
        <w:spacing w:line="420" w:lineRule="atLeast"/>
        <w:rPr>
          <w:rFonts w:hint="eastAsia"/>
          <w:color w:val="000000"/>
        </w:rPr>
      </w:pPr>
      <w:r>
        <w:rPr>
          <w:rFonts w:hint="eastAsia"/>
          <w:color w:val="000000"/>
        </w:rPr>
        <w:t>    （二）对基金产品的风险等级进行设置、对基金产品进行风险评价的方式或方法；</w:t>
      </w:r>
    </w:p>
    <w:p w:rsidR="009D4EC4" w:rsidRDefault="009D4EC4" w:rsidP="009D4EC4">
      <w:pPr>
        <w:pStyle w:val="a3"/>
        <w:shd w:val="clear" w:color="auto" w:fill="FFFFFF"/>
        <w:spacing w:line="420" w:lineRule="atLeast"/>
        <w:rPr>
          <w:rFonts w:hint="eastAsia"/>
          <w:color w:val="000000"/>
        </w:rPr>
      </w:pPr>
      <w:r>
        <w:rPr>
          <w:rFonts w:hint="eastAsia"/>
          <w:color w:val="000000"/>
        </w:rPr>
        <w:t>    （三）对基金投资人风险承受能力进行调查和评价的方式和方法；</w:t>
      </w:r>
    </w:p>
    <w:p w:rsidR="009D4EC4" w:rsidRDefault="009D4EC4" w:rsidP="009D4EC4">
      <w:pPr>
        <w:pStyle w:val="a3"/>
        <w:shd w:val="clear" w:color="auto" w:fill="FFFFFF"/>
        <w:spacing w:line="420" w:lineRule="atLeast"/>
        <w:rPr>
          <w:rFonts w:hint="eastAsia"/>
          <w:color w:val="000000"/>
        </w:rPr>
      </w:pPr>
      <w:r>
        <w:rPr>
          <w:rFonts w:hint="eastAsia"/>
          <w:color w:val="000000"/>
        </w:rPr>
        <w:t>    （四）对基金产品和基金投资人进行匹配的方法。</w:t>
      </w:r>
    </w:p>
    <w:p w:rsidR="009D4EC4" w:rsidRDefault="009D4EC4" w:rsidP="009D4EC4">
      <w:pPr>
        <w:pStyle w:val="a3"/>
        <w:shd w:val="clear" w:color="auto" w:fill="FFFFFF"/>
        <w:spacing w:line="420" w:lineRule="atLeast"/>
        <w:rPr>
          <w:rFonts w:hint="eastAsia"/>
          <w:color w:val="000000"/>
        </w:rPr>
      </w:pPr>
      <w:r>
        <w:rPr>
          <w:rFonts w:hint="eastAsia"/>
          <w:color w:val="000000"/>
        </w:rPr>
        <w:t>    </w:t>
      </w:r>
      <w:r>
        <w:rPr>
          <w:rStyle w:val="a4"/>
          <w:rFonts w:hint="eastAsia"/>
          <w:color w:val="0000FF"/>
        </w:rPr>
        <w:t>第三章 审慎调查</w:t>
      </w:r>
    </w:p>
    <w:p w:rsidR="009D4EC4" w:rsidRDefault="009D4EC4" w:rsidP="009D4EC4">
      <w:pPr>
        <w:pStyle w:val="a3"/>
        <w:shd w:val="clear" w:color="auto" w:fill="FFFFFF"/>
        <w:spacing w:line="420" w:lineRule="atLeast"/>
        <w:rPr>
          <w:rFonts w:hint="eastAsia"/>
          <w:color w:val="000000"/>
        </w:rPr>
      </w:pPr>
      <w:r>
        <w:rPr>
          <w:rFonts w:hint="eastAsia"/>
          <w:color w:val="000000"/>
        </w:rPr>
        <w:t>    第八条 基金代销机构选择代销基金产品，应当对基金管理人进行审慎调查并做出评价；基金管理人在选择基金代销机构时，为确保基金销售适用性的贯彻实施，应当对基金代销机构进行审慎调查。</w:t>
      </w:r>
    </w:p>
    <w:p w:rsidR="009D4EC4" w:rsidRDefault="009D4EC4" w:rsidP="009D4EC4">
      <w:pPr>
        <w:pStyle w:val="a3"/>
        <w:shd w:val="clear" w:color="auto" w:fill="FFFFFF"/>
        <w:spacing w:line="420" w:lineRule="atLeast"/>
        <w:rPr>
          <w:rFonts w:hint="eastAsia"/>
          <w:color w:val="000000"/>
        </w:rPr>
      </w:pPr>
      <w:r>
        <w:rPr>
          <w:rFonts w:hint="eastAsia"/>
          <w:color w:val="000000"/>
        </w:rPr>
        <w:lastRenderedPageBreak/>
        <w:t>    第九条 基金代销机构通过对基金管理人进行审慎调查，了解基金管理人的诚信状况、经营管理能力、投资管理能力和内部控制情况，并可将调查结果作为是否代销该基金管理人的基金产品或是否向基金投资人优先推介该基金管理人的重要依据。</w:t>
      </w:r>
    </w:p>
    <w:p w:rsidR="009D4EC4" w:rsidRDefault="009D4EC4" w:rsidP="009D4EC4">
      <w:pPr>
        <w:pStyle w:val="a3"/>
        <w:shd w:val="clear" w:color="auto" w:fill="FFFFFF"/>
        <w:spacing w:line="420" w:lineRule="atLeast"/>
        <w:rPr>
          <w:rFonts w:hint="eastAsia"/>
          <w:color w:val="000000"/>
        </w:rPr>
      </w:pPr>
      <w:r>
        <w:rPr>
          <w:rFonts w:hint="eastAsia"/>
          <w:color w:val="000000"/>
        </w:rPr>
        <w:t>    第十条 基金管理人通过对基金代销机构进行审慎调查，了解基金代销机构的内部控制情况、信息管理平台建设、账户管理制度、销售人员能力和持续营销能力，并可将调查结果作为选择基金代销机构的重要依据。</w:t>
      </w:r>
    </w:p>
    <w:p w:rsidR="009D4EC4" w:rsidRDefault="009D4EC4" w:rsidP="009D4EC4">
      <w:pPr>
        <w:pStyle w:val="a3"/>
        <w:shd w:val="clear" w:color="auto" w:fill="FFFFFF"/>
        <w:spacing w:line="420" w:lineRule="atLeast"/>
        <w:rPr>
          <w:rFonts w:hint="eastAsia"/>
          <w:color w:val="000000"/>
        </w:rPr>
      </w:pPr>
      <w:r>
        <w:rPr>
          <w:rFonts w:hint="eastAsia"/>
          <w:color w:val="000000"/>
        </w:rPr>
        <w:t>    第十一条开展审慎调查应当优先根据被调查方公开披露的信息进行；接受被调查方提供的非公开信息使用的，必须对信息的适当</w:t>
      </w:r>
      <w:proofErr w:type="gramStart"/>
      <w:r>
        <w:rPr>
          <w:rFonts w:hint="eastAsia"/>
          <w:color w:val="000000"/>
        </w:rPr>
        <w:t>性实施</w:t>
      </w:r>
      <w:proofErr w:type="gramEnd"/>
      <w:r>
        <w:rPr>
          <w:rFonts w:hint="eastAsia"/>
          <w:color w:val="000000"/>
        </w:rPr>
        <w:t>尽职甄别。</w:t>
      </w:r>
    </w:p>
    <w:p w:rsidR="009D4EC4" w:rsidRDefault="009D4EC4" w:rsidP="009D4EC4">
      <w:pPr>
        <w:pStyle w:val="a3"/>
        <w:shd w:val="clear" w:color="auto" w:fill="FFFFFF"/>
        <w:spacing w:line="420" w:lineRule="atLeast"/>
        <w:rPr>
          <w:rFonts w:hint="eastAsia"/>
          <w:color w:val="000000"/>
        </w:rPr>
      </w:pPr>
      <w:r>
        <w:rPr>
          <w:rStyle w:val="a4"/>
          <w:rFonts w:hint="eastAsia"/>
          <w:color w:val="0000FF"/>
        </w:rPr>
        <w:t>    第四章 基金产品风险评价</w:t>
      </w:r>
    </w:p>
    <w:p w:rsidR="009D4EC4" w:rsidRDefault="009D4EC4" w:rsidP="009D4EC4">
      <w:pPr>
        <w:pStyle w:val="a3"/>
        <w:shd w:val="clear" w:color="auto" w:fill="FFFFFF"/>
        <w:spacing w:line="420" w:lineRule="atLeast"/>
        <w:rPr>
          <w:rFonts w:hint="eastAsia"/>
          <w:color w:val="000000"/>
        </w:rPr>
      </w:pPr>
      <w:r>
        <w:rPr>
          <w:rFonts w:hint="eastAsia"/>
          <w:color w:val="000000"/>
        </w:rPr>
        <w:t>    第十二条 对基金产品的风险评价，可以由基金销售机构的特定部门完成，也可以由第三方的基金评级与评价机构提供。</w:t>
      </w:r>
    </w:p>
    <w:p w:rsidR="009D4EC4" w:rsidRDefault="009D4EC4" w:rsidP="009D4EC4">
      <w:pPr>
        <w:pStyle w:val="a3"/>
        <w:shd w:val="clear" w:color="auto" w:fill="FFFFFF"/>
        <w:spacing w:line="420" w:lineRule="atLeast"/>
        <w:rPr>
          <w:rFonts w:hint="eastAsia"/>
          <w:color w:val="000000"/>
        </w:rPr>
      </w:pPr>
      <w:r>
        <w:rPr>
          <w:rFonts w:hint="eastAsia"/>
          <w:color w:val="000000"/>
        </w:rPr>
        <w:t>    由基金评级与评价机构提供基金产品风险评价服务的，基金销售机构应当要求服务方提供基金产品风险评价方法及其说明。</w:t>
      </w:r>
    </w:p>
    <w:p w:rsidR="009D4EC4" w:rsidRDefault="009D4EC4" w:rsidP="009D4EC4">
      <w:pPr>
        <w:pStyle w:val="a3"/>
        <w:shd w:val="clear" w:color="auto" w:fill="FFFFFF"/>
        <w:spacing w:line="420" w:lineRule="atLeast"/>
        <w:rPr>
          <w:rFonts w:hint="eastAsia"/>
          <w:color w:val="000000"/>
        </w:rPr>
      </w:pPr>
      <w:r>
        <w:rPr>
          <w:rFonts w:hint="eastAsia"/>
          <w:color w:val="000000"/>
        </w:rPr>
        <w:t>    第十三条 基金产品风险评价结果应当作为基金销售机构向基金投资人推介基金产品的重要依据。</w:t>
      </w:r>
    </w:p>
    <w:p w:rsidR="009D4EC4" w:rsidRDefault="009D4EC4" w:rsidP="009D4EC4">
      <w:pPr>
        <w:pStyle w:val="a3"/>
        <w:shd w:val="clear" w:color="auto" w:fill="FFFFFF"/>
        <w:spacing w:line="420" w:lineRule="atLeast"/>
        <w:rPr>
          <w:rFonts w:hint="eastAsia"/>
          <w:color w:val="000000"/>
        </w:rPr>
      </w:pPr>
      <w:r>
        <w:rPr>
          <w:rFonts w:hint="eastAsia"/>
          <w:color w:val="000000"/>
        </w:rPr>
        <w:t>    第十四条 基金产品风险评价以基金产品的风险等级来具体反映，基金产品风险应当至少包括以下三个等级：</w:t>
      </w:r>
    </w:p>
    <w:p w:rsidR="009D4EC4" w:rsidRDefault="009D4EC4" w:rsidP="009D4EC4">
      <w:pPr>
        <w:pStyle w:val="a3"/>
        <w:shd w:val="clear" w:color="auto" w:fill="FFFFFF"/>
        <w:spacing w:line="420" w:lineRule="atLeast"/>
        <w:rPr>
          <w:rFonts w:hint="eastAsia"/>
          <w:color w:val="000000"/>
        </w:rPr>
      </w:pPr>
      <w:r>
        <w:rPr>
          <w:rFonts w:hint="eastAsia"/>
          <w:color w:val="000000"/>
        </w:rPr>
        <w:t>    （一）低风险等级；</w:t>
      </w:r>
    </w:p>
    <w:p w:rsidR="009D4EC4" w:rsidRDefault="009D4EC4" w:rsidP="009D4EC4">
      <w:pPr>
        <w:pStyle w:val="a3"/>
        <w:shd w:val="clear" w:color="auto" w:fill="FFFFFF"/>
        <w:spacing w:line="420" w:lineRule="atLeast"/>
        <w:rPr>
          <w:rFonts w:hint="eastAsia"/>
          <w:color w:val="000000"/>
        </w:rPr>
      </w:pPr>
      <w:r>
        <w:rPr>
          <w:rFonts w:hint="eastAsia"/>
          <w:color w:val="000000"/>
        </w:rPr>
        <w:t>    （二）中风险等级；</w:t>
      </w:r>
    </w:p>
    <w:p w:rsidR="009D4EC4" w:rsidRDefault="009D4EC4" w:rsidP="009D4EC4">
      <w:pPr>
        <w:pStyle w:val="a3"/>
        <w:shd w:val="clear" w:color="auto" w:fill="FFFFFF"/>
        <w:spacing w:line="420" w:lineRule="atLeast"/>
        <w:rPr>
          <w:rFonts w:hint="eastAsia"/>
          <w:color w:val="000000"/>
        </w:rPr>
      </w:pPr>
      <w:r>
        <w:rPr>
          <w:rFonts w:hint="eastAsia"/>
          <w:color w:val="000000"/>
        </w:rPr>
        <w:t>    （三）高风险等级。</w:t>
      </w:r>
    </w:p>
    <w:p w:rsidR="009D4EC4" w:rsidRDefault="009D4EC4" w:rsidP="009D4EC4">
      <w:pPr>
        <w:pStyle w:val="a3"/>
        <w:shd w:val="clear" w:color="auto" w:fill="FFFFFF"/>
        <w:spacing w:line="420" w:lineRule="atLeast"/>
        <w:rPr>
          <w:rFonts w:hint="eastAsia"/>
          <w:color w:val="000000"/>
        </w:rPr>
      </w:pPr>
      <w:r>
        <w:rPr>
          <w:rFonts w:hint="eastAsia"/>
          <w:color w:val="000000"/>
        </w:rPr>
        <w:t>    基金销售机构可以根据实际情况在前款所列等级的基础上进一步进行风险细分。</w:t>
      </w:r>
    </w:p>
    <w:p w:rsidR="009D4EC4" w:rsidRDefault="009D4EC4" w:rsidP="009D4EC4">
      <w:pPr>
        <w:pStyle w:val="a3"/>
        <w:shd w:val="clear" w:color="auto" w:fill="FFFFFF"/>
        <w:spacing w:line="420" w:lineRule="atLeast"/>
        <w:rPr>
          <w:rFonts w:hint="eastAsia"/>
          <w:color w:val="000000"/>
        </w:rPr>
      </w:pPr>
      <w:r>
        <w:rPr>
          <w:rFonts w:hint="eastAsia"/>
          <w:color w:val="000000"/>
        </w:rPr>
        <w:t>    第十五条 基金产品风险评价应当至少依据以下四个因素：</w:t>
      </w:r>
    </w:p>
    <w:p w:rsidR="009D4EC4" w:rsidRDefault="009D4EC4" w:rsidP="009D4EC4">
      <w:pPr>
        <w:pStyle w:val="a3"/>
        <w:shd w:val="clear" w:color="auto" w:fill="FFFFFF"/>
        <w:spacing w:line="420" w:lineRule="atLeast"/>
        <w:rPr>
          <w:rFonts w:hint="eastAsia"/>
          <w:color w:val="000000"/>
        </w:rPr>
      </w:pPr>
      <w:r>
        <w:rPr>
          <w:rFonts w:hint="eastAsia"/>
          <w:color w:val="000000"/>
        </w:rPr>
        <w:lastRenderedPageBreak/>
        <w:t>    （一）基金招募说明书所明示的投资方向、投资范围和投资比例；</w:t>
      </w:r>
    </w:p>
    <w:p w:rsidR="009D4EC4" w:rsidRDefault="009D4EC4" w:rsidP="009D4EC4">
      <w:pPr>
        <w:pStyle w:val="a3"/>
        <w:shd w:val="clear" w:color="auto" w:fill="FFFFFF"/>
        <w:spacing w:line="420" w:lineRule="atLeast"/>
        <w:rPr>
          <w:rFonts w:hint="eastAsia"/>
          <w:color w:val="000000"/>
        </w:rPr>
      </w:pPr>
      <w:r>
        <w:rPr>
          <w:rFonts w:hint="eastAsia"/>
          <w:color w:val="000000"/>
        </w:rPr>
        <w:t>    （二）基金的历史规模和持仓比例；</w:t>
      </w:r>
    </w:p>
    <w:p w:rsidR="009D4EC4" w:rsidRDefault="009D4EC4" w:rsidP="009D4EC4">
      <w:pPr>
        <w:pStyle w:val="a3"/>
        <w:shd w:val="clear" w:color="auto" w:fill="FFFFFF"/>
        <w:spacing w:line="420" w:lineRule="atLeast"/>
        <w:rPr>
          <w:rFonts w:hint="eastAsia"/>
          <w:color w:val="000000"/>
        </w:rPr>
      </w:pPr>
      <w:r>
        <w:rPr>
          <w:rFonts w:hint="eastAsia"/>
          <w:color w:val="000000"/>
        </w:rPr>
        <w:t>    （三）基金的过往业绩及基金净值的历史波动程度；</w:t>
      </w:r>
    </w:p>
    <w:p w:rsidR="009D4EC4" w:rsidRDefault="009D4EC4" w:rsidP="009D4EC4">
      <w:pPr>
        <w:pStyle w:val="a3"/>
        <w:shd w:val="clear" w:color="auto" w:fill="FFFFFF"/>
        <w:spacing w:line="420" w:lineRule="atLeast"/>
        <w:rPr>
          <w:rFonts w:hint="eastAsia"/>
          <w:color w:val="000000"/>
        </w:rPr>
      </w:pPr>
      <w:r>
        <w:rPr>
          <w:rFonts w:hint="eastAsia"/>
          <w:color w:val="000000"/>
        </w:rPr>
        <w:t>    （四）基金成立以来有无违规行为发生。</w:t>
      </w:r>
    </w:p>
    <w:p w:rsidR="009D4EC4" w:rsidRDefault="009D4EC4" w:rsidP="009D4EC4">
      <w:pPr>
        <w:pStyle w:val="a3"/>
        <w:shd w:val="clear" w:color="auto" w:fill="FFFFFF"/>
        <w:spacing w:line="420" w:lineRule="atLeast"/>
        <w:rPr>
          <w:rFonts w:hint="eastAsia"/>
          <w:color w:val="000000"/>
        </w:rPr>
      </w:pPr>
      <w:r>
        <w:rPr>
          <w:rFonts w:hint="eastAsia"/>
          <w:color w:val="000000"/>
        </w:rPr>
        <w:t>    第十六条 基金销售机构所使用的基金产品风险评价方法及其说明应当通过适当途径向基金投资人公开。</w:t>
      </w:r>
    </w:p>
    <w:p w:rsidR="009D4EC4" w:rsidRDefault="009D4EC4" w:rsidP="009D4EC4">
      <w:pPr>
        <w:pStyle w:val="a3"/>
        <w:shd w:val="clear" w:color="auto" w:fill="FFFFFF"/>
        <w:spacing w:line="420" w:lineRule="atLeast"/>
        <w:rPr>
          <w:rFonts w:hint="eastAsia"/>
          <w:color w:val="000000"/>
        </w:rPr>
      </w:pPr>
      <w:r>
        <w:rPr>
          <w:rFonts w:hint="eastAsia"/>
          <w:color w:val="000000"/>
        </w:rPr>
        <w:t>    第十七条 基金产品风险评价的结果应当定期更新，过往的评价结果应当作为历史记录保存。</w:t>
      </w:r>
    </w:p>
    <w:p w:rsidR="009D4EC4" w:rsidRDefault="009D4EC4" w:rsidP="009D4EC4">
      <w:pPr>
        <w:pStyle w:val="a3"/>
        <w:shd w:val="clear" w:color="auto" w:fill="FFFFFF"/>
        <w:spacing w:line="420" w:lineRule="atLeast"/>
        <w:rPr>
          <w:rFonts w:hint="eastAsia"/>
          <w:color w:val="000000"/>
        </w:rPr>
      </w:pPr>
      <w:r>
        <w:rPr>
          <w:rFonts w:hint="eastAsia"/>
          <w:color w:val="000000"/>
        </w:rPr>
        <w:t>  </w:t>
      </w:r>
      <w:r>
        <w:rPr>
          <w:rStyle w:val="a4"/>
          <w:rFonts w:hint="eastAsia"/>
          <w:color w:val="0000FF"/>
        </w:rPr>
        <w:t>  第五章 基金投资人风险承受能力调查和评价</w:t>
      </w:r>
    </w:p>
    <w:p w:rsidR="009D4EC4" w:rsidRDefault="009D4EC4" w:rsidP="009D4EC4">
      <w:pPr>
        <w:pStyle w:val="a3"/>
        <w:shd w:val="clear" w:color="auto" w:fill="FFFFFF"/>
        <w:spacing w:line="420" w:lineRule="atLeast"/>
        <w:rPr>
          <w:rFonts w:hint="eastAsia"/>
          <w:color w:val="000000"/>
        </w:rPr>
      </w:pPr>
      <w:r>
        <w:rPr>
          <w:rFonts w:hint="eastAsia"/>
          <w:color w:val="000000"/>
        </w:rPr>
        <w:t>    第十八条 基金销售机构应当建立基金投资人调查制度，制定科学合理的调查方法和清晰有效的作业流程，对基金投资人的风险承受能力进行调查和评价。</w:t>
      </w:r>
    </w:p>
    <w:p w:rsidR="009D4EC4" w:rsidRDefault="009D4EC4" w:rsidP="009D4EC4">
      <w:pPr>
        <w:pStyle w:val="a3"/>
        <w:shd w:val="clear" w:color="auto" w:fill="FFFFFF"/>
        <w:spacing w:line="420" w:lineRule="atLeast"/>
        <w:rPr>
          <w:rFonts w:hint="eastAsia"/>
          <w:color w:val="000000"/>
        </w:rPr>
      </w:pPr>
      <w:r>
        <w:rPr>
          <w:rFonts w:hint="eastAsia"/>
          <w:color w:val="000000"/>
        </w:rPr>
        <w:t>    第十九条 在对基金投资人的风险承受能力进行调查和评价前，基金销售机构应当执行基金投资人身份认证程序，核查基金投资人的投资资格，切实履行反洗钱等法律义务。</w:t>
      </w:r>
    </w:p>
    <w:p w:rsidR="009D4EC4" w:rsidRDefault="009D4EC4" w:rsidP="009D4EC4">
      <w:pPr>
        <w:pStyle w:val="a3"/>
        <w:shd w:val="clear" w:color="auto" w:fill="FFFFFF"/>
        <w:spacing w:line="420" w:lineRule="atLeast"/>
        <w:rPr>
          <w:rFonts w:hint="eastAsia"/>
          <w:color w:val="000000"/>
        </w:rPr>
      </w:pPr>
      <w:r>
        <w:rPr>
          <w:rFonts w:hint="eastAsia"/>
          <w:color w:val="000000"/>
        </w:rPr>
        <w:t>    第二十条 基金投资人评价应以基金投资人的风险承受能力类型来具体反映，应当至少包括以下三个类型：</w:t>
      </w:r>
    </w:p>
    <w:p w:rsidR="009D4EC4" w:rsidRDefault="009D4EC4" w:rsidP="009D4EC4">
      <w:pPr>
        <w:pStyle w:val="a3"/>
        <w:shd w:val="clear" w:color="auto" w:fill="FFFFFF"/>
        <w:spacing w:line="420" w:lineRule="atLeast"/>
        <w:rPr>
          <w:rFonts w:hint="eastAsia"/>
          <w:color w:val="000000"/>
        </w:rPr>
      </w:pPr>
      <w:r>
        <w:rPr>
          <w:rFonts w:hint="eastAsia"/>
          <w:color w:val="000000"/>
        </w:rPr>
        <w:t>    （一）保守型；</w:t>
      </w:r>
    </w:p>
    <w:p w:rsidR="009D4EC4" w:rsidRDefault="009D4EC4" w:rsidP="009D4EC4">
      <w:pPr>
        <w:pStyle w:val="a3"/>
        <w:shd w:val="clear" w:color="auto" w:fill="FFFFFF"/>
        <w:spacing w:line="420" w:lineRule="atLeast"/>
        <w:rPr>
          <w:rFonts w:hint="eastAsia"/>
          <w:color w:val="000000"/>
        </w:rPr>
      </w:pPr>
      <w:r>
        <w:rPr>
          <w:rFonts w:hint="eastAsia"/>
          <w:color w:val="000000"/>
        </w:rPr>
        <w:t>    （二）稳健型；</w:t>
      </w:r>
    </w:p>
    <w:p w:rsidR="009D4EC4" w:rsidRDefault="009D4EC4" w:rsidP="009D4EC4">
      <w:pPr>
        <w:pStyle w:val="a3"/>
        <w:shd w:val="clear" w:color="auto" w:fill="FFFFFF"/>
        <w:spacing w:line="420" w:lineRule="atLeast"/>
        <w:rPr>
          <w:rFonts w:hint="eastAsia"/>
          <w:color w:val="000000"/>
        </w:rPr>
      </w:pPr>
      <w:r>
        <w:rPr>
          <w:rFonts w:hint="eastAsia"/>
          <w:color w:val="000000"/>
        </w:rPr>
        <w:t>    （三）积极型。</w:t>
      </w:r>
    </w:p>
    <w:p w:rsidR="009D4EC4" w:rsidRDefault="009D4EC4" w:rsidP="009D4EC4">
      <w:pPr>
        <w:pStyle w:val="a3"/>
        <w:shd w:val="clear" w:color="auto" w:fill="FFFFFF"/>
        <w:spacing w:line="420" w:lineRule="atLeast"/>
        <w:rPr>
          <w:rFonts w:hint="eastAsia"/>
          <w:color w:val="000000"/>
        </w:rPr>
      </w:pPr>
      <w:r>
        <w:rPr>
          <w:rFonts w:hint="eastAsia"/>
          <w:color w:val="000000"/>
        </w:rPr>
        <w:t>    基金销售机构可以根据实际情况在前款所列类型的基础上进一步进行风险承受能力细分。</w:t>
      </w:r>
    </w:p>
    <w:p w:rsidR="009D4EC4" w:rsidRDefault="009D4EC4" w:rsidP="009D4EC4">
      <w:pPr>
        <w:pStyle w:val="a3"/>
        <w:shd w:val="clear" w:color="auto" w:fill="FFFFFF"/>
        <w:spacing w:line="420" w:lineRule="atLeast"/>
        <w:rPr>
          <w:rFonts w:hint="eastAsia"/>
          <w:color w:val="000000"/>
        </w:rPr>
      </w:pPr>
      <w:r>
        <w:rPr>
          <w:rFonts w:hint="eastAsia"/>
          <w:color w:val="000000"/>
        </w:rPr>
        <w:lastRenderedPageBreak/>
        <w:t>    第二十一条 基金销售机构应当在基金投资人首次开立基金交易账户时或首次购买基金产品前对基金投资人的风险承受能力进行调查和评价；对已经购买了基金产品的基金投资人，基金销售机构也应当追溯调查、评价该基金投资人的风险承受能力。</w:t>
      </w:r>
    </w:p>
    <w:p w:rsidR="009D4EC4" w:rsidRDefault="009D4EC4" w:rsidP="009D4EC4">
      <w:pPr>
        <w:pStyle w:val="a3"/>
        <w:shd w:val="clear" w:color="auto" w:fill="FFFFFF"/>
        <w:spacing w:line="420" w:lineRule="atLeast"/>
        <w:rPr>
          <w:rFonts w:hint="eastAsia"/>
          <w:color w:val="000000"/>
        </w:rPr>
      </w:pPr>
      <w:r>
        <w:rPr>
          <w:rFonts w:hint="eastAsia"/>
          <w:color w:val="000000"/>
        </w:rPr>
        <w:t>    基金投资人放弃接受调查的，基金销售机构应当通过其他合理的规则或方法评价该基金投资人的风险承受能力。</w:t>
      </w:r>
    </w:p>
    <w:p w:rsidR="009D4EC4" w:rsidRDefault="009D4EC4" w:rsidP="009D4EC4">
      <w:pPr>
        <w:pStyle w:val="a3"/>
        <w:shd w:val="clear" w:color="auto" w:fill="FFFFFF"/>
        <w:spacing w:line="420" w:lineRule="atLeast"/>
        <w:rPr>
          <w:rFonts w:hint="eastAsia"/>
          <w:color w:val="000000"/>
        </w:rPr>
      </w:pPr>
      <w:r>
        <w:rPr>
          <w:rFonts w:hint="eastAsia"/>
          <w:color w:val="000000"/>
        </w:rPr>
        <w:t>    第二十二条 基金销售机构可以采用当面、信函、网络或对已有的客户信息进行分析等方式对基金投资人的风险承受能力进行调查，并向基金投资人及时反馈评价的结果。</w:t>
      </w:r>
    </w:p>
    <w:p w:rsidR="009D4EC4" w:rsidRDefault="009D4EC4" w:rsidP="009D4EC4">
      <w:pPr>
        <w:pStyle w:val="a3"/>
        <w:shd w:val="clear" w:color="auto" w:fill="FFFFFF"/>
        <w:spacing w:line="420" w:lineRule="atLeast"/>
        <w:rPr>
          <w:rFonts w:hint="eastAsia"/>
          <w:color w:val="000000"/>
        </w:rPr>
      </w:pPr>
      <w:r>
        <w:rPr>
          <w:rFonts w:hint="eastAsia"/>
          <w:color w:val="000000"/>
        </w:rPr>
        <w:t>    第二十三条 对基金投资人进行风险承受能力调查，应当从调查结果中至少了解到基金投资人的以下情况：</w:t>
      </w:r>
    </w:p>
    <w:p w:rsidR="009D4EC4" w:rsidRDefault="009D4EC4" w:rsidP="009D4EC4">
      <w:pPr>
        <w:pStyle w:val="a3"/>
        <w:shd w:val="clear" w:color="auto" w:fill="FFFFFF"/>
        <w:spacing w:line="420" w:lineRule="atLeast"/>
        <w:rPr>
          <w:rFonts w:hint="eastAsia"/>
          <w:color w:val="000000"/>
        </w:rPr>
      </w:pPr>
      <w:r>
        <w:rPr>
          <w:rFonts w:hint="eastAsia"/>
          <w:color w:val="000000"/>
        </w:rPr>
        <w:t>    （一）投资目的；</w:t>
      </w:r>
    </w:p>
    <w:p w:rsidR="009D4EC4" w:rsidRDefault="009D4EC4" w:rsidP="009D4EC4">
      <w:pPr>
        <w:pStyle w:val="a3"/>
        <w:shd w:val="clear" w:color="auto" w:fill="FFFFFF"/>
        <w:spacing w:line="420" w:lineRule="atLeast"/>
        <w:rPr>
          <w:rFonts w:hint="eastAsia"/>
          <w:color w:val="000000"/>
        </w:rPr>
      </w:pPr>
      <w:r>
        <w:rPr>
          <w:rFonts w:hint="eastAsia"/>
          <w:color w:val="000000"/>
        </w:rPr>
        <w:t>    （二）投资期限；</w:t>
      </w:r>
    </w:p>
    <w:p w:rsidR="009D4EC4" w:rsidRDefault="009D4EC4" w:rsidP="009D4EC4">
      <w:pPr>
        <w:pStyle w:val="a3"/>
        <w:shd w:val="clear" w:color="auto" w:fill="FFFFFF"/>
        <w:spacing w:line="420" w:lineRule="atLeast"/>
        <w:rPr>
          <w:rFonts w:hint="eastAsia"/>
          <w:color w:val="000000"/>
        </w:rPr>
      </w:pPr>
      <w:r>
        <w:rPr>
          <w:rFonts w:hint="eastAsia"/>
          <w:color w:val="000000"/>
        </w:rPr>
        <w:t>    （三）投资经验；</w:t>
      </w:r>
    </w:p>
    <w:p w:rsidR="009D4EC4" w:rsidRDefault="009D4EC4" w:rsidP="009D4EC4">
      <w:pPr>
        <w:pStyle w:val="a3"/>
        <w:shd w:val="clear" w:color="auto" w:fill="FFFFFF"/>
        <w:spacing w:line="420" w:lineRule="atLeast"/>
        <w:rPr>
          <w:rFonts w:hint="eastAsia"/>
          <w:color w:val="000000"/>
        </w:rPr>
      </w:pPr>
      <w:r>
        <w:rPr>
          <w:rFonts w:hint="eastAsia"/>
          <w:color w:val="000000"/>
        </w:rPr>
        <w:t>    （四）财务状况；</w:t>
      </w:r>
    </w:p>
    <w:p w:rsidR="009D4EC4" w:rsidRDefault="009D4EC4" w:rsidP="009D4EC4">
      <w:pPr>
        <w:pStyle w:val="a3"/>
        <w:shd w:val="clear" w:color="auto" w:fill="FFFFFF"/>
        <w:spacing w:line="420" w:lineRule="atLeast"/>
        <w:rPr>
          <w:rFonts w:hint="eastAsia"/>
          <w:color w:val="000000"/>
        </w:rPr>
      </w:pPr>
      <w:r>
        <w:rPr>
          <w:rFonts w:hint="eastAsia"/>
          <w:color w:val="000000"/>
        </w:rPr>
        <w:t>    （五）短期风险承受水平；</w:t>
      </w:r>
    </w:p>
    <w:p w:rsidR="009D4EC4" w:rsidRDefault="009D4EC4" w:rsidP="009D4EC4">
      <w:pPr>
        <w:pStyle w:val="a3"/>
        <w:shd w:val="clear" w:color="auto" w:fill="FFFFFF"/>
        <w:spacing w:line="420" w:lineRule="atLeast"/>
        <w:rPr>
          <w:rFonts w:hint="eastAsia"/>
          <w:color w:val="000000"/>
        </w:rPr>
      </w:pPr>
      <w:r>
        <w:rPr>
          <w:rFonts w:hint="eastAsia"/>
          <w:color w:val="000000"/>
        </w:rPr>
        <w:t>    （六）长期风险承受水平。</w:t>
      </w:r>
    </w:p>
    <w:p w:rsidR="009D4EC4" w:rsidRDefault="009D4EC4" w:rsidP="009D4EC4">
      <w:pPr>
        <w:pStyle w:val="a3"/>
        <w:shd w:val="clear" w:color="auto" w:fill="FFFFFF"/>
        <w:spacing w:line="420" w:lineRule="atLeast"/>
        <w:rPr>
          <w:rFonts w:hint="eastAsia"/>
          <w:color w:val="000000"/>
        </w:rPr>
      </w:pPr>
      <w:r>
        <w:rPr>
          <w:rFonts w:hint="eastAsia"/>
          <w:color w:val="000000"/>
        </w:rPr>
        <w:t>    第二十四条 采用问卷等进行调查的，基金销售机构应当制定统一的问卷格式，同时应当在问卷的显著位置提示基金投资人在基金购买过程中注意核对自己的风险承受能力和基金产品风险的匹配情况。</w:t>
      </w:r>
    </w:p>
    <w:p w:rsidR="009D4EC4" w:rsidRDefault="009D4EC4" w:rsidP="009D4EC4">
      <w:pPr>
        <w:pStyle w:val="a3"/>
        <w:shd w:val="clear" w:color="auto" w:fill="FFFFFF"/>
        <w:spacing w:line="420" w:lineRule="atLeast"/>
        <w:rPr>
          <w:rFonts w:hint="eastAsia"/>
          <w:color w:val="000000"/>
        </w:rPr>
      </w:pPr>
      <w:r>
        <w:rPr>
          <w:rFonts w:hint="eastAsia"/>
          <w:color w:val="000000"/>
        </w:rPr>
        <w:t>    第二十五条 基金销售机构调查和评价基金投资人的风险承受能力的方法及其说明应当通过适当途径向基金投资人公开。</w:t>
      </w:r>
    </w:p>
    <w:p w:rsidR="009D4EC4" w:rsidRDefault="009D4EC4" w:rsidP="009D4EC4">
      <w:pPr>
        <w:pStyle w:val="a3"/>
        <w:shd w:val="clear" w:color="auto" w:fill="FFFFFF"/>
        <w:spacing w:line="420" w:lineRule="atLeast"/>
        <w:rPr>
          <w:rFonts w:hint="eastAsia"/>
          <w:color w:val="000000"/>
        </w:rPr>
      </w:pPr>
      <w:r>
        <w:rPr>
          <w:rFonts w:hint="eastAsia"/>
          <w:color w:val="000000"/>
        </w:rPr>
        <w:t>    第二十六条 基金销售机构应当定期或不定期地提示基金投资人重新接受风险承受能力调查，也可以通过对已有客户信息进行分析的方式更新对基金投资人的评价；过往的评价结果应当作为历史记录保存。</w:t>
      </w:r>
    </w:p>
    <w:p w:rsidR="009D4EC4" w:rsidRDefault="009D4EC4" w:rsidP="009D4EC4">
      <w:pPr>
        <w:pStyle w:val="a3"/>
        <w:shd w:val="clear" w:color="auto" w:fill="FFFFFF"/>
        <w:spacing w:line="420" w:lineRule="atLeast"/>
        <w:rPr>
          <w:rFonts w:hint="eastAsia"/>
          <w:color w:val="000000"/>
        </w:rPr>
      </w:pPr>
      <w:r>
        <w:rPr>
          <w:rStyle w:val="a4"/>
          <w:rFonts w:hint="eastAsia"/>
          <w:color w:val="0000FF"/>
        </w:rPr>
        <w:lastRenderedPageBreak/>
        <w:t>    第六章 基金销售适用性的实施保障</w:t>
      </w:r>
    </w:p>
    <w:p w:rsidR="009D4EC4" w:rsidRDefault="009D4EC4" w:rsidP="009D4EC4">
      <w:pPr>
        <w:pStyle w:val="a3"/>
        <w:shd w:val="clear" w:color="auto" w:fill="FFFFFF"/>
        <w:spacing w:line="420" w:lineRule="atLeast"/>
        <w:rPr>
          <w:rFonts w:hint="eastAsia"/>
          <w:color w:val="000000"/>
        </w:rPr>
      </w:pPr>
      <w:r>
        <w:rPr>
          <w:rFonts w:hint="eastAsia"/>
          <w:color w:val="000000"/>
        </w:rPr>
        <w:t>    第二十七条 基金销售机构应当通过内部控制保障基金销售适用性在基金销售各个业务环节的实施。</w:t>
      </w:r>
    </w:p>
    <w:p w:rsidR="009D4EC4" w:rsidRDefault="009D4EC4" w:rsidP="009D4EC4">
      <w:pPr>
        <w:pStyle w:val="a3"/>
        <w:shd w:val="clear" w:color="auto" w:fill="FFFFFF"/>
        <w:spacing w:line="420" w:lineRule="atLeast"/>
        <w:rPr>
          <w:rFonts w:hint="eastAsia"/>
          <w:color w:val="000000"/>
        </w:rPr>
      </w:pPr>
      <w:r>
        <w:rPr>
          <w:rFonts w:hint="eastAsia"/>
          <w:color w:val="000000"/>
        </w:rPr>
        <w:t>    第二十八条 基金销售机构总部应当负责制定与基金销售适用性相关的制度和程序，建立销售的基金产品池，在销售业务信息管理平台中建设并维护与基金销售适用性相关的功能模块。</w:t>
      </w:r>
    </w:p>
    <w:p w:rsidR="009D4EC4" w:rsidRDefault="009D4EC4" w:rsidP="009D4EC4">
      <w:pPr>
        <w:pStyle w:val="a3"/>
        <w:shd w:val="clear" w:color="auto" w:fill="FFFFFF"/>
        <w:spacing w:line="420" w:lineRule="atLeast"/>
        <w:rPr>
          <w:rFonts w:hint="eastAsia"/>
          <w:color w:val="000000"/>
        </w:rPr>
      </w:pPr>
      <w:r>
        <w:rPr>
          <w:rFonts w:hint="eastAsia"/>
          <w:color w:val="000000"/>
        </w:rPr>
        <w:t>    基金销售机构分支机构应当在总部的指导和管理下实施与基金销售适用性相关的制度和程序。</w:t>
      </w:r>
    </w:p>
    <w:p w:rsidR="009D4EC4" w:rsidRDefault="009D4EC4" w:rsidP="009D4EC4">
      <w:pPr>
        <w:pStyle w:val="a3"/>
        <w:shd w:val="clear" w:color="auto" w:fill="FFFFFF"/>
        <w:spacing w:line="420" w:lineRule="atLeast"/>
        <w:rPr>
          <w:rFonts w:hint="eastAsia"/>
          <w:color w:val="000000"/>
        </w:rPr>
      </w:pPr>
      <w:r>
        <w:rPr>
          <w:rFonts w:hint="eastAsia"/>
          <w:color w:val="000000"/>
        </w:rPr>
        <w:t>    第二十九条 基金销售机构应当就基金销售适用性的理论和实践对基金销售人员实行专题培训。</w:t>
      </w:r>
    </w:p>
    <w:p w:rsidR="009D4EC4" w:rsidRDefault="009D4EC4" w:rsidP="009D4EC4">
      <w:pPr>
        <w:pStyle w:val="a3"/>
        <w:shd w:val="clear" w:color="auto" w:fill="FFFFFF"/>
        <w:spacing w:line="420" w:lineRule="atLeast"/>
        <w:rPr>
          <w:rFonts w:hint="eastAsia"/>
          <w:color w:val="000000"/>
        </w:rPr>
      </w:pPr>
      <w:r>
        <w:rPr>
          <w:rFonts w:hint="eastAsia"/>
          <w:color w:val="000000"/>
        </w:rPr>
        <w:t>    第三十条 基金销售机构应当制定基金产品和基金投资人匹配的方法，在销售过程中由销售业务信息管理平台完成基金产品风险和基金投资人风险承受能力的匹配检验。</w:t>
      </w:r>
    </w:p>
    <w:p w:rsidR="009D4EC4" w:rsidRDefault="009D4EC4" w:rsidP="009D4EC4">
      <w:pPr>
        <w:pStyle w:val="a3"/>
        <w:shd w:val="clear" w:color="auto" w:fill="FFFFFF"/>
        <w:spacing w:line="420" w:lineRule="atLeast"/>
        <w:rPr>
          <w:rFonts w:hint="eastAsia"/>
          <w:color w:val="000000"/>
        </w:rPr>
      </w:pPr>
      <w:r>
        <w:rPr>
          <w:rFonts w:hint="eastAsia"/>
          <w:color w:val="000000"/>
        </w:rPr>
        <w:t>    匹配方法至少应当在基金产品的风险等级和基金投资人的风险承受能力类型之间建立合理的对应关系，同时在建立对应关系的基础上将基金产品风险超越基金投资人风险承受能力的情况定义为风险不匹配。</w:t>
      </w:r>
    </w:p>
    <w:p w:rsidR="009D4EC4" w:rsidRDefault="009D4EC4" w:rsidP="009D4EC4">
      <w:pPr>
        <w:pStyle w:val="a3"/>
        <w:shd w:val="clear" w:color="auto" w:fill="FFFFFF"/>
        <w:spacing w:line="420" w:lineRule="atLeast"/>
        <w:rPr>
          <w:rFonts w:hint="eastAsia"/>
          <w:color w:val="000000"/>
        </w:rPr>
      </w:pPr>
      <w:r>
        <w:rPr>
          <w:rFonts w:hint="eastAsia"/>
          <w:color w:val="000000"/>
        </w:rPr>
        <w:t>    第三十一条 基金销售机构应当在基金认购或申购申请中加入基金投资人意愿声明内容，对于基金投资人主动认购或申购的基金产品风险超越基金投资人风险承受能力的情况，要求基金投资人在认购或申购基金的同时进行确认，并在销售业务信息管理平台上记录基金投资人的确认信息。</w:t>
      </w:r>
    </w:p>
    <w:p w:rsidR="009D4EC4" w:rsidRDefault="009D4EC4" w:rsidP="009D4EC4">
      <w:pPr>
        <w:pStyle w:val="a3"/>
        <w:shd w:val="clear" w:color="auto" w:fill="FFFFFF"/>
        <w:spacing w:line="420" w:lineRule="atLeast"/>
        <w:rPr>
          <w:rFonts w:hint="eastAsia"/>
          <w:color w:val="000000"/>
        </w:rPr>
      </w:pPr>
      <w:r>
        <w:rPr>
          <w:rFonts w:hint="eastAsia"/>
          <w:color w:val="000000"/>
        </w:rPr>
        <w:t>    第三十二条 禁止基金销售机构违背基金投资人意愿向基金投资人销售与基金投资人风险承受能力不匹配的产品。</w:t>
      </w:r>
    </w:p>
    <w:p w:rsidR="009D4EC4" w:rsidRDefault="009D4EC4" w:rsidP="009D4EC4">
      <w:pPr>
        <w:pStyle w:val="a3"/>
        <w:shd w:val="clear" w:color="auto" w:fill="FFFFFF"/>
        <w:spacing w:line="420" w:lineRule="atLeast"/>
        <w:rPr>
          <w:rFonts w:hint="eastAsia"/>
          <w:color w:val="000000"/>
        </w:rPr>
      </w:pPr>
      <w:r>
        <w:rPr>
          <w:rStyle w:val="a4"/>
          <w:rFonts w:hint="eastAsia"/>
          <w:color w:val="0000FF"/>
        </w:rPr>
        <w:t>    第七章　附则</w:t>
      </w:r>
    </w:p>
    <w:p w:rsidR="009D4EC4" w:rsidRDefault="009D4EC4" w:rsidP="009D4EC4">
      <w:pPr>
        <w:pStyle w:val="a3"/>
        <w:shd w:val="clear" w:color="auto" w:fill="FFFFFF"/>
        <w:spacing w:line="420" w:lineRule="atLeast"/>
        <w:rPr>
          <w:rFonts w:hint="eastAsia"/>
          <w:color w:val="000000"/>
        </w:rPr>
      </w:pPr>
      <w:r>
        <w:rPr>
          <w:rFonts w:hint="eastAsia"/>
          <w:color w:val="000000"/>
        </w:rPr>
        <w:t>    第三十三条 中国证监会及其派出机构在对基金销售活动进行现场检查时，有权对与基金销售适用性相关的制度建设、推广实施、信息处理和历史记录等进行询问或检查，发现存在问题的，可以对基金销售机构进行必要的指导。</w:t>
      </w:r>
    </w:p>
    <w:p w:rsidR="009D4EC4" w:rsidRDefault="009D4EC4" w:rsidP="009D4EC4">
      <w:pPr>
        <w:pStyle w:val="a3"/>
        <w:shd w:val="clear" w:color="auto" w:fill="FFFFFF"/>
        <w:spacing w:line="420" w:lineRule="atLeast"/>
        <w:rPr>
          <w:rFonts w:hint="eastAsia"/>
          <w:color w:val="000000"/>
        </w:rPr>
      </w:pPr>
      <w:r>
        <w:rPr>
          <w:rFonts w:hint="eastAsia"/>
          <w:color w:val="000000"/>
        </w:rPr>
        <w:lastRenderedPageBreak/>
        <w:t>    中国证券业协会有权对基金销售适用性的执行情况进行自律管理。</w:t>
      </w:r>
    </w:p>
    <w:p w:rsidR="009D4EC4" w:rsidRDefault="009D4EC4" w:rsidP="009D4EC4">
      <w:pPr>
        <w:pStyle w:val="a3"/>
        <w:shd w:val="clear" w:color="auto" w:fill="FFFFFF"/>
        <w:spacing w:line="420" w:lineRule="atLeast"/>
        <w:rPr>
          <w:rFonts w:hint="eastAsia"/>
          <w:color w:val="000000"/>
        </w:rPr>
      </w:pPr>
      <w:r>
        <w:rPr>
          <w:rFonts w:hint="eastAsia"/>
          <w:color w:val="000000"/>
        </w:rPr>
        <w:t>    第三十四条 基金管理人、已取得基金代销业务资格的机构及拟申请基金代销业务资格的机构，均应当按照本指导意见的要求制定基金销售适用性的长期推行计划，在本指导意见实施后逐步达到各项要求。</w:t>
      </w:r>
    </w:p>
    <w:p w:rsidR="009D4EC4" w:rsidRDefault="009D4EC4" w:rsidP="009D4EC4">
      <w:pPr>
        <w:pStyle w:val="a3"/>
        <w:shd w:val="clear" w:color="auto" w:fill="FFFFFF"/>
        <w:spacing w:line="420" w:lineRule="atLeast"/>
        <w:rPr>
          <w:rFonts w:hint="eastAsia"/>
          <w:color w:val="000000"/>
        </w:rPr>
      </w:pPr>
      <w:r>
        <w:rPr>
          <w:rFonts w:hint="eastAsia"/>
          <w:color w:val="000000"/>
        </w:rPr>
        <w:t>    第三十五条 本指导意见自发布之日起实施。</w:t>
      </w:r>
    </w:p>
    <w:p w:rsidR="008F31D6" w:rsidRPr="009D4EC4" w:rsidRDefault="009D4EC4"/>
    <w:sectPr w:rsidR="008F31D6" w:rsidRPr="009D4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EC4"/>
    <w:rsid w:val="004C755D"/>
    <w:rsid w:val="00761322"/>
    <w:rsid w:val="009D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4E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4E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4E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4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15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2014-06-15T13:43:00Z</dcterms:created>
  <dcterms:modified xsi:type="dcterms:W3CDTF">2014-06-15T13:43:00Z</dcterms:modified>
</cp:coreProperties>
</file>