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C98" w:rsidRPr="00586C98" w:rsidRDefault="00586C98" w:rsidP="00F033D1">
      <w:pPr>
        <w:pStyle w:val="2"/>
        <w:spacing w:before="120" w:after="120" w:line="360" w:lineRule="auto"/>
        <w:jc w:val="center"/>
      </w:pPr>
      <w:r w:rsidRPr="00586C98">
        <w:rPr>
          <w:rFonts w:hint="eastAsia"/>
        </w:rPr>
        <w:t>关于实施《证券投资基金行业高级管理人员任职管理办法》有关问题的通知</w:t>
      </w:r>
    </w:p>
    <w:p w:rsidR="00586C98" w:rsidRPr="00586C98" w:rsidRDefault="00586C98" w:rsidP="00586C98">
      <w:pPr>
        <w:widowControl/>
        <w:shd w:val="clear" w:color="auto" w:fill="FFFFFF"/>
        <w:spacing w:line="480" w:lineRule="auto"/>
        <w:jc w:val="center"/>
        <w:rPr>
          <w:rFonts w:ascii="inherit" w:eastAsia="宋体" w:hAnsi="inherit" w:cs="宋体" w:hint="eastAsia"/>
          <w:color w:val="888888"/>
          <w:kern w:val="0"/>
          <w:sz w:val="18"/>
          <w:szCs w:val="18"/>
        </w:rPr>
      </w:pPr>
      <w:r w:rsidRPr="00586C98">
        <w:rPr>
          <w:rFonts w:ascii="inherit" w:eastAsia="宋体" w:hAnsi="inherit" w:cs="宋体"/>
          <w:color w:val="888888"/>
          <w:kern w:val="0"/>
          <w:sz w:val="18"/>
          <w:szCs w:val="18"/>
        </w:rPr>
        <w:t>中国证监会</w:t>
      </w:r>
      <w:r w:rsidRPr="00586C98">
        <w:rPr>
          <w:rFonts w:ascii="inherit" w:eastAsia="宋体" w:hAnsi="inherit" w:cs="宋体"/>
          <w:color w:val="888888"/>
          <w:kern w:val="0"/>
          <w:sz w:val="18"/>
          <w:szCs w:val="18"/>
        </w:rPr>
        <w:t xml:space="preserve"> www.csrc.gov.cn </w:t>
      </w:r>
      <w:r w:rsidRPr="00586C98">
        <w:rPr>
          <w:rFonts w:ascii="inherit" w:eastAsia="宋体" w:hAnsi="inherit" w:cs="宋体"/>
          <w:color w:val="888888"/>
          <w:kern w:val="0"/>
          <w:sz w:val="18"/>
          <w:szCs w:val="18"/>
        </w:rPr>
        <w:t>时间：</w:t>
      </w:r>
      <w:r w:rsidRPr="00586C98">
        <w:rPr>
          <w:rFonts w:ascii="inherit" w:eastAsia="宋体" w:hAnsi="inherit" w:cs="宋体"/>
          <w:color w:val="888888"/>
          <w:kern w:val="0"/>
          <w:sz w:val="18"/>
          <w:szCs w:val="18"/>
        </w:rPr>
        <w:t xml:space="preserve">2014-02-26 </w:t>
      </w:r>
      <w:r w:rsidRPr="00586C98">
        <w:rPr>
          <w:rFonts w:ascii="inherit" w:eastAsia="宋体" w:hAnsi="inherit" w:cs="宋体"/>
          <w:color w:val="888888"/>
          <w:kern w:val="0"/>
          <w:sz w:val="18"/>
          <w:szCs w:val="18"/>
        </w:rPr>
        <w:t>来源：</w:t>
      </w:r>
      <w:r w:rsidRPr="00586C98">
        <w:rPr>
          <w:rFonts w:ascii="inherit" w:eastAsia="宋体" w:hAnsi="inherit" w:cs="宋体"/>
          <w:color w:val="888888"/>
          <w:kern w:val="0"/>
          <w:sz w:val="18"/>
          <w:szCs w:val="18"/>
        </w:rPr>
        <w:t xml:space="preserve"> </w:t>
      </w:r>
    </w:p>
    <w:p w:rsidR="00586C98" w:rsidRPr="00586C98" w:rsidRDefault="00586C98" w:rsidP="00F033D1">
      <w:pPr>
        <w:widowControl/>
        <w:shd w:val="clear" w:color="auto" w:fill="FFFFFF"/>
        <w:spacing w:line="360" w:lineRule="auto"/>
        <w:jc w:val="center"/>
        <w:rPr>
          <w:rFonts w:ascii="inherit" w:eastAsia="宋体" w:hAnsi="inherit" w:cs="宋体" w:hint="eastAsia"/>
          <w:color w:val="333333"/>
          <w:kern w:val="0"/>
          <w:szCs w:val="21"/>
        </w:rPr>
      </w:pPr>
      <w:r w:rsidRPr="00586C98">
        <w:rPr>
          <w:rFonts w:ascii="宋体" w:eastAsia="宋体" w:hAnsi="宋体" w:cs="宋体"/>
          <w:color w:val="333333"/>
          <w:kern w:val="0"/>
          <w:szCs w:val="21"/>
        </w:rPr>
        <w:t>证</w:t>
      </w:r>
      <w:proofErr w:type="gramStart"/>
      <w:r w:rsidRPr="00586C98">
        <w:rPr>
          <w:rFonts w:ascii="宋体" w:eastAsia="宋体" w:hAnsi="宋体" w:cs="宋体"/>
          <w:color w:val="333333"/>
          <w:kern w:val="0"/>
          <w:szCs w:val="21"/>
        </w:rPr>
        <w:t>监基金字</w:t>
      </w:r>
      <w:proofErr w:type="gramEnd"/>
      <w:r w:rsidRPr="00586C98">
        <w:rPr>
          <w:rFonts w:ascii="宋体" w:eastAsia="宋体" w:hAnsi="宋体" w:cs="宋体"/>
          <w:color w:val="333333"/>
          <w:kern w:val="0"/>
          <w:szCs w:val="21"/>
        </w:rPr>
        <w:t>[2004]150号</w:t>
      </w:r>
      <w:r w:rsidRPr="00586C98">
        <w:rPr>
          <w:rFonts w:ascii="inherit" w:eastAsia="宋体" w:hAnsi="inherit" w:cs="宋体"/>
          <w:color w:val="333333"/>
          <w:kern w:val="0"/>
          <w:szCs w:val="21"/>
        </w:rPr>
        <w:t> </w:t>
      </w:r>
    </w:p>
    <w:p w:rsidR="00586C98" w:rsidRPr="00586C98" w:rsidRDefault="00586C98" w:rsidP="00F033D1">
      <w:pPr>
        <w:widowControl/>
        <w:shd w:val="clear" w:color="auto" w:fill="FFFFFF"/>
        <w:spacing w:line="360" w:lineRule="auto"/>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 xml:space="preserve">各基金管理公司、基金托管银行、基金托管部门： </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为落实《证券投资基金行业高级管理人员任职管理办法》（以下简称《办法》），做好证券投资基金行业高级管理人员任职管理工作，现将实施《办法》的有关问题通知如下：</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一、具备下列条件之一的，可以认定为取得基金从业资格：</w:t>
      </w:r>
    </w:p>
    <w:p w:rsidR="00586C98" w:rsidRPr="001C4427" w:rsidRDefault="00586C98" w:rsidP="001C4427">
      <w:pPr>
        <w:widowControl/>
        <w:shd w:val="clear" w:color="auto" w:fill="FFFFFF"/>
        <w:spacing w:line="360" w:lineRule="auto"/>
        <w:ind w:firstLineChars="200" w:firstLine="422"/>
        <w:jc w:val="left"/>
        <w:rPr>
          <w:rFonts w:ascii="inherit" w:eastAsia="宋体" w:hAnsi="inherit" w:cs="宋体" w:hint="eastAsia"/>
          <w:b/>
          <w:color w:val="FF0000"/>
          <w:kern w:val="0"/>
          <w:szCs w:val="21"/>
        </w:rPr>
      </w:pPr>
      <w:r w:rsidRPr="001C4427">
        <w:rPr>
          <w:rFonts w:ascii="宋体" w:eastAsia="宋体" w:hAnsi="宋体" w:cs="宋体"/>
          <w:b/>
          <w:color w:val="FF0000"/>
          <w:kern w:val="0"/>
          <w:szCs w:val="21"/>
          <w:highlight w:val="yellow"/>
        </w:rPr>
        <w:t>（一）具有中国证券业协会颁发的基金从业资格证书的；</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（二）通过证券业从业资格考试中“证券市场基础知识”及“证券投资基金”科目考试的；</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（三）参加过2003</w:t>
      </w:r>
      <w:r w:rsidRPr="001C4427">
        <w:rPr>
          <w:rFonts w:ascii="宋体" w:eastAsia="宋体" w:hAnsi="宋体" w:cs="宋体"/>
          <w:color w:val="FF0000"/>
          <w:kern w:val="0"/>
          <w:szCs w:val="21"/>
          <w:highlight w:val="yellow"/>
        </w:rPr>
        <w:t>年以前</w:t>
      </w:r>
      <w:r w:rsidRPr="00586C98">
        <w:rPr>
          <w:rFonts w:ascii="宋体" w:eastAsia="宋体" w:hAnsi="宋体" w:cs="宋体"/>
          <w:color w:val="333333"/>
          <w:kern w:val="0"/>
          <w:szCs w:val="21"/>
        </w:rPr>
        <w:t>中国证监会或中国证券业协会组织的基金业高级管理人员任职资格培训班，且考试成绩合格的；</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四）取得境外基金或资产管理、基金销售等相关从业资格，或者执业所在国家（地区）不要求具备相关从业资格，最近5年一直从事资产管理、证券投资分析、基金营销等业务，并通过中国证监会或者中国证券业协会组织的考试或者考核的。</w:t>
      </w:r>
    </w:p>
    <w:p w:rsidR="00586C98" w:rsidRPr="00A065BF" w:rsidRDefault="00586C98" w:rsidP="00F033D1">
      <w:pPr>
        <w:widowControl/>
        <w:shd w:val="clear" w:color="auto" w:fill="FFFFFF"/>
        <w:spacing w:line="360" w:lineRule="auto"/>
        <w:ind w:firstLineChars="200" w:firstLine="420"/>
        <w:jc w:val="left"/>
        <w:rPr>
          <w:rFonts w:ascii="inherit" w:eastAsia="宋体" w:hAnsi="inherit" w:cs="宋体" w:hint="eastAsia"/>
          <w:color w:val="FF0000"/>
          <w:kern w:val="0"/>
          <w:szCs w:val="21"/>
        </w:rPr>
      </w:pPr>
      <w:r w:rsidRPr="00586C98">
        <w:rPr>
          <w:rFonts w:ascii="宋体" w:eastAsia="宋体" w:hAnsi="宋体" w:cs="宋体"/>
          <w:color w:val="333333"/>
          <w:kern w:val="0"/>
          <w:szCs w:val="21"/>
        </w:rPr>
        <w:t>二、《办法》第二条所称“实际履行上述职务的其他人员”，是指基金管理公司章程规</w:t>
      </w:r>
      <w:r w:rsidRPr="00A065BF">
        <w:rPr>
          <w:rFonts w:ascii="宋体" w:eastAsia="宋体" w:hAnsi="宋体" w:cs="宋体"/>
          <w:color w:val="FF0000"/>
          <w:kern w:val="0"/>
          <w:szCs w:val="21"/>
        </w:rPr>
        <w:t>定不设副总经理的，分管投资、销售、运营业务的负责人，以及中国证监会认定的其他人员。</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三、对基金管理公司设立申请中的高级管理人员任职资格审核，中国证监会按照《证券投资基金法》第十四条规定的审核期限执行。</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四、根据《证券投资基金法》第十八条规定，基金管理公司董事、监事不得担任基金托管人或其他基金管理人的任何职务。基金管理公司及基金托管银行的基金托管部门应通知在两家或两家以上基金管理公司、基金托管银行任职的有关人员，确认以上人员是否继续担任该职务，并在最近一次召开的股东会上进行调整。</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五、申请高级管理人员任职资格，申请人应在任职资格申请表中参照以下内容做出承诺：</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（一）申请材料真实可靠、没有遗漏或隐瞒；</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（二）遵守中国法律、行政法规和中国证监会的各项规定，遵守公司章程和行业规范，恪守诚信，审慎勤勉，忠实尽责；</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lastRenderedPageBreak/>
        <w:t>（三）维护所管理基金的合法权益，在发生利益冲突时，坚持基金份额持有人利益优先；</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（四）认真履行基金合同、公司章程和公司制度规定的职责，防范和化解经营风险，提高经营管理效率；</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（五）在基金投资等业务活动中合</w:t>
      </w:r>
      <w:proofErr w:type="gramStart"/>
      <w:r w:rsidRPr="00586C98">
        <w:rPr>
          <w:rFonts w:ascii="宋体" w:eastAsia="宋体" w:hAnsi="宋体" w:cs="宋体"/>
          <w:color w:val="333333"/>
          <w:kern w:val="0"/>
          <w:szCs w:val="21"/>
        </w:rPr>
        <w:t>规</w:t>
      </w:r>
      <w:proofErr w:type="gramEnd"/>
      <w:r w:rsidRPr="00586C98">
        <w:rPr>
          <w:rFonts w:ascii="宋体" w:eastAsia="宋体" w:hAnsi="宋体" w:cs="宋体"/>
          <w:color w:val="333333"/>
          <w:kern w:val="0"/>
          <w:szCs w:val="21"/>
        </w:rPr>
        <w:t>运作，不为其他公司或人员提供配合，不从事不正当关联交易、利益输送等活动，不从事损害基金份额持有人利益的活动，不从事《证券投资基金法》第五十九条规定禁止的投资或活动。</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基金管理公司董事、独立董事、基金经理在</w:t>
      </w:r>
      <w:bookmarkStart w:id="0" w:name="_GoBack"/>
      <w:bookmarkEnd w:id="0"/>
      <w:r w:rsidRPr="00586C98">
        <w:rPr>
          <w:rFonts w:ascii="宋体" w:eastAsia="宋体" w:hAnsi="宋体" w:cs="宋体"/>
          <w:color w:val="333333"/>
          <w:kern w:val="0"/>
          <w:szCs w:val="21"/>
        </w:rPr>
        <w:t>报送任职登记表时，应当参照以上内容做出承诺，基金管理公司独立董事还应根据《办法》第十三条的有关规定进行承诺。</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六、高级管理人员及基金管理公司董事、独立董事、基金经理的相关信息应录入基金业高管人员数据报送系统（登录中国证监会电子数据报送平台http://data.csrc.gov.cn中的基金公司进入本系统），各基金管理公司及基金托管银行的基金托管部门应指定一名工作人员负责基金业高管人员数据报送系统数据的录入及更新工作，并对数据的真实、准确、完整负责。</w:t>
      </w:r>
    </w:p>
    <w:p w:rsidR="00586C98" w:rsidRPr="00586C98" w:rsidRDefault="00586C98" w:rsidP="00F033D1">
      <w:pPr>
        <w:widowControl/>
        <w:shd w:val="clear" w:color="auto" w:fill="FFFFFF"/>
        <w:spacing w:line="360" w:lineRule="auto"/>
        <w:ind w:firstLineChars="200" w:firstLine="420"/>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各基金管理公司、基金托管银行任免以上人员应于5个工作日内更新数据内容。</w:t>
      </w:r>
    </w:p>
    <w:p w:rsidR="00586C98" w:rsidRPr="00586C98" w:rsidRDefault="00586C98" w:rsidP="00F033D1">
      <w:pPr>
        <w:widowControl/>
        <w:shd w:val="clear" w:color="auto" w:fill="FFFFFF"/>
        <w:spacing w:line="360" w:lineRule="auto"/>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七、根据《办法》的有关规定，我会对相关申请、报告的格式与内容作了统一规定，详见附件，请遵照执行。</w:t>
      </w:r>
    </w:p>
    <w:p w:rsidR="00586C98" w:rsidRPr="00586C98" w:rsidRDefault="00586C98" w:rsidP="00F033D1">
      <w:pPr>
        <w:widowControl/>
        <w:shd w:val="clear" w:color="auto" w:fill="FFFFFF"/>
        <w:spacing w:line="360" w:lineRule="auto"/>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八、本《通知》自2004年10月1日起施行。</w:t>
      </w:r>
    </w:p>
    <w:p w:rsidR="00586C98" w:rsidRPr="00586C98" w:rsidRDefault="00586C98" w:rsidP="00F033D1">
      <w:pPr>
        <w:widowControl/>
        <w:shd w:val="clear" w:color="auto" w:fill="FFFFFF"/>
        <w:spacing w:line="360" w:lineRule="auto"/>
        <w:jc w:val="left"/>
        <w:rPr>
          <w:rFonts w:ascii="inherit" w:eastAsia="宋体" w:hAnsi="inherit" w:cs="宋体" w:hint="eastAsia"/>
          <w:color w:val="333333"/>
          <w:kern w:val="0"/>
          <w:szCs w:val="21"/>
        </w:rPr>
      </w:pPr>
      <w:r w:rsidRPr="00586C98">
        <w:rPr>
          <w:rFonts w:ascii="宋体" w:eastAsia="宋体" w:hAnsi="宋体" w:cs="宋体"/>
          <w:color w:val="333333"/>
          <w:kern w:val="0"/>
          <w:szCs w:val="21"/>
        </w:rPr>
        <w:t>附件：申报材料的格式及有关内容的说明（略）</w:t>
      </w:r>
    </w:p>
    <w:p w:rsidR="009D1EC7" w:rsidRDefault="009D1EC7" w:rsidP="00F033D1">
      <w:pPr>
        <w:spacing w:line="360" w:lineRule="auto"/>
      </w:pPr>
    </w:p>
    <w:sectPr w:rsidR="009D1E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56D9" w:rsidRDefault="002456D9" w:rsidP="00A065BF">
      <w:r>
        <w:separator/>
      </w:r>
    </w:p>
  </w:endnote>
  <w:endnote w:type="continuationSeparator" w:id="0">
    <w:p w:rsidR="002456D9" w:rsidRDefault="002456D9" w:rsidP="00A06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56D9" w:rsidRDefault="002456D9" w:rsidP="00A065BF">
      <w:r>
        <w:separator/>
      </w:r>
    </w:p>
  </w:footnote>
  <w:footnote w:type="continuationSeparator" w:id="0">
    <w:p w:rsidR="002456D9" w:rsidRDefault="002456D9" w:rsidP="00A065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C98"/>
    <w:rsid w:val="000C251B"/>
    <w:rsid w:val="001C4427"/>
    <w:rsid w:val="002456D9"/>
    <w:rsid w:val="00335629"/>
    <w:rsid w:val="003A53F9"/>
    <w:rsid w:val="0048212A"/>
    <w:rsid w:val="00586C98"/>
    <w:rsid w:val="007A7FDB"/>
    <w:rsid w:val="009D1EC7"/>
    <w:rsid w:val="00A065BF"/>
    <w:rsid w:val="00C026CE"/>
    <w:rsid w:val="00F033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033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033D1"/>
    <w:rPr>
      <w:rFonts w:asciiTheme="majorHAnsi" w:eastAsiaTheme="majorEastAsia" w:hAnsiTheme="majorHAnsi" w:cstheme="majorBidi"/>
      <w:b/>
      <w:bCs/>
      <w:sz w:val="32"/>
      <w:szCs w:val="32"/>
    </w:rPr>
  </w:style>
  <w:style w:type="paragraph" w:styleId="a3">
    <w:name w:val="header"/>
    <w:basedOn w:val="a"/>
    <w:link w:val="Char"/>
    <w:uiPriority w:val="99"/>
    <w:unhideWhenUsed/>
    <w:rsid w:val="00A06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5BF"/>
    <w:rPr>
      <w:sz w:val="18"/>
      <w:szCs w:val="18"/>
    </w:rPr>
  </w:style>
  <w:style w:type="paragraph" w:styleId="a4">
    <w:name w:val="footer"/>
    <w:basedOn w:val="a"/>
    <w:link w:val="Char0"/>
    <w:uiPriority w:val="99"/>
    <w:unhideWhenUsed/>
    <w:rsid w:val="00A065BF"/>
    <w:pPr>
      <w:tabs>
        <w:tab w:val="center" w:pos="4153"/>
        <w:tab w:val="right" w:pos="8306"/>
      </w:tabs>
      <w:snapToGrid w:val="0"/>
      <w:jc w:val="left"/>
    </w:pPr>
    <w:rPr>
      <w:sz w:val="18"/>
      <w:szCs w:val="18"/>
    </w:rPr>
  </w:style>
  <w:style w:type="character" w:customStyle="1" w:styleId="Char0">
    <w:name w:val="页脚 Char"/>
    <w:basedOn w:val="a0"/>
    <w:link w:val="a4"/>
    <w:uiPriority w:val="99"/>
    <w:rsid w:val="00A065B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033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033D1"/>
    <w:rPr>
      <w:rFonts w:asciiTheme="majorHAnsi" w:eastAsiaTheme="majorEastAsia" w:hAnsiTheme="majorHAnsi" w:cstheme="majorBidi"/>
      <w:b/>
      <w:bCs/>
      <w:sz w:val="32"/>
      <w:szCs w:val="32"/>
    </w:rPr>
  </w:style>
  <w:style w:type="paragraph" w:styleId="a3">
    <w:name w:val="header"/>
    <w:basedOn w:val="a"/>
    <w:link w:val="Char"/>
    <w:uiPriority w:val="99"/>
    <w:unhideWhenUsed/>
    <w:rsid w:val="00A065B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065BF"/>
    <w:rPr>
      <w:sz w:val="18"/>
      <w:szCs w:val="18"/>
    </w:rPr>
  </w:style>
  <w:style w:type="paragraph" w:styleId="a4">
    <w:name w:val="footer"/>
    <w:basedOn w:val="a"/>
    <w:link w:val="Char0"/>
    <w:uiPriority w:val="99"/>
    <w:unhideWhenUsed/>
    <w:rsid w:val="00A065BF"/>
    <w:pPr>
      <w:tabs>
        <w:tab w:val="center" w:pos="4153"/>
        <w:tab w:val="right" w:pos="8306"/>
      </w:tabs>
      <w:snapToGrid w:val="0"/>
      <w:jc w:val="left"/>
    </w:pPr>
    <w:rPr>
      <w:sz w:val="18"/>
      <w:szCs w:val="18"/>
    </w:rPr>
  </w:style>
  <w:style w:type="character" w:customStyle="1" w:styleId="Char0">
    <w:name w:val="页脚 Char"/>
    <w:basedOn w:val="a0"/>
    <w:link w:val="a4"/>
    <w:uiPriority w:val="99"/>
    <w:rsid w:val="00A065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663771">
      <w:bodyDiv w:val="1"/>
      <w:marLeft w:val="0"/>
      <w:marRight w:val="0"/>
      <w:marTop w:val="0"/>
      <w:marBottom w:val="0"/>
      <w:divBdr>
        <w:top w:val="none" w:sz="0" w:space="0" w:color="auto"/>
        <w:left w:val="none" w:sz="0" w:space="0" w:color="auto"/>
        <w:bottom w:val="none" w:sz="0" w:space="0" w:color="auto"/>
        <w:right w:val="none" w:sz="0" w:space="0" w:color="auto"/>
      </w:divBdr>
      <w:divsChild>
        <w:div w:id="1869759349">
          <w:marLeft w:val="0"/>
          <w:marRight w:val="0"/>
          <w:marTop w:val="0"/>
          <w:marBottom w:val="0"/>
          <w:divBdr>
            <w:top w:val="none" w:sz="0" w:space="0" w:color="auto"/>
            <w:left w:val="none" w:sz="0" w:space="0" w:color="auto"/>
            <w:bottom w:val="none" w:sz="0" w:space="0" w:color="auto"/>
            <w:right w:val="none" w:sz="0" w:space="0" w:color="auto"/>
          </w:divBdr>
          <w:divsChild>
            <w:div w:id="2124689184">
              <w:marLeft w:val="0"/>
              <w:marRight w:val="0"/>
              <w:marTop w:val="0"/>
              <w:marBottom w:val="0"/>
              <w:divBdr>
                <w:top w:val="none" w:sz="0" w:space="0" w:color="auto"/>
                <w:left w:val="none" w:sz="0" w:space="0" w:color="auto"/>
                <w:bottom w:val="none" w:sz="0" w:space="0" w:color="auto"/>
                <w:right w:val="none" w:sz="0" w:space="0" w:color="auto"/>
              </w:divBdr>
              <w:divsChild>
                <w:div w:id="1607618292">
                  <w:marLeft w:val="105"/>
                  <w:marRight w:val="105"/>
                  <w:marTop w:val="0"/>
                  <w:marBottom w:val="0"/>
                  <w:divBdr>
                    <w:top w:val="none" w:sz="0" w:space="0" w:color="auto"/>
                    <w:left w:val="none" w:sz="0" w:space="0" w:color="auto"/>
                    <w:bottom w:val="none" w:sz="0" w:space="0" w:color="auto"/>
                    <w:right w:val="none" w:sz="0" w:space="0" w:color="auto"/>
                  </w:divBdr>
                  <w:divsChild>
                    <w:div w:id="1804423416">
                      <w:marLeft w:val="0"/>
                      <w:marRight w:val="0"/>
                      <w:marTop w:val="0"/>
                      <w:marBottom w:val="0"/>
                      <w:divBdr>
                        <w:top w:val="none" w:sz="0" w:space="0" w:color="auto"/>
                        <w:left w:val="none" w:sz="0" w:space="0" w:color="auto"/>
                        <w:bottom w:val="none" w:sz="0" w:space="0" w:color="auto"/>
                        <w:right w:val="none" w:sz="0" w:space="0" w:color="auto"/>
                      </w:divBdr>
                      <w:divsChild>
                        <w:div w:id="426273730">
                          <w:marLeft w:val="0"/>
                          <w:marRight w:val="0"/>
                          <w:marTop w:val="0"/>
                          <w:marBottom w:val="0"/>
                          <w:divBdr>
                            <w:top w:val="none" w:sz="0" w:space="0" w:color="auto"/>
                            <w:left w:val="none" w:sz="0" w:space="0" w:color="auto"/>
                            <w:bottom w:val="single" w:sz="12" w:space="11" w:color="CCCCCC"/>
                            <w:right w:val="none" w:sz="0" w:space="0" w:color="auto"/>
                          </w:divBdr>
                        </w:div>
                        <w:div w:id="360056972">
                          <w:marLeft w:val="0"/>
                          <w:marRight w:val="0"/>
                          <w:marTop w:val="0"/>
                          <w:marBottom w:val="300"/>
                          <w:divBdr>
                            <w:top w:val="none" w:sz="0" w:space="0" w:color="auto"/>
                            <w:left w:val="none" w:sz="0" w:space="0" w:color="auto"/>
                            <w:bottom w:val="none" w:sz="0" w:space="0" w:color="auto"/>
                            <w:right w:val="none" w:sz="0" w:space="0" w:color="auto"/>
                          </w:divBdr>
                        </w:div>
                        <w:div w:id="19859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李绍</dc:creator>
  <cp:lastModifiedBy>李绍</cp:lastModifiedBy>
  <cp:revision>4</cp:revision>
  <dcterms:created xsi:type="dcterms:W3CDTF">2016-03-20T04:28:00Z</dcterms:created>
  <dcterms:modified xsi:type="dcterms:W3CDTF">2016-03-23T01:14:00Z</dcterms:modified>
</cp:coreProperties>
</file>