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FB6" w:rsidRPr="00977FB6" w:rsidRDefault="00977FB6" w:rsidP="00977FB6">
      <w:pPr>
        <w:widowControl/>
        <w:shd w:val="clear" w:color="auto" w:fill="FFFFFF"/>
        <w:spacing w:line="525" w:lineRule="atLeast"/>
        <w:jc w:val="center"/>
        <w:rPr>
          <w:rFonts w:ascii="微软雅黑" w:eastAsia="微软雅黑" w:hAnsi="微软雅黑" w:cs="宋体"/>
          <w:b/>
          <w:bCs/>
          <w:color w:val="0C5CB1"/>
          <w:kern w:val="0"/>
          <w:sz w:val="30"/>
          <w:szCs w:val="30"/>
        </w:rPr>
      </w:pPr>
      <w:r w:rsidRPr="00977FB6">
        <w:rPr>
          <w:rFonts w:ascii="微软雅黑" w:eastAsia="微软雅黑" w:hAnsi="微软雅黑" w:cs="宋体" w:hint="eastAsia"/>
          <w:b/>
          <w:bCs/>
          <w:color w:val="0C5CB1"/>
          <w:kern w:val="0"/>
          <w:sz w:val="30"/>
          <w:szCs w:val="30"/>
        </w:rPr>
        <w:t>关于基金从业人员投资</w:t>
      </w:r>
      <w:r w:rsidRPr="009B1B47">
        <w:rPr>
          <w:rFonts w:ascii="微软雅黑" w:eastAsia="微软雅黑" w:hAnsi="微软雅黑" w:cs="宋体" w:hint="eastAsia"/>
          <w:b/>
          <w:bCs/>
          <w:color w:val="FF0000"/>
          <w:kern w:val="0"/>
          <w:sz w:val="30"/>
          <w:szCs w:val="30"/>
        </w:rPr>
        <w:t>证券投资基金</w:t>
      </w:r>
      <w:r w:rsidRPr="00977FB6">
        <w:rPr>
          <w:rFonts w:ascii="微软雅黑" w:eastAsia="微软雅黑" w:hAnsi="微软雅黑" w:cs="宋体" w:hint="eastAsia"/>
          <w:b/>
          <w:bCs/>
          <w:color w:val="0C5CB1"/>
          <w:kern w:val="0"/>
          <w:sz w:val="30"/>
          <w:szCs w:val="30"/>
        </w:rPr>
        <w:t>有关事项的规定</w:t>
      </w:r>
    </w:p>
    <w:p w:rsidR="00977FB6" w:rsidRPr="00977FB6" w:rsidRDefault="00977FB6" w:rsidP="00977FB6">
      <w:pPr>
        <w:widowControl/>
        <w:shd w:val="clear" w:color="auto" w:fill="FFFFFF"/>
        <w:spacing w:line="480" w:lineRule="auto"/>
        <w:jc w:val="center"/>
        <w:rPr>
          <w:rFonts w:ascii="inherit" w:eastAsia="宋体" w:hAnsi="inherit" w:cs="宋体" w:hint="eastAsia"/>
          <w:color w:val="888888"/>
          <w:kern w:val="0"/>
          <w:sz w:val="18"/>
          <w:szCs w:val="18"/>
        </w:rPr>
      </w:pPr>
      <w:r w:rsidRPr="00977FB6">
        <w:rPr>
          <w:rFonts w:ascii="inherit" w:eastAsia="宋体" w:hAnsi="inherit" w:cs="宋体"/>
          <w:color w:val="888888"/>
          <w:kern w:val="0"/>
          <w:sz w:val="18"/>
          <w:szCs w:val="18"/>
        </w:rPr>
        <w:t>中国证监会</w:t>
      </w:r>
      <w:r w:rsidRPr="00977FB6">
        <w:rPr>
          <w:rFonts w:ascii="inherit" w:eastAsia="宋体" w:hAnsi="inherit" w:cs="宋体"/>
          <w:color w:val="888888"/>
          <w:kern w:val="0"/>
          <w:sz w:val="18"/>
          <w:szCs w:val="18"/>
        </w:rPr>
        <w:t xml:space="preserve"> www.csrc.gov.cn </w:t>
      </w:r>
      <w:r w:rsidRPr="00977FB6">
        <w:rPr>
          <w:rFonts w:ascii="inherit" w:eastAsia="宋体" w:hAnsi="inherit" w:cs="宋体"/>
          <w:color w:val="888888"/>
          <w:kern w:val="0"/>
          <w:sz w:val="18"/>
          <w:szCs w:val="18"/>
        </w:rPr>
        <w:t>时间：</w:t>
      </w:r>
      <w:r w:rsidRPr="00977FB6">
        <w:rPr>
          <w:rFonts w:ascii="inherit" w:eastAsia="宋体" w:hAnsi="inherit" w:cs="宋体"/>
          <w:color w:val="888888"/>
          <w:kern w:val="0"/>
          <w:sz w:val="18"/>
          <w:szCs w:val="18"/>
        </w:rPr>
        <w:t xml:space="preserve">2014-02-26 </w:t>
      </w:r>
      <w:r w:rsidRPr="00977FB6">
        <w:rPr>
          <w:rFonts w:ascii="inherit" w:eastAsia="宋体" w:hAnsi="inherit" w:cs="宋体"/>
          <w:color w:val="888888"/>
          <w:kern w:val="0"/>
          <w:sz w:val="18"/>
          <w:szCs w:val="18"/>
        </w:rPr>
        <w:t>来源：</w:t>
      </w:r>
      <w:r w:rsidRPr="00977FB6">
        <w:rPr>
          <w:rFonts w:ascii="inherit" w:eastAsia="宋体" w:hAnsi="inherit" w:cs="宋体"/>
          <w:color w:val="888888"/>
          <w:kern w:val="0"/>
          <w:sz w:val="18"/>
          <w:szCs w:val="18"/>
        </w:rPr>
        <w:t xml:space="preserve"> </w:t>
      </w:r>
    </w:p>
    <w:p w:rsidR="00977FB6" w:rsidRPr="00977FB6" w:rsidRDefault="00977FB6" w:rsidP="00977FB6">
      <w:pPr>
        <w:widowControl/>
        <w:shd w:val="clear" w:color="auto" w:fill="FFFFFF"/>
        <w:spacing w:line="480" w:lineRule="auto"/>
        <w:jc w:val="center"/>
        <w:rPr>
          <w:rFonts w:ascii="inherit" w:eastAsia="宋体" w:hAnsi="inherit" w:cs="宋体" w:hint="eastAsia"/>
          <w:color w:val="333333"/>
          <w:kern w:val="0"/>
          <w:szCs w:val="21"/>
        </w:rPr>
      </w:pPr>
      <w:r w:rsidRPr="00977FB6">
        <w:rPr>
          <w:rFonts w:ascii="inherit" w:eastAsia="宋体" w:hAnsi="inherit" w:cs="宋体"/>
          <w:color w:val="333333"/>
          <w:kern w:val="0"/>
          <w:szCs w:val="21"/>
        </w:rPr>
        <w:t>（</w:t>
      </w:r>
      <w:r w:rsidRPr="00977FB6">
        <w:rPr>
          <w:rFonts w:ascii="inherit" w:eastAsia="宋体" w:hAnsi="inherit" w:cs="宋体"/>
          <w:color w:val="333333"/>
          <w:kern w:val="0"/>
          <w:szCs w:val="21"/>
        </w:rPr>
        <w:t>2012</w:t>
      </w:r>
      <w:r w:rsidRPr="00977FB6">
        <w:rPr>
          <w:rFonts w:ascii="inherit" w:eastAsia="宋体" w:hAnsi="inherit" w:cs="宋体"/>
          <w:color w:val="333333"/>
          <w:kern w:val="0"/>
          <w:szCs w:val="21"/>
        </w:rPr>
        <w:t>年</w:t>
      </w:r>
      <w:r w:rsidRPr="00977FB6">
        <w:rPr>
          <w:rFonts w:ascii="inherit" w:eastAsia="宋体" w:hAnsi="inherit" w:cs="宋体"/>
          <w:color w:val="333333"/>
          <w:kern w:val="0"/>
          <w:szCs w:val="21"/>
        </w:rPr>
        <w:t>6</w:t>
      </w:r>
      <w:r w:rsidRPr="00977FB6">
        <w:rPr>
          <w:rFonts w:ascii="inherit" w:eastAsia="宋体" w:hAnsi="inherit" w:cs="宋体"/>
          <w:color w:val="333333"/>
          <w:kern w:val="0"/>
          <w:szCs w:val="21"/>
        </w:rPr>
        <w:t>月</w:t>
      </w:r>
      <w:r w:rsidRPr="00977FB6">
        <w:rPr>
          <w:rFonts w:ascii="inherit" w:eastAsia="宋体" w:hAnsi="inherit" w:cs="宋体"/>
          <w:color w:val="333333"/>
          <w:kern w:val="0"/>
          <w:szCs w:val="21"/>
        </w:rPr>
        <w:t>12</w:t>
      </w:r>
      <w:r w:rsidRPr="00977FB6">
        <w:rPr>
          <w:rFonts w:ascii="inherit" w:eastAsia="宋体" w:hAnsi="inherit" w:cs="宋体"/>
          <w:color w:val="333333"/>
          <w:kern w:val="0"/>
          <w:szCs w:val="21"/>
        </w:rPr>
        <w:t>日</w:t>
      </w:r>
      <w:r w:rsidRPr="00977FB6">
        <w:rPr>
          <w:rFonts w:ascii="inherit" w:eastAsia="宋体" w:hAnsi="inherit" w:cs="宋体"/>
          <w:color w:val="333333"/>
          <w:kern w:val="0"/>
          <w:szCs w:val="21"/>
        </w:rPr>
        <w:t xml:space="preserve">  </w:t>
      </w:r>
      <w:r w:rsidRPr="00977FB6">
        <w:rPr>
          <w:rFonts w:ascii="inherit" w:eastAsia="宋体" w:hAnsi="inherit" w:cs="宋体"/>
          <w:color w:val="333333"/>
          <w:kern w:val="0"/>
          <w:szCs w:val="21"/>
        </w:rPr>
        <w:t>证监会公告〔</w:t>
      </w:r>
      <w:r w:rsidRPr="00977FB6">
        <w:rPr>
          <w:rFonts w:ascii="inherit" w:eastAsia="宋体" w:hAnsi="inherit" w:cs="宋体"/>
          <w:color w:val="333333"/>
          <w:kern w:val="0"/>
          <w:szCs w:val="21"/>
        </w:rPr>
        <w:t>2012</w:t>
      </w:r>
      <w:r w:rsidRPr="00977FB6">
        <w:rPr>
          <w:rFonts w:ascii="inherit" w:eastAsia="宋体" w:hAnsi="inherit" w:cs="宋体"/>
          <w:color w:val="333333"/>
          <w:kern w:val="0"/>
          <w:szCs w:val="21"/>
        </w:rPr>
        <w:t>〕</w:t>
      </w:r>
      <w:r w:rsidRPr="00977FB6">
        <w:rPr>
          <w:rFonts w:ascii="inherit" w:eastAsia="宋体" w:hAnsi="inherit" w:cs="宋体"/>
          <w:color w:val="333333"/>
          <w:kern w:val="0"/>
          <w:szCs w:val="21"/>
        </w:rPr>
        <w:t>15</w:t>
      </w:r>
      <w:r w:rsidRPr="00977FB6">
        <w:rPr>
          <w:rFonts w:ascii="inherit" w:eastAsia="宋体" w:hAnsi="inherit" w:cs="宋体"/>
          <w:color w:val="333333"/>
          <w:kern w:val="0"/>
          <w:szCs w:val="21"/>
        </w:rPr>
        <w:t>号）</w:t>
      </w:r>
    </w:p>
    <w:p w:rsidR="00977FB6" w:rsidRPr="00977FB6" w:rsidRDefault="00977FB6" w:rsidP="00977FB6">
      <w:pPr>
        <w:widowControl/>
        <w:shd w:val="clear" w:color="auto" w:fill="FFFFFF"/>
        <w:spacing w:line="480" w:lineRule="auto"/>
        <w:jc w:val="center"/>
        <w:rPr>
          <w:rFonts w:ascii="inherit" w:eastAsia="宋体" w:hAnsi="inherit" w:cs="宋体" w:hint="eastAsia"/>
          <w:color w:val="333333"/>
          <w:kern w:val="0"/>
          <w:szCs w:val="21"/>
        </w:rPr>
      </w:pPr>
      <w:r w:rsidRPr="00977FB6">
        <w:rPr>
          <w:rFonts w:ascii="inherit" w:eastAsia="宋体" w:hAnsi="inherit" w:cs="宋体"/>
          <w:color w:val="333333"/>
          <w:kern w:val="0"/>
          <w:szCs w:val="21"/>
        </w:rPr>
        <w:t> </w:t>
      </w:r>
    </w:p>
    <w:p w:rsidR="00E60D83" w:rsidRDefault="00977FB6" w:rsidP="00977FB6">
      <w:pPr>
        <w:widowControl/>
        <w:shd w:val="clear" w:color="auto" w:fill="FFFFFF"/>
        <w:spacing w:line="480" w:lineRule="auto"/>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为了规范基金管理公司、基金托管银行基金托管部门（以下简称银行托管部门）的基金从业人员投资</w:t>
      </w:r>
      <w:r w:rsidRPr="00977FB6">
        <w:rPr>
          <w:rFonts w:ascii="inherit" w:eastAsia="宋体" w:hAnsi="inherit" w:cs="宋体"/>
          <w:b/>
          <w:color w:val="FF0000"/>
          <w:kern w:val="0"/>
          <w:szCs w:val="21"/>
        </w:rPr>
        <w:t>证券投资基金</w:t>
      </w:r>
      <w:r w:rsidRPr="00977FB6">
        <w:rPr>
          <w:rFonts w:ascii="inherit" w:eastAsia="宋体" w:hAnsi="inherit" w:cs="宋体"/>
          <w:color w:val="333333"/>
          <w:kern w:val="0"/>
          <w:szCs w:val="21"/>
        </w:rPr>
        <w:t>（以下简称基金）的行为，维护基金份额持有人的合法权益，根据《证券投资基金法》及有关规定，现就基金从业人员投资基金有关事项规定如下：</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一、基金从业人员投资基金应当遵守有关法律法规及任职单位管理制度的规定，遵循公平、公开、公正的原则，防范利益冲突和利益输送，禁止利用内幕信息及其他未公开信息违规</w:t>
      </w:r>
      <w:r w:rsidRPr="00977FB6">
        <w:rPr>
          <w:rFonts w:ascii="inherit" w:eastAsia="宋体" w:hAnsi="inherit" w:cs="宋体"/>
          <w:b/>
          <w:color w:val="FF0000"/>
          <w:kern w:val="0"/>
          <w:szCs w:val="21"/>
        </w:rPr>
        <w:t>买卖基金</w:t>
      </w:r>
      <w:r w:rsidRPr="00977FB6">
        <w:rPr>
          <w:rFonts w:ascii="inherit" w:eastAsia="宋体" w:hAnsi="inherit" w:cs="宋体"/>
          <w:color w:val="333333"/>
          <w:kern w:val="0"/>
          <w:szCs w:val="21"/>
        </w:rPr>
        <w:t>，不得利用职务便利牟取个人利益。</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二、基金从业人员投资基金应当树立长期投资的理念，强化与基金份额持有人共享利益、共担风险的意识，公平对待任职单位管理或者托管的基金，不得为牟取短期利益从事损害其他基金份额持有人利益的行为。</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三、鼓励基金管理公司针对高级管理人员、基金投资和研究部门负责人、基金经理等购买本公司管理的或者本人管理的基金份额事宜</w:t>
      </w:r>
      <w:proofErr w:type="gramStart"/>
      <w:r w:rsidRPr="00977FB6">
        <w:rPr>
          <w:rFonts w:ascii="inherit" w:eastAsia="宋体" w:hAnsi="inherit" w:cs="宋体"/>
          <w:color w:val="333333"/>
          <w:kern w:val="0"/>
          <w:szCs w:val="21"/>
        </w:rPr>
        <w:t>作出</w:t>
      </w:r>
      <w:proofErr w:type="gramEnd"/>
      <w:r w:rsidRPr="00977FB6">
        <w:rPr>
          <w:rFonts w:ascii="inherit" w:eastAsia="宋体" w:hAnsi="inherit" w:cs="宋体"/>
          <w:color w:val="333333"/>
          <w:kern w:val="0"/>
          <w:szCs w:val="21"/>
        </w:rPr>
        <w:t>相应的制度安排，实现基金从业人员与基金份额持有人的利益一致。</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基金从业人员购买基金的，鼓励通过定期定额或者其他方式进行长期投资。</w:t>
      </w:r>
      <w:r w:rsidRPr="00977FB6">
        <w:rPr>
          <w:rFonts w:ascii="inherit" w:eastAsia="宋体" w:hAnsi="inherit" w:cs="宋体"/>
          <w:b/>
          <w:color w:val="FF0000"/>
          <w:kern w:val="0"/>
          <w:szCs w:val="21"/>
        </w:rPr>
        <w:t>基金从业人员持有基金份额的期限不得少于</w:t>
      </w:r>
      <w:r w:rsidRPr="00977FB6">
        <w:rPr>
          <w:rFonts w:ascii="inherit" w:eastAsia="宋体" w:hAnsi="inherit" w:cs="宋体"/>
          <w:b/>
          <w:color w:val="FF0000"/>
          <w:kern w:val="0"/>
          <w:szCs w:val="21"/>
        </w:rPr>
        <w:t>6</w:t>
      </w:r>
      <w:r w:rsidRPr="00977FB6">
        <w:rPr>
          <w:rFonts w:ascii="inherit" w:eastAsia="宋体" w:hAnsi="inherit" w:cs="宋体"/>
          <w:b/>
          <w:color w:val="FF0000"/>
          <w:kern w:val="0"/>
          <w:szCs w:val="21"/>
        </w:rPr>
        <w:t>个月，高级管理人员、基金投资和研究部门负责人持有</w:t>
      </w:r>
      <w:r w:rsidRPr="009B1B47">
        <w:rPr>
          <w:rFonts w:ascii="inherit" w:eastAsia="宋体" w:hAnsi="inherit" w:cs="宋体"/>
          <w:b/>
          <w:color w:val="FF0000"/>
          <w:kern w:val="0"/>
          <w:szCs w:val="21"/>
          <w:highlight w:val="darkYellow"/>
        </w:rPr>
        <w:t>本公司管理</w:t>
      </w:r>
      <w:r w:rsidRPr="00977FB6">
        <w:rPr>
          <w:rFonts w:ascii="inherit" w:eastAsia="宋体" w:hAnsi="inherit" w:cs="宋体"/>
          <w:b/>
          <w:color w:val="FF0000"/>
          <w:kern w:val="0"/>
          <w:szCs w:val="21"/>
        </w:rPr>
        <w:t>的基金份额及基金经理持有本人管理的基金份额的期限不得少于</w:t>
      </w:r>
      <w:r w:rsidRPr="00977FB6">
        <w:rPr>
          <w:rFonts w:ascii="inherit" w:eastAsia="宋体" w:hAnsi="inherit" w:cs="宋体"/>
          <w:b/>
          <w:color w:val="FF0000"/>
          <w:kern w:val="0"/>
          <w:szCs w:val="21"/>
        </w:rPr>
        <w:t>1</w:t>
      </w:r>
      <w:r w:rsidRPr="00977FB6">
        <w:rPr>
          <w:rFonts w:ascii="inherit" w:eastAsia="宋体" w:hAnsi="inherit" w:cs="宋体"/>
          <w:b/>
          <w:color w:val="FF0000"/>
          <w:kern w:val="0"/>
          <w:szCs w:val="21"/>
        </w:rPr>
        <w:t>年，投资货币市场基金以及其他现金管理工具基金不受上述期限限制。</w:t>
      </w:r>
      <w:r w:rsidR="00E60D83">
        <w:rPr>
          <w:rFonts w:ascii="inherit" w:eastAsia="宋体" w:hAnsi="inherit" w:cs="宋体" w:hint="eastAsia"/>
          <w:color w:val="333333"/>
          <w:kern w:val="0"/>
          <w:szCs w:val="21"/>
        </w:rPr>
        <w:t>（</w:t>
      </w:r>
      <w:r w:rsidR="00E60D83" w:rsidRPr="00E60D83">
        <w:rPr>
          <w:rFonts w:ascii="inherit" w:eastAsia="宋体" w:hAnsi="inherit" w:cs="宋体" w:hint="eastAsia"/>
          <w:color w:val="FF0000"/>
          <w:kern w:val="0"/>
          <w:szCs w:val="21"/>
          <w:highlight w:val="yellow"/>
        </w:rPr>
        <w:t>股票是</w:t>
      </w:r>
      <w:r w:rsidR="00E60D83" w:rsidRPr="00E60D83">
        <w:rPr>
          <w:rFonts w:ascii="inherit" w:eastAsia="宋体" w:hAnsi="inherit" w:cs="宋体" w:hint="eastAsia"/>
          <w:color w:val="FF0000"/>
          <w:kern w:val="0"/>
          <w:szCs w:val="21"/>
          <w:highlight w:val="yellow"/>
        </w:rPr>
        <w:t>3</w:t>
      </w:r>
      <w:r w:rsidR="00E60D83" w:rsidRPr="00E60D83">
        <w:rPr>
          <w:rFonts w:ascii="inherit" w:eastAsia="宋体" w:hAnsi="inherit" w:cs="宋体" w:hint="eastAsia"/>
          <w:color w:val="FF0000"/>
          <w:kern w:val="0"/>
          <w:szCs w:val="21"/>
          <w:highlight w:val="yellow"/>
        </w:rPr>
        <w:t>个月</w:t>
      </w:r>
      <w:r w:rsidR="00E60D83">
        <w:rPr>
          <w:rFonts w:ascii="inherit" w:eastAsia="宋体" w:hAnsi="inherit" w:cs="宋体" w:hint="eastAsia"/>
          <w:color w:val="333333"/>
          <w:kern w:val="0"/>
          <w:szCs w:val="21"/>
        </w:rPr>
        <w:t>）</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lastRenderedPageBreak/>
        <w:t>四、基金管理公司、银行托管部门应当加强对本单位基金从业人员投资基金行为的管理，建立本单位基金从业人员投资本单位管理或者托管基金的相关管理制度，对行为操守、投资方式、投资限制、报告与备案管理、违规处理方式等</w:t>
      </w:r>
      <w:proofErr w:type="gramStart"/>
      <w:r w:rsidRPr="00977FB6">
        <w:rPr>
          <w:rFonts w:ascii="inherit" w:eastAsia="宋体" w:hAnsi="inherit" w:cs="宋体"/>
          <w:color w:val="333333"/>
          <w:kern w:val="0"/>
          <w:szCs w:val="21"/>
        </w:rPr>
        <w:t>作出</w:t>
      </w:r>
      <w:proofErr w:type="gramEnd"/>
      <w:r w:rsidRPr="00977FB6">
        <w:rPr>
          <w:rFonts w:ascii="inherit" w:eastAsia="宋体" w:hAnsi="inherit" w:cs="宋体"/>
          <w:color w:val="333333"/>
          <w:kern w:val="0"/>
          <w:szCs w:val="21"/>
        </w:rPr>
        <w:t>明确规定。</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基金管理公司、银行托管部门应当将有关管理制度报中国证监会及相关派出机构备案。</w:t>
      </w:r>
    </w:p>
    <w:p w:rsidR="00E60D83" w:rsidRDefault="00977FB6" w:rsidP="00E60D83">
      <w:pPr>
        <w:widowControl/>
        <w:shd w:val="clear" w:color="auto" w:fill="FFFFFF"/>
        <w:spacing w:line="480" w:lineRule="auto"/>
        <w:ind w:firstLineChars="200" w:firstLine="422"/>
        <w:jc w:val="left"/>
        <w:rPr>
          <w:rFonts w:ascii="inherit" w:eastAsia="宋体" w:hAnsi="inherit" w:cs="宋体" w:hint="eastAsia"/>
          <w:b/>
          <w:color w:val="FF0000"/>
          <w:kern w:val="0"/>
          <w:szCs w:val="21"/>
        </w:rPr>
      </w:pPr>
      <w:r w:rsidRPr="00977FB6">
        <w:rPr>
          <w:rFonts w:ascii="inherit" w:eastAsia="宋体" w:hAnsi="inherit" w:cs="宋体"/>
          <w:b/>
          <w:color w:val="FF0000"/>
          <w:kern w:val="0"/>
          <w:szCs w:val="21"/>
        </w:rPr>
        <w:t>五、基金从业人员应当自投资基金之日起</w:t>
      </w:r>
      <w:r w:rsidRPr="00977FB6">
        <w:rPr>
          <w:rFonts w:ascii="inherit" w:eastAsia="宋体" w:hAnsi="inherit" w:cs="宋体"/>
          <w:b/>
          <w:color w:val="FF0000"/>
          <w:kern w:val="0"/>
          <w:szCs w:val="21"/>
          <w:highlight w:val="yellow"/>
        </w:rPr>
        <w:t>5</w:t>
      </w:r>
      <w:r w:rsidRPr="00977FB6">
        <w:rPr>
          <w:rFonts w:ascii="inherit" w:eastAsia="宋体" w:hAnsi="inherit" w:cs="宋体"/>
          <w:b/>
          <w:color w:val="FF0000"/>
          <w:kern w:val="0"/>
          <w:szCs w:val="21"/>
          <w:highlight w:val="yellow"/>
        </w:rPr>
        <w:t>个工作日内</w:t>
      </w:r>
      <w:r w:rsidRPr="00977FB6">
        <w:rPr>
          <w:rFonts w:ascii="inherit" w:eastAsia="宋体" w:hAnsi="inherit" w:cs="宋体"/>
          <w:b/>
          <w:color w:val="FF0000"/>
          <w:kern w:val="0"/>
          <w:szCs w:val="21"/>
        </w:rPr>
        <w:t>真实、准确、完整地向本单位申报所投资基金的名称、时间、价格、份额数量、费率等信息。</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基金管理公司、银行托管部门应当指定专门部门负责基金从业人员投资基金行为的管理工作，妥善保存本单位基金从业人员投资基金的记录，加强监督检查，并做好相关信息披露工作。</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b/>
          <w:color w:val="FF0000"/>
          <w:kern w:val="0"/>
          <w:szCs w:val="21"/>
        </w:rPr>
      </w:pPr>
      <w:r w:rsidRPr="00977FB6">
        <w:rPr>
          <w:rFonts w:ascii="inherit" w:eastAsia="宋体" w:hAnsi="inherit" w:cs="宋体"/>
          <w:color w:val="333333"/>
          <w:kern w:val="0"/>
          <w:szCs w:val="21"/>
        </w:rPr>
        <w:t>六、基金管理公司应当</w:t>
      </w:r>
      <w:r w:rsidRPr="00977FB6">
        <w:rPr>
          <w:rFonts w:ascii="inherit" w:eastAsia="宋体" w:hAnsi="inherit" w:cs="宋体"/>
          <w:b/>
          <w:color w:val="FF0000"/>
          <w:kern w:val="0"/>
          <w:szCs w:val="21"/>
        </w:rPr>
        <w:t>在基金合同生效公告、上市交易公告书及相关基金半年度报告和年度报告中披露下列信息：</w:t>
      </w:r>
    </w:p>
    <w:p w:rsidR="00E60D83" w:rsidRDefault="00977FB6" w:rsidP="00E60D83">
      <w:pPr>
        <w:widowControl/>
        <w:shd w:val="clear" w:color="auto" w:fill="FFFFFF"/>
        <w:spacing w:line="480" w:lineRule="auto"/>
        <w:ind w:firstLineChars="200" w:firstLine="422"/>
        <w:jc w:val="left"/>
        <w:rPr>
          <w:rFonts w:ascii="inherit" w:eastAsia="宋体" w:hAnsi="inherit" w:cs="宋体" w:hint="eastAsia"/>
          <w:b/>
          <w:color w:val="FF0000"/>
          <w:kern w:val="0"/>
          <w:szCs w:val="21"/>
        </w:rPr>
      </w:pPr>
      <w:r w:rsidRPr="00977FB6">
        <w:rPr>
          <w:rFonts w:ascii="inherit" w:eastAsia="宋体" w:hAnsi="inherit" w:cs="宋体"/>
          <w:b/>
          <w:color w:val="FF0000"/>
          <w:kern w:val="0"/>
          <w:szCs w:val="21"/>
        </w:rPr>
        <w:t>（一）本公司基金从业人员持有基金份额的总量及占该只基金总份额的比例；</w:t>
      </w:r>
    </w:p>
    <w:p w:rsidR="00E60D83" w:rsidRDefault="00977FB6" w:rsidP="00E60D83">
      <w:pPr>
        <w:widowControl/>
        <w:shd w:val="clear" w:color="auto" w:fill="FFFFFF"/>
        <w:spacing w:line="480" w:lineRule="auto"/>
        <w:ind w:firstLineChars="200" w:firstLine="422"/>
        <w:jc w:val="left"/>
        <w:rPr>
          <w:rFonts w:ascii="inherit" w:eastAsia="宋体" w:hAnsi="inherit" w:cs="宋体" w:hint="eastAsia"/>
          <w:b/>
          <w:color w:val="FF0000"/>
          <w:kern w:val="0"/>
          <w:szCs w:val="21"/>
        </w:rPr>
      </w:pPr>
      <w:r w:rsidRPr="00977FB6">
        <w:rPr>
          <w:rFonts w:ascii="inherit" w:eastAsia="宋体" w:hAnsi="inherit" w:cs="宋体"/>
          <w:b/>
          <w:color w:val="FF0000"/>
          <w:kern w:val="0"/>
          <w:szCs w:val="21"/>
        </w:rPr>
        <w:t>（二）本公司高级管理人员、基金投资和研究部门负责人持有该只基金份额总量的数量区间；</w:t>
      </w:r>
    </w:p>
    <w:p w:rsidR="00E60D83" w:rsidRDefault="00977FB6" w:rsidP="00E60D83">
      <w:pPr>
        <w:widowControl/>
        <w:shd w:val="clear" w:color="auto" w:fill="FFFFFF"/>
        <w:spacing w:line="480" w:lineRule="auto"/>
        <w:ind w:firstLineChars="200" w:firstLine="422"/>
        <w:jc w:val="left"/>
        <w:rPr>
          <w:rFonts w:ascii="inherit" w:eastAsia="宋体" w:hAnsi="inherit" w:cs="宋体" w:hint="eastAsia"/>
          <w:b/>
          <w:color w:val="FF0000"/>
          <w:kern w:val="0"/>
          <w:szCs w:val="21"/>
        </w:rPr>
      </w:pPr>
      <w:r w:rsidRPr="00977FB6">
        <w:rPr>
          <w:rFonts w:ascii="inherit" w:eastAsia="宋体" w:hAnsi="inherit" w:cs="宋体"/>
          <w:b/>
          <w:color w:val="FF0000"/>
          <w:kern w:val="0"/>
          <w:szCs w:val="21"/>
        </w:rPr>
        <w:t>（三）该只基金的基金经理持有该只基金份额总量的数量区间。</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b/>
          <w:color w:val="FF0000"/>
          <w:kern w:val="0"/>
          <w:szCs w:val="21"/>
        </w:rPr>
      </w:pPr>
      <w:r w:rsidRPr="00977FB6">
        <w:rPr>
          <w:rFonts w:ascii="inherit" w:eastAsia="宋体" w:hAnsi="inherit" w:cs="宋体"/>
          <w:color w:val="333333"/>
          <w:kern w:val="0"/>
          <w:szCs w:val="21"/>
        </w:rPr>
        <w:t>第（二）、（三）项所指基金份额总量的数量区间</w:t>
      </w:r>
      <w:r w:rsidRPr="00977FB6">
        <w:rPr>
          <w:rFonts w:ascii="inherit" w:eastAsia="宋体" w:hAnsi="inherit" w:cs="宋体"/>
          <w:b/>
          <w:color w:val="FF0000"/>
          <w:kern w:val="0"/>
          <w:szCs w:val="21"/>
        </w:rPr>
        <w:t>为</w:t>
      </w:r>
      <w:r w:rsidRPr="00977FB6">
        <w:rPr>
          <w:rFonts w:ascii="inherit" w:eastAsia="宋体" w:hAnsi="inherit" w:cs="宋体"/>
          <w:b/>
          <w:color w:val="FF0000"/>
          <w:kern w:val="0"/>
          <w:szCs w:val="21"/>
        </w:rPr>
        <w:t>0</w:t>
      </w:r>
      <w:r w:rsidRPr="00977FB6">
        <w:rPr>
          <w:rFonts w:ascii="inherit" w:eastAsia="宋体" w:hAnsi="inherit" w:cs="宋体"/>
          <w:b/>
          <w:color w:val="FF0000"/>
          <w:kern w:val="0"/>
          <w:szCs w:val="21"/>
        </w:rPr>
        <w:t>、</w:t>
      </w:r>
      <w:r w:rsidRPr="00977FB6">
        <w:rPr>
          <w:rFonts w:ascii="inherit" w:eastAsia="宋体" w:hAnsi="inherit" w:cs="宋体"/>
          <w:b/>
          <w:color w:val="FF0000"/>
          <w:kern w:val="0"/>
          <w:szCs w:val="21"/>
        </w:rPr>
        <w:t>0</w:t>
      </w:r>
      <w:r w:rsidRPr="00977FB6">
        <w:rPr>
          <w:rFonts w:ascii="inherit" w:eastAsia="宋体" w:hAnsi="inherit" w:cs="宋体"/>
          <w:b/>
          <w:color w:val="FF0000"/>
          <w:kern w:val="0"/>
          <w:szCs w:val="21"/>
        </w:rPr>
        <w:t>至</w:t>
      </w:r>
      <w:r w:rsidRPr="00977FB6">
        <w:rPr>
          <w:rFonts w:ascii="inherit" w:eastAsia="宋体" w:hAnsi="inherit" w:cs="宋体"/>
          <w:b/>
          <w:color w:val="FF0000"/>
          <w:kern w:val="0"/>
          <w:szCs w:val="21"/>
        </w:rPr>
        <w:t>10</w:t>
      </w:r>
      <w:r w:rsidRPr="00977FB6">
        <w:rPr>
          <w:rFonts w:ascii="inherit" w:eastAsia="宋体" w:hAnsi="inherit" w:cs="宋体"/>
          <w:b/>
          <w:color w:val="FF0000"/>
          <w:kern w:val="0"/>
          <w:szCs w:val="21"/>
        </w:rPr>
        <w:t>万份（含）、</w:t>
      </w:r>
      <w:r w:rsidRPr="00977FB6">
        <w:rPr>
          <w:rFonts w:ascii="inherit" w:eastAsia="宋体" w:hAnsi="inherit" w:cs="宋体"/>
          <w:b/>
          <w:color w:val="FF0000"/>
          <w:kern w:val="0"/>
          <w:szCs w:val="21"/>
        </w:rPr>
        <w:t>10</w:t>
      </w:r>
      <w:r w:rsidRPr="00977FB6">
        <w:rPr>
          <w:rFonts w:ascii="inherit" w:eastAsia="宋体" w:hAnsi="inherit" w:cs="宋体"/>
          <w:b/>
          <w:color w:val="FF0000"/>
          <w:kern w:val="0"/>
          <w:szCs w:val="21"/>
        </w:rPr>
        <w:t>万份至</w:t>
      </w:r>
      <w:r w:rsidRPr="00977FB6">
        <w:rPr>
          <w:rFonts w:ascii="inherit" w:eastAsia="宋体" w:hAnsi="inherit" w:cs="宋体"/>
          <w:b/>
          <w:color w:val="FF0000"/>
          <w:kern w:val="0"/>
          <w:szCs w:val="21"/>
        </w:rPr>
        <w:t>50</w:t>
      </w:r>
      <w:r w:rsidRPr="00977FB6">
        <w:rPr>
          <w:rFonts w:ascii="inherit" w:eastAsia="宋体" w:hAnsi="inherit" w:cs="宋体"/>
          <w:b/>
          <w:color w:val="FF0000"/>
          <w:kern w:val="0"/>
          <w:szCs w:val="21"/>
        </w:rPr>
        <w:t>万份（含）、</w:t>
      </w:r>
      <w:r w:rsidRPr="00977FB6">
        <w:rPr>
          <w:rFonts w:ascii="inherit" w:eastAsia="宋体" w:hAnsi="inherit" w:cs="宋体"/>
          <w:b/>
          <w:color w:val="FF0000"/>
          <w:kern w:val="0"/>
          <w:szCs w:val="21"/>
        </w:rPr>
        <w:t>50</w:t>
      </w:r>
      <w:r w:rsidRPr="00977FB6">
        <w:rPr>
          <w:rFonts w:ascii="inherit" w:eastAsia="宋体" w:hAnsi="inherit" w:cs="宋体"/>
          <w:b/>
          <w:color w:val="FF0000"/>
          <w:kern w:val="0"/>
          <w:szCs w:val="21"/>
        </w:rPr>
        <w:t>万份至</w:t>
      </w:r>
      <w:r w:rsidRPr="00977FB6">
        <w:rPr>
          <w:rFonts w:ascii="inherit" w:eastAsia="宋体" w:hAnsi="inherit" w:cs="宋体"/>
          <w:b/>
          <w:color w:val="FF0000"/>
          <w:kern w:val="0"/>
          <w:szCs w:val="21"/>
        </w:rPr>
        <w:t>100</w:t>
      </w:r>
      <w:r w:rsidRPr="00977FB6">
        <w:rPr>
          <w:rFonts w:ascii="inherit" w:eastAsia="宋体" w:hAnsi="inherit" w:cs="宋体"/>
          <w:b/>
          <w:color w:val="FF0000"/>
          <w:kern w:val="0"/>
          <w:szCs w:val="21"/>
        </w:rPr>
        <w:t>万份（含）、</w:t>
      </w:r>
      <w:r w:rsidRPr="00977FB6">
        <w:rPr>
          <w:rFonts w:ascii="inherit" w:eastAsia="宋体" w:hAnsi="inherit" w:cs="宋体"/>
          <w:b/>
          <w:color w:val="FF0000"/>
          <w:kern w:val="0"/>
          <w:szCs w:val="21"/>
        </w:rPr>
        <w:t>100</w:t>
      </w:r>
      <w:r w:rsidRPr="00977FB6">
        <w:rPr>
          <w:rFonts w:ascii="inherit" w:eastAsia="宋体" w:hAnsi="inherit" w:cs="宋体"/>
          <w:b/>
          <w:color w:val="FF0000"/>
          <w:kern w:val="0"/>
          <w:szCs w:val="21"/>
        </w:rPr>
        <w:t>万份以上。</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b/>
          <w:color w:val="FF0000"/>
          <w:kern w:val="0"/>
          <w:szCs w:val="21"/>
        </w:rPr>
      </w:pPr>
      <w:r w:rsidRPr="00977FB6">
        <w:rPr>
          <w:rFonts w:ascii="inherit" w:eastAsia="宋体" w:hAnsi="inherit" w:cs="宋体"/>
          <w:color w:val="333333"/>
          <w:kern w:val="0"/>
          <w:szCs w:val="21"/>
        </w:rPr>
        <w:t xml:space="preserve"> </w:t>
      </w:r>
      <w:r w:rsidRPr="00977FB6">
        <w:rPr>
          <w:rFonts w:ascii="inherit" w:eastAsia="宋体" w:hAnsi="inherit" w:cs="宋体"/>
          <w:color w:val="333333"/>
          <w:kern w:val="0"/>
          <w:szCs w:val="21"/>
        </w:rPr>
        <w:t>七、基金从业人员离开原任职单位到其他基金管理公司或者银行托管部门任职的，应当自任职之日起</w:t>
      </w:r>
      <w:r w:rsidRPr="00977FB6">
        <w:rPr>
          <w:rFonts w:ascii="inherit" w:eastAsia="宋体" w:hAnsi="inherit" w:cs="宋体"/>
          <w:b/>
          <w:color w:val="FF0000"/>
          <w:kern w:val="0"/>
          <w:szCs w:val="21"/>
        </w:rPr>
        <w:t>15</w:t>
      </w:r>
      <w:r w:rsidRPr="00977FB6">
        <w:rPr>
          <w:rFonts w:ascii="inherit" w:eastAsia="宋体" w:hAnsi="inherit" w:cs="宋体"/>
          <w:b/>
          <w:color w:val="FF0000"/>
          <w:kern w:val="0"/>
          <w:szCs w:val="21"/>
        </w:rPr>
        <w:t>个工作日内向新任职单位报告基金投资情况。</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八、中国证监会及相关派出机构将定期或者不定期检查基金从业人员投资基金有关管理制度的制定、完善及执行情况。</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lastRenderedPageBreak/>
        <w:t>基金管理公司、银行托管部门及基金从业人员违反本规定的，中国证监会及其派出机构可以责令整改，暂停办理相关业务；对直接负责的主管人员和其他直接责任人员，可以采取监管谈话、出具警示函、暂停履行职务、认定为不适宜担任相关职务者等行政监管措施。</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基金管理公司、银行托管部门及基金从业人员进行内幕交易或者利用其他未公开信息违规买卖基金，依法应</w:t>
      </w:r>
      <w:proofErr w:type="gramStart"/>
      <w:r w:rsidRPr="00977FB6">
        <w:rPr>
          <w:rFonts w:ascii="inherit" w:eastAsia="宋体" w:hAnsi="inherit" w:cs="宋体"/>
          <w:color w:val="333333"/>
          <w:kern w:val="0"/>
          <w:szCs w:val="21"/>
        </w:rPr>
        <w:t>予行</w:t>
      </w:r>
      <w:proofErr w:type="gramEnd"/>
      <w:r w:rsidRPr="00977FB6">
        <w:rPr>
          <w:rFonts w:ascii="inherit" w:eastAsia="宋体" w:hAnsi="inherit" w:cs="宋体"/>
          <w:color w:val="333333"/>
          <w:kern w:val="0"/>
          <w:szCs w:val="21"/>
        </w:rPr>
        <w:t>政处罚的，中国证监会依照有关规定进行行政处罚；涉嫌犯罪的，依法移送司法机关追究刑事责任。</w:t>
      </w:r>
    </w:p>
    <w:p w:rsidR="00E60D83"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九、在基金管理公司或者银行托管部门工作，并与基金管理公司或者基金托管银行签订正式聘用合同的其他工作人员依照基金从业人员的有关规定执行。</w:t>
      </w:r>
    </w:p>
    <w:p w:rsidR="00977FB6" w:rsidRPr="00977FB6" w:rsidRDefault="00977FB6" w:rsidP="00E60D83">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977FB6">
        <w:rPr>
          <w:rFonts w:ascii="inherit" w:eastAsia="宋体" w:hAnsi="inherit" w:cs="宋体"/>
          <w:color w:val="333333"/>
          <w:kern w:val="0"/>
          <w:szCs w:val="21"/>
        </w:rPr>
        <w:t>十、本规定自公布之日起施行。《关于基金从业人员投资证券投资基金有关事宜的通知》（证</w:t>
      </w:r>
      <w:proofErr w:type="gramStart"/>
      <w:r w:rsidRPr="00977FB6">
        <w:rPr>
          <w:rFonts w:ascii="inherit" w:eastAsia="宋体" w:hAnsi="inherit" w:cs="宋体"/>
          <w:color w:val="333333"/>
          <w:kern w:val="0"/>
          <w:szCs w:val="21"/>
        </w:rPr>
        <w:t>监基金字</w:t>
      </w:r>
      <w:proofErr w:type="gramEnd"/>
      <w:r w:rsidRPr="00977FB6">
        <w:rPr>
          <w:rFonts w:ascii="inherit" w:eastAsia="宋体" w:hAnsi="inherit" w:cs="宋体"/>
          <w:color w:val="333333"/>
          <w:kern w:val="0"/>
          <w:szCs w:val="21"/>
        </w:rPr>
        <w:t>〔</w:t>
      </w:r>
      <w:r w:rsidRPr="00977FB6">
        <w:rPr>
          <w:rFonts w:ascii="inherit" w:eastAsia="宋体" w:hAnsi="inherit" w:cs="宋体"/>
          <w:color w:val="333333"/>
          <w:kern w:val="0"/>
          <w:szCs w:val="21"/>
        </w:rPr>
        <w:t>2007</w:t>
      </w:r>
      <w:r w:rsidRPr="00977FB6">
        <w:rPr>
          <w:rFonts w:ascii="inherit" w:eastAsia="宋体" w:hAnsi="inherit" w:cs="宋体"/>
          <w:color w:val="333333"/>
          <w:kern w:val="0"/>
          <w:szCs w:val="21"/>
        </w:rPr>
        <w:t>〕</w:t>
      </w:r>
      <w:r w:rsidRPr="00977FB6">
        <w:rPr>
          <w:rFonts w:ascii="inherit" w:eastAsia="宋体" w:hAnsi="inherit" w:cs="宋体"/>
          <w:color w:val="333333"/>
          <w:kern w:val="0"/>
          <w:szCs w:val="21"/>
        </w:rPr>
        <w:t>171</w:t>
      </w:r>
      <w:r w:rsidRPr="00977FB6">
        <w:rPr>
          <w:rFonts w:ascii="inherit" w:eastAsia="宋体" w:hAnsi="inherit" w:cs="宋体"/>
          <w:color w:val="333333"/>
          <w:kern w:val="0"/>
          <w:szCs w:val="21"/>
        </w:rPr>
        <w:t>号）同时废止。</w:t>
      </w:r>
    </w:p>
    <w:p w:rsidR="006B61F8" w:rsidRDefault="006B61F8">
      <w:bookmarkStart w:id="0" w:name="_GoBack"/>
      <w:bookmarkEnd w:id="0"/>
    </w:p>
    <w:sectPr w:rsidR="006B6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2D0" w:rsidRDefault="008842D0" w:rsidP="009B1B47">
      <w:r>
        <w:separator/>
      </w:r>
    </w:p>
  </w:endnote>
  <w:endnote w:type="continuationSeparator" w:id="0">
    <w:p w:rsidR="008842D0" w:rsidRDefault="008842D0" w:rsidP="009B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2D0" w:rsidRDefault="008842D0" w:rsidP="009B1B47">
      <w:r>
        <w:separator/>
      </w:r>
    </w:p>
  </w:footnote>
  <w:footnote w:type="continuationSeparator" w:id="0">
    <w:p w:rsidR="008842D0" w:rsidRDefault="008842D0" w:rsidP="009B1B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FB6"/>
    <w:rsid w:val="006B61F8"/>
    <w:rsid w:val="008842D0"/>
    <w:rsid w:val="00977FB6"/>
    <w:rsid w:val="009B1B47"/>
    <w:rsid w:val="00E60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B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1B47"/>
    <w:rPr>
      <w:sz w:val="18"/>
      <w:szCs w:val="18"/>
    </w:rPr>
  </w:style>
  <w:style w:type="paragraph" w:styleId="a4">
    <w:name w:val="footer"/>
    <w:basedOn w:val="a"/>
    <w:link w:val="Char0"/>
    <w:uiPriority w:val="99"/>
    <w:unhideWhenUsed/>
    <w:rsid w:val="009B1B47"/>
    <w:pPr>
      <w:tabs>
        <w:tab w:val="center" w:pos="4153"/>
        <w:tab w:val="right" w:pos="8306"/>
      </w:tabs>
      <w:snapToGrid w:val="0"/>
      <w:jc w:val="left"/>
    </w:pPr>
    <w:rPr>
      <w:sz w:val="18"/>
      <w:szCs w:val="18"/>
    </w:rPr>
  </w:style>
  <w:style w:type="character" w:customStyle="1" w:styleId="Char0">
    <w:name w:val="页脚 Char"/>
    <w:basedOn w:val="a0"/>
    <w:link w:val="a4"/>
    <w:uiPriority w:val="99"/>
    <w:rsid w:val="009B1B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B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1B47"/>
    <w:rPr>
      <w:sz w:val="18"/>
      <w:szCs w:val="18"/>
    </w:rPr>
  </w:style>
  <w:style w:type="paragraph" w:styleId="a4">
    <w:name w:val="footer"/>
    <w:basedOn w:val="a"/>
    <w:link w:val="Char0"/>
    <w:uiPriority w:val="99"/>
    <w:unhideWhenUsed/>
    <w:rsid w:val="009B1B47"/>
    <w:pPr>
      <w:tabs>
        <w:tab w:val="center" w:pos="4153"/>
        <w:tab w:val="right" w:pos="8306"/>
      </w:tabs>
      <w:snapToGrid w:val="0"/>
      <w:jc w:val="left"/>
    </w:pPr>
    <w:rPr>
      <w:sz w:val="18"/>
      <w:szCs w:val="18"/>
    </w:rPr>
  </w:style>
  <w:style w:type="character" w:customStyle="1" w:styleId="Char0">
    <w:name w:val="页脚 Char"/>
    <w:basedOn w:val="a0"/>
    <w:link w:val="a4"/>
    <w:uiPriority w:val="99"/>
    <w:rsid w:val="009B1B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327839">
      <w:bodyDiv w:val="1"/>
      <w:marLeft w:val="0"/>
      <w:marRight w:val="0"/>
      <w:marTop w:val="0"/>
      <w:marBottom w:val="0"/>
      <w:divBdr>
        <w:top w:val="none" w:sz="0" w:space="0" w:color="auto"/>
        <w:left w:val="none" w:sz="0" w:space="0" w:color="auto"/>
        <w:bottom w:val="none" w:sz="0" w:space="0" w:color="auto"/>
        <w:right w:val="none" w:sz="0" w:space="0" w:color="auto"/>
      </w:divBdr>
      <w:divsChild>
        <w:div w:id="132715754">
          <w:marLeft w:val="0"/>
          <w:marRight w:val="0"/>
          <w:marTop w:val="0"/>
          <w:marBottom w:val="0"/>
          <w:divBdr>
            <w:top w:val="none" w:sz="0" w:space="0" w:color="auto"/>
            <w:left w:val="none" w:sz="0" w:space="0" w:color="auto"/>
            <w:bottom w:val="none" w:sz="0" w:space="0" w:color="auto"/>
            <w:right w:val="none" w:sz="0" w:space="0" w:color="auto"/>
          </w:divBdr>
          <w:divsChild>
            <w:div w:id="206257290">
              <w:marLeft w:val="0"/>
              <w:marRight w:val="0"/>
              <w:marTop w:val="0"/>
              <w:marBottom w:val="0"/>
              <w:divBdr>
                <w:top w:val="none" w:sz="0" w:space="0" w:color="auto"/>
                <w:left w:val="none" w:sz="0" w:space="0" w:color="auto"/>
                <w:bottom w:val="none" w:sz="0" w:space="0" w:color="auto"/>
                <w:right w:val="none" w:sz="0" w:space="0" w:color="auto"/>
              </w:divBdr>
              <w:divsChild>
                <w:div w:id="1388912312">
                  <w:marLeft w:val="105"/>
                  <w:marRight w:val="105"/>
                  <w:marTop w:val="0"/>
                  <w:marBottom w:val="0"/>
                  <w:divBdr>
                    <w:top w:val="none" w:sz="0" w:space="0" w:color="auto"/>
                    <w:left w:val="none" w:sz="0" w:space="0" w:color="auto"/>
                    <w:bottom w:val="none" w:sz="0" w:space="0" w:color="auto"/>
                    <w:right w:val="none" w:sz="0" w:space="0" w:color="auto"/>
                  </w:divBdr>
                  <w:divsChild>
                    <w:div w:id="1616062609">
                      <w:marLeft w:val="0"/>
                      <w:marRight w:val="0"/>
                      <w:marTop w:val="0"/>
                      <w:marBottom w:val="0"/>
                      <w:divBdr>
                        <w:top w:val="none" w:sz="0" w:space="0" w:color="auto"/>
                        <w:left w:val="none" w:sz="0" w:space="0" w:color="auto"/>
                        <w:bottom w:val="none" w:sz="0" w:space="0" w:color="auto"/>
                        <w:right w:val="none" w:sz="0" w:space="0" w:color="auto"/>
                      </w:divBdr>
                      <w:divsChild>
                        <w:div w:id="250092106">
                          <w:marLeft w:val="0"/>
                          <w:marRight w:val="0"/>
                          <w:marTop w:val="0"/>
                          <w:marBottom w:val="0"/>
                          <w:divBdr>
                            <w:top w:val="none" w:sz="0" w:space="0" w:color="auto"/>
                            <w:left w:val="none" w:sz="0" w:space="0" w:color="auto"/>
                            <w:bottom w:val="single" w:sz="12" w:space="11" w:color="CCCCCC"/>
                            <w:right w:val="none" w:sz="0" w:space="0" w:color="auto"/>
                          </w:divBdr>
                        </w:div>
                        <w:div w:id="3234344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2016-03-16T14:31:00Z</dcterms:created>
  <dcterms:modified xsi:type="dcterms:W3CDTF">2016-03-19T02:20:00Z</dcterms:modified>
</cp:coreProperties>
</file>