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6F" w:rsidRPr="009165F7" w:rsidRDefault="00B7416F" w:rsidP="009165F7">
      <w:pPr>
        <w:pStyle w:val="2"/>
        <w:spacing w:before="120" w:after="120" w:line="360" w:lineRule="auto"/>
        <w:jc w:val="center"/>
        <w:rPr>
          <w:rFonts w:ascii="宋体" w:eastAsia="宋体" w:hAnsi="宋体" w:cs="宋体"/>
          <w:color w:val="000000"/>
          <w:kern w:val="0"/>
          <w:sz w:val="21"/>
          <w:szCs w:val="21"/>
        </w:rPr>
      </w:pPr>
      <w:r w:rsidRPr="00B7416F">
        <w:rPr>
          <w:rFonts w:hint="eastAsia"/>
        </w:rPr>
        <w:t>全国银行间债券市场债券买断式回购业务管理规定</w:t>
      </w:r>
      <w:r w:rsidRPr="00B7416F">
        <w:rPr>
          <w:rFonts w:ascii="宋体" w:eastAsia="宋体" w:hAnsi="宋体" w:cs="宋体" w:hint="eastAsia"/>
          <w:color w:val="000000"/>
          <w:kern w:val="0"/>
          <w:sz w:val="24"/>
          <w:szCs w:val="24"/>
        </w:rPr>
        <w:t xml:space="preserve">　</w:t>
      </w:r>
    </w:p>
    <w:p w:rsidR="00B7416F" w:rsidRPr="009165F7" w:rsidRDefault="00B7416F" w:rsidP="009165F7">
      <w:pPr>
        <w:widowControl/>
        <w:spacing w:line="360" w:lineRule="auto"/>
        <w:ind w:firstLineChars="399" w:firstLine="841"/>
        <w:rPr>
          <w:rFonts w:ascii="宋体" w:eastAsia="宋体" w:hAnsi="宋体" w:cs="宋体"/>
          <w:color w:val="000000"/>
          <w:kern w:val="0"/>
          <w:szCs w:val="21"/>
        </w:rPr>
      </w:pPr>
      <w:r w:rsidRPr="009165F7">
        <w:rPr>
          <w:rFonts w:ascii="黑体" w:eastAsia="黑体" w:hAnsi="黑体" w:cs="宋体" w:hint="eastAsia"/>
          <w:b/>
          <w:bCs/>
          <w:color w:val="000000"/>
          <w:kern w:val="0"/>
          <w:szCs w:val="21"/>
        </w:rPr>
        <w:t>第一条</w:t>
      </w:r>
      <w:r w:rsidRPr="009165F7">
        <w:rPr>
          <w:rFonts w:ascii="宋体" w:eastAsia="宋体" w:hAnsi="宋体" w:cs="宋体" w:hint="eastAsia"/>
          <w:color w:val="000000"/>
          <w:kern w:val="0"/>
          <w:szCs w:val="21"/>
        </w:rPr>
        <w:t xml:space="preserve">　为促进债券市场进一步发展，规范债券买断式回购业务，防范市场风险，维护市场参与者合法权益，根据《中华人民共和国中国人民银行法》和《中华人民共和国合同法》等有关法律规定，制定本规定。</w:t>
      </w:r>
    </w:p>
    <w:p w:rsidR="00B7416F" w:rsidRPr="009165F7" w:rsidRDefault="00B7416F" w:rsidP="009165F7">
      <w:pPr>
        <w:widowControl/>
        <w:spacing w:line="360" w:lineRule="auto"/>
        <w:ind w:firstLineChars="399" w:firstLine="841"/>
        <w:rPr>
          <w:rFonts w:ascii="宋体" w:eastAsia="宋体" w:hAnsi="宋体" w:cs="宋体"/>
          <w:color w:val="000000"/>
          <w:kern w:val="0"/>
          <w:szCs w:val="21"/>
        </w:rPr>
      </w:pPr>
      <w:r w:rsidRPr="009165F7">
        <w:rPr>
          <w:rFonts w:ascii="黑体" w:eastAsia="黑体" w:hAnsi="黑体" w:cs="宋体" w:hint="eastAsia"/>
          <w:b/>
          <w:bCs/>
          <w:color w:val="000000"/>
          <w:kern w:val="0"/>
          <w:szCs w:val="21"/>
        </w:rPr>
        <w:t>第二条</w:t>
      </w:r>
      <w:r w:rsidRPr="009165F7">
        <w:rPr>
          <w:rFonts w:ascii="宋体" w:eastAsia="宋体" w:hAnsi="宋体" w:cs="宋体" w:hint="eastAsia"/>
          <w:color w:val="000000"/>
          <w:kern w:val="0"/>
          <w:szCs w:val="21"/>
        </w:rPr>
        <w:t xml:space="preserve">　本规定所称</w:t>
      </w:r>
      <w:r w:rsidRPr="009165F7">
        <w:rPr>
          <w:rFonts w:ascii="宋体" w:eastAsia="宋体" w:hAnsi="宋体" w:cs="宋体" w:hint="eastAsia"/>
          <w:b/>
          <w:color w:val="FF0000"/>
          <w:kern w:val="0"/>
          <w:szCs w:val="21"/>
        </w:rPr>
        <w:t>债券买断式回购业务</w:t>
      </w:r>
      <w:r w:rsidRPr="009165F7">
        <w:rPr>
          <w:rFonts w:ascii="宋体" w:eastAsia="宋体" w:hAnsi="宋体" w:cs="宋体" w:hint="eastAsia"/>
          <w:color w:val="000000"/>
          <w:kern w:val="0"/>
          <w:szCs w:val="21"/>
        </w:rPr>
        <w:t>(以下简称买断式回购)是指</w:t>
      </w:r>
      <w:r w:rsidRPr="009165F7">
        <w:rPr>
          <w:rFonts w:ascii="宋体" w:eastAsia="宋体" w:hAnsi="宋体" w:cs="宋体" w:hint="eastAsia"/>
          <w:b/>
          <w:color w:val="FF0000"/>
          <w:kern w:val="0"/>
          <w:szCs w:val="21"/>
        </w:rPr>
        <w:t>债券持有人(正回购方)将债券卖给债券购买方(逆回购方)的同时，交易双方约定在未来某一日期，正回购方再以约定价格从逆回购方买回相等数量同种债券的交易行为。</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第三条</w:t>
      </w:r>
      <w:r w:rsidRPr="009165F7">
        <w:rPr>
          <w:rFonts w:ascii="宋体" w:eastAsia="宋体" w:hAnsi="宋体" w:cs="宋体" w:hint="eastAsia"/>
          <w:color w:val="000000"/>
          <w:kern w:val="0"/>
          <w:szCs w:val="21"/>
        </w:rPr>
        <w:t xml:space="preserve">　买断式回购的债券券种范围与用于现券买卖的相同。</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第四条</w:t>
      </w:r>
      <w:r w:rsidRPr="009165F7">
        <w:rPr>
          <w:rFonts w:ascii="宋体" w:eastAsia="宋体" w:hAnsi="宋体" w:cs="宋体" w:hint="eastAsia"/>
          <w:color w:val="000000"/>
          <w:kern w:val="0"/>
          <w:szCs w:val="21"/>
        </w:rPr>
        <w:t xml:space="preserve">　买断式回购遵循公平、诚信、自律、风险自担的原则。</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宋体" w:eastAsia="宋体" w:hAnsi="宋体" w:cs="宋体" w:hint="eastAsia"/>
          <w:color w:val="000000"/>
          <w:kern w:val="0"/>
          <w:szCs w:val="21"/>
        </w:rPr>
        <w:t xml:space="preserve">　　市场参与者应建立、健全相应的内部管理制度和风险防范机制。</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宋体" w:eastAsia="宋体" w:hAnsi="宋体" w:cs="宋体" w:hint="eastAsia"/>
          <w:color w:val="000000"/>
          <w:kern w:val="0"/>
          <w:szCs w:val="21"/>
        </w:rPr>
        <w:t xml:space="preserve">　　本规定所称市场参与者与中国人民银行发布的《全国银行间债券市场债券交易管理办法》中的市场参与者含义相同。</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第五条</w:t>
      </w:r>
      <w:r w:rsidRPr="009165F7">
        <w:rPr>
          <w:rFonts w:ascii="宋体" w:eastAsia="宋体" w:hAnsi="宋体" w:cs="宋体" w:hint="eastAsia"/>
          <w:color w:val="000000"/>
          <w:kern w:val="0"/>
          <w:szCs w:val="21"/>
        </w:rPr>
        <w:t xml:space="preserve">　市场参与者进行买断式回购应签订买断式回购主协议，该主协议须具有履约保证条款，以保证买断式回购合同的切实履行。</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第六条</w:t>
      </w:r>
      <w:r w:rsidRPr="009165F7">
        <w:rPr>
          <w:rFonts w:ascii="宋体" w:eastAsia="宋体" w:hAnsi="宋体" w:cs="宋体" w:hint="eastAsia"/>
          <w:color w:val="000000"/>
          <w:kern w:val="0"/>
          <w:szCs w:val="21"/>
        </w:rPr>
        <w:t xml:space="preserve">　市场参与者进行每笔买断式回购均应订立书面形式的合同，其书面形式包括全国银行间同业拆借中心(以下简称同业中心)交易系统生成的成交单，或者合同书、信件和数据电文等形式。</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宋体" w:eastAsia="宋体" w:hAnsi="宋体" w:cs="宋体" w:hint="eastAsia"/>
          <w:color w:val="000000"/>
          <w:kern w:val="0"/>
          <w:szCs w:val="21"/>
        </w:rPr>
        <w:t xml:space="preserve">　　买断式回购主协议和上述书面形式的合同构成买断式回购的完整合同。交易双方认为必要时，可签订补充协议。</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第七条</w:t>
      </w:r>
      <w:r w:rsidRPr="009165F7">
        <w:rPr>
          <w:rFonts w:ascii="宋体" w:eastAsia="宋体" w:hAnsi="宋体" w:cs="宋体" w:hint="eastAsia"/>
          <w:color w:val="000000"/>
          <w:kern w:val="0"/>
          <w:szCs w:val="21"/>
        </w:rPr>
        <w:t xml:space="preserve">　</w:t>
      </w:r>
      <w:r w:rsidRPr="009165F7">
        <w:rPr>
          <w:rFonts w:ascii="宋体" w:eastAsia="宋体" w:hAnsi="宋体" w:cs="宋体" w:hint="eastAsia"/>
          <w:b/>
          <w:color w:val="FF0000"/>
          <w:kern w:val="0"/>
          <w:szCs w:val="21"/>
          <w:highlight w:val="yellow"/>
        </w:rPr>
        <w:t>买断式回购期间，交易双方不得换</w:t>
      </w:r>
      <w:proofErr w:type="gramStart"/>
      <w:r w:rsidRPr="009165F7">
        <w:rPr>
          <w:rFonts w:ascii="宋体" w:eastAsia="宋体" w:hAnsi="宋体" w:cs="宋体" w:hint="eastAsia"/>
          <w:b/>
          <w:color w:val="FF0000"/>
          <w:kern w:val="0"/>
          <w:szCs w:val="21"/>
          <w:highlight w:val="yellow"/>
        </w:rPr>
        <w:t>券</w:t>
      </w:r>
      <w:proofErr w:type="gramEnd"/>
      <w:r w:rsidRPr="009165F7">
        <w:rPr>
          <w:rFonts w:ascii="宋体" w:eastAsia="宋体" w:hAnsi="宋体" w:cs="宋体" w:hint="eastAsia"/>
          <w:b/>
          <w:color w:val="FF0000"/>
          <w:kern w:val="0"/>
          <w:szCs w:val="21"/>
          <w:highlight w:val="yellow"/>
        </w:rPr>
        <w:t>、现金交割和提前赎回。</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第八条</w:t>
      </w:r>
      <w:r w:rsidRPr="009165F7">
        <w:rPr>
          <w:rFonts w:ascii="宋体" w:eastAsia="宋体" w:hAnsi="宋体" w:cs="宋体" w:hint="eastAsia"/>
          <w:color w:val="000000"/>
          <w:kern w:val="0"/>
          <w:szCs w:val="21"/>
        </w:rPr>
        <w:t xml:space="preserve">　进行买断式回购，交割时应有足额的债券和资金。</w:t>
      </w:r>
    </w:p>
    <w:p w:rsidR="00B7416F" w:rsidRPr="009165F7" w:rsidRDefault="00B7416F" w:rsidP="009165F7">
      <w:pPr>
        <w:widowControl/>
        <w:spacing w:line="360" w:lineRule="auto"/>
        <w:rPr>
          <w:rFonts w:ascii="宋体" w:eastAsia="宋体" w:hAnsi="宋体" w:cs="宋体"/>
          <w:b/>
          <w:color w:val="FF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第九条</w:t>
      </w:r>
      <w:r w:rsidRPr="009165F7">
        <w:rPr>
          <w:rFonts w:ascii="宋体" w:eastAsia="宋体" w:hAnsi="宋体" w:cs="宋体" w:hint="eastAsia"/>
          <w:color w:val="000000"/>
          <w:kern w:val="0"/>
          <w:szCs w:val="21"/>
        </w:rPr>
        <w:t xml:space="preserve">　买断式回购以</w:t>
      </w:r>
      <w:r w:rsidRPr="009165F7">
        <w:rPr>
          <w:rFonts w:ascii="宋体" w:eastAsia="宋体" w:hAnsi="宋体" w:cs="宋体" w:hint="eastAsia"/>
          <w:b/>
          <w:color w:val="FF0000"/>
          <w:kern w:val="0"/>
          <w:szCs w:val="21"/>
        </w:rPr>
        <w:t>净价交易，全价结算。</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第十条</w:t>
      </w:r>
      <w:r w:rsidRPr="009165F7">
        <w:rPr>
          <w:rFonts w:ascii="宋体" w:eastAsia="宋体" w:hAnsi="宋体" w:cs="宋体" w:hint="eastAsia"/>
          <w:color w:val="000000"/>
          <w:kern w:val="0"/>
          <w:szCs w:val="21"/>
        </w:rPr>
        <w:t xml:space="preserve">　买断式回购的首期交易净价、到期交易净价和回购债券数量由交易双方确定，</w:t>
      </w:r>
      <w:r w:rsidRPr="009165F7">
        <w:rPr>
          <w:rFonts w:ascii="宋体" w:eastAsia="宋体" w:hAnsi="宋体" w:cs="宋体" w:hint="eastAsia"/>
          <w:b/>
          <w:color w:val="FF0000"/>
          <w:kern w:val="0"/>
          <w:szCs w:val="21"/>
        </w:rPr>
        <w:t>但到期交易净价加债券在回购期间的新增应计利息应大于首期交易净价。</w:t>
      </w:r>
    </w:p>
    <w:p w:rsidR="00B7416F" w:rsidRPr="009165F7" w:rsidRDefault="00B7416F" w:rsidP="009165F7">
      <w:pPr>
        <w:widowControl/>
        <w:spacing w:line="360" w:lineRule="auto"/>
        <w:rPr>
          <w:rFonts w:ascii="宋体" w:eastAsia="宋体" w:hAnsi="宋体" w:cs="宋体"/>
          <w:b/>
          <w:color w:val="FF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第十一条</w:t>
      </w:r>
      <w:r w:rsidRPr="009165F7">
        <w:rPr>
          <w:rFonts w:ascii="宋体" w:eastAsia="宋体" w:hAnsi="宋体" w:cs="宋体" w:hint="eastAsia"/>
          <w:color w:val="000000"/>
          <w:kern w:val="0"/>
          <w:szCs w:val="21"/>
        </w:rPr>
        <w:t xml:space="preserve">　</w:t>
      </w:r>
      <w:r w:rsidRPr="009165F7">
        <w:rPr>
          <w:rFonts w:ascii="宋体" w:eastAsia="宋体" w:hAnsi="宋体" w:cs="宋体" w:hint="eastAsia"/>
          <w:b/>
          <w:color w:val="FF0000"/>
          <w:kern w:val="0"/>
          <w:szCs w:val="21"/>
        </w:rPr>
        <w:t>买断式回购的期限由交易双方确定，但最长不得</w:t>
      </w:r>
      <w:r w:rsidRPr="009165F7">
        <w:rPr>
          <w:rFonts w:ascii="宋体" w:eastAsia="宋体" w:hAnsi="宋体" w:cs="宋体" w:hint="eastAsia"/>
          <w:b/>
          <w:color w:val="FF0000"/>
          <w:kern w:val="0"/>
          <w:szCs w:val="21"/>
          <w:highlight w:val="yellow"/>
        </w:rPr>
        <w:t>超过91天</w:t>
      </w:r>
      <w:r w:rsidRPr="009165F7">
        <w:rPr>
          <w:rFonts w:ascii="宋体" w:eastAsia="宋体" w:hAnsi="宋体" w:cs="宋体" w:hint="eastAsia"/>
          <w:b/>
          <w:color w:val="FF0000"/>
          <w:kern w:val="0"/>
          <w:szCs w:val="21"/>
        </w:rPr>
        <w:t>。交易双方不得以任何方式延长回购期限。</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第十二条</w:t>
      </w:r>
      <w:r w:rsidRPr="009165F7">
        <w:rPr>
          <w:rFonts w:ascii="宋体" w:eastAsia="宋体" w:hAnsi="宋体" w:cs="宋体" w:hint="eastAsia"/>
          <w:color w:val="000000"/>
          <w:kern w:val="0"/>
          <w:szCs w:val="21"/>
        </w:rPr>
        <w:t xml:space="preserve">　买断式回购首期结算金额与回购债券面额的比例应符合中国人民银行的有关规定。</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lastRenderedPageBreak/>
        <w:t>    </w:t>
      </w:r>
      <w:r w:rsidRPr="009165F7">
        <w:rPr>
          <w:rFonts w:ascii="黑体" w:eastAsia="黑体" w:hAnsi="黑体" w:cs="宋体" w:hint="eastAsia"/>
          <w:b/>
          <w:bCs/>
          <w:color w:val="000000"/>
          <w:kern w:val="0"/>
          <w:szCs w:val="21"/>
        </w:rPr>
        <w:t>第十三条</w:t>
      </w:r>
      <w:r w:rsidRPr="009165F7">
        <w:rPr>
          <w:rFonts w:ascii="宋体" w:eastAsia="宋体" w:hAnsi="宋体" w:cs="宋体" w:hint="eastAsia"/>
          <w:color w:val="000000"/>
          <w:kern w:val="0"/>
          <w:szCs w:val="21"/>
        </w:rPr>
        <w:t xml:space="preserve">　进行买断式回购，交易双方可以按照交易对手的信用状况协商设</w:t>
      </w:r>
      <w:r w:rsidRPr="009165F7">
        <w:rPr>
          <w:rFonts w:ascii="宋体" w:eastAsia="宋体" w:hAnsi="宋体" w:cs="宋体" w:hint="eastAsia"/>
          <w:b/>
          <w:color w:val="FF0000"/>
          <w:kern w:val="0"/>
          <w:szCs w:val="21"/>
        </w:rPr>
        <w:t>定保证金或保证券</w:t>
      </w:r>
      <w:r w:rsidRPr="009165F7">
        <w:rPr>
          <w:rFonts w:ascii="宋体" w:eastAsia="宋体" w:hAnsi="宋体" w:cs="宋体" w:hint="eastAsia"/>
          <w:color w:val="000000"/>
          <w:kern w:val="0"/>
          <w:szCs w:val="21"/>
        </w:rPr>
        <w:t>。设定</w:t>
      </w:r>
      <w:proofErr w:type="gramStart"/>
      <w:r w:rsidRPr="009165F7">
        <w:rPr>
          <w:rFonts w:ascii="宋体" w:eastAsia="宋体" w:hAnsi="宋体" w:cs="宋体" w:hint="eastAsia"/>
          <w:color w:val="000000"/>
          <w:kern w:val="0"/>
          <w:szCs w:val="21"/>
        </w:rPr>
        <w:t>保证券</w:t>
      </w:r>
      <w:proofErr w:type="gramEnd"/>
      <w:r w:rsidRPr="009165F7">
        <w:rPr>
          <w:rFonts w:ascii="宋体" w:eastAsia="宋体" w:hAnsi="宋体" w:cs="宋体" w:hint="eastAsia"/>
          <w:color w:val="000000"/>
          <w:kern w:val="0"/>
          <w:szCs w:val="21"/>
        </w:rPr>
        <w:t>时，回购</w:t>
      </w:r>
      <w:proofErr w:type="gramStart"/>
      <w:r w:rsidRPr="009165F7">
        <w:rPr>
          <w:rFonts w:ascii="宋体" w:eastAsia="宋体" w:hAnsi="宋体" w:cs="宋体" w:hint="eastAsia"/>
          <w:color w:val="000000"/>
          <w:kern w:val="0"/>
          <w:szCs w:val="21"/>
        </w:rPr>
        <w:t>期间保证券</w:t>
      </w:r>
      <w:proofErr w:type="gramEnd"/>
      <w:r w:rsidRPr="009165F7">
        <w:rPr>
          <w:rFonts w:ascii="宋体" w:eastAsia="宋体" w:hAnsi="宋体" w:cs="宋体" w:hint="eastAsia"/>
          <w:color w:val="000000"/>
          <w:kern w:val="0"/>
          <w:szCs w:val="21"/>
        </w:rPr>
        <w:t>应在交易双方中的提供方托管账户冻结。</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第十四条</w:t>
      </w:r>
      <w:r w:rsidRPr="009165F7">
        <w:rPr>
          <w:rFonts w:ascii="宋体" w:eastAsia="宋体" w:hAnsi="宋体" w:cs="宋体" w:hint="eastAsia"/>
          <w:color w:val="000000"/>
          <w:kern w:val="0"/>
          <w:szCs w:val="21"/>
        </w:rPr>
        <w:t xml:space="preserve">　进行买断式回购，任何一家市场参与者单只</w:t>
      </w:r>
      <w:r w:rsidRPr="009165F7">
        <w:rPr>
          <w:rFonts w:ascii="宋体" w:eastAsia="宋体" w:hAnsi="宋体" w:cs="宋体" w:hint="eastAsia"/>
          <w:b/>
          <w:color w:val="FF0000"/>
          <w:kern w:val="0"/>
          <w:szCs w:val="21"/>
        </w:rPr>
        <w:t>券种</w:t>
      </w:r>
      <w:proofErr w:type="gramStart"/>
      <w:r w:rsidRPr="009165F7">
        <w:rPr>
          <w:rFonts w:ascii="宋体" w:eastAsia="宋体" w:hAnsi="宋体" w:cs="宋体" w:hint="eastAsia"/>
          <w:b/>
          <w:color w:val="FF0000"/>
          <w:kern w:val="0"/>
          <w:szCs w:val="21"/>
        </w:rPr>
        <w:t>的待返售</w:t>
      </w:r>
      <w:proofErr w:type="gramEnd"/>
      <w:r w:rsidRPr="009165F7">
        <w:rPr>
          <w:rFonts w:ascii="宋体" w:eastAsia="宋体" w:hAnsi="宋体" w:cs="宋体" w:hint="eastAsia"/>
          <w:b/>
          <w:color w:val="FF0000"/>
          <w:kern w:val="0"/>
          <w:szCs w:val="21"/>
        </w:rPr>
        <w:t>债券</w:t>
      </w:r>
      <w:r w:rsidRPr="009165F7">
        <w:rPr>
          <w:rFonts w:ascii="宋体" w:eastAsia="宋体" w:hAnsi="宋体" w:cs="宋体" w:hint="eastAsia"/>
          <w:color w:val="000000"/>
          <w:kern w:val="0"/>
          <w:szCs w:val="21"/>
        </w:rPr>
        <w:t>余额应小于该只债券流通量</w:t>
      </w:r>
      <w:r w:rsidRPr="009165F7">
        <w:rPr>
          <w:rFonts w:ascii="宋体" w:eastAsia="宋体" w:hAnsi="宋体" w:cs="宋体" w:hint="eastAsia"/>
          <w:b/>
          <w:color w:val="FF0000"/>
          <w:kern w:val="0"/>
          <w:szCs w:val="21"/>
        </w:rPr>
        <w:t>的20%</w:t>
      </w:r>
      <w:r w:rsidRPr="009165F7">
        <w:rPr>
          <w:rFonts w:ascii="宋体" w:eastAsia="宋体" w:hAnsi="宋体" w:cs="宋体" w:hint="eastAsia"/>
          <w:color w:val="000000"/>
          <w:kern w:val="0"/>
          <w:szCs w:val="21"/>
        </w:rPr>
        <w:t>，任何一家市场</w:t>
      </w:r>
      <w:proofErr w:type="gramStart"/>
      <w:r w:rsidRPr="009165F7">
        <w:rPr>
          <w:rFonts w:ascii="宋体" w:eastAsia="宋体" w:hAnsi="宋体" w:cs="宋体" w:hint="eastAsia"/>
          <w:color w:val="000000"/>
          <w:kern w:val="0"/>
          <w:szCs w:val="21"/>
        </w:rPr>
        <w:t>参与者待返售</w:t>
      </w:r>
      <w:proofErr w:type="gramEnd"/>
      <w:r w:rsidRPr="009165F7">
        <w:rPr>
          <w:rFonts w:ascii="宋体" w:eastAsia="宋体" w:hAnsi="宋体" w:cs="宋体" w:hint="eastAsia"/>
          <w:color w:val="000000"/>
          <w:kern w:val="0"/>
          <w:szCs w:val="21"/>
        </w:rPr>
        <w:t>债券总余额应小于其在中央国债登记结算有限责任公司(以下简称中央结算公司)托管的自营</w:t>
      </w:r>
      <w:r w:rsidRPr="009165F7">
        <w:rPr>
          <w:rFonts w:ascii="宋体" w:eastAsia="宋体" w:hAnsi="宋体" w:cs="宋体" w:hint="eastAsia"/>
          <w:b/>
          <w:i/>
          <w:color w:val="FF0000"/>
          <w:kern w:val="0"/>
          <w:szCs w:val="21"/>
        </w:rPr>
        <w:t>债券总量的200%。</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第十五条</w:t>
      </w:r>
      <w:r w:rsidRPr="009165F7">
        <w:rPr>
          <w:rFonts w:ascii="宋体" w:eastAsia="宋体" w:hAnsi="宋体" w:cs="宋体" w:hint="eastAsia"/>
          <w:color w:val="000000"/>
          <w:kern w:val="0"/>
          <w:szCs w:val="21"/>
        </w:rPr>
        <w:t xml:space="preserve">　买断式回购发生违约，对违约事实或违约责任存在争议的，交易双方可以协议申请仲裁或者向人民法院提起诉讼，并将最终仲裁或诉讼结果报告同业中心和中央结算公司，同业中心和中央结算公司应在接到报告后5个工作日内将最终结果予以公告。</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第十六条</w:t>
      </w:r>
      <w:r w:rsidRPr="009165F7">
        <w:rPr>
          <w:rFonts w:ascii="宋体" w:eastAsia="宋体" w:hAnsi="宋体" w:cs="宋体" w:hint="eastAsia"/>
          <w:color w:val="000000"/>
          <w:kern w:val="0"/>
          <w:szCs w:val="21"/>
        </w:rPr>
        <w:t xml:space="preserve">　同业中心和中央结算公司应按照中国人民银行的规定和授权，及时向市场披露上一交易日单只券种买断式</w:t>
      </w:r>
      <w:proofErr w:type="gramStart"/>
      <w:r w:rsidRPr="009165F7">
        <w:rPr>
          <w:rFonts w:ascii="宋体" w:eastAsia="宋体" w:hAnsi="宋体" w:cs="宋体" w:hint="eastAsia"/>
          <w:color w:val="000000"/>
          <w:kern w:val="0"/>
          <w:szCs w:val="21"/>
        </w:rPr>
        <w:t>回购待返售</w:t>
      </w:r>
      <w:proofErr w:type="gramEnd"/>
      <w:r w:rsidRPr="009165F7">
        <w:rPr>
          <w:rFonts w:ascii="宋体" w:eastAsia="宋体" w:hAnsi="宋体" w:cs="宋体" w:hint="eastAsia"/>
          <w:color w:val="000000"/>
          <w:kern w:val="0"/>
          <w:szCs w:val="21"/>
        </w:rPr>
        <w:t>债券总余额占该券种流通量的比例等有关买断式回购信息。</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第十七条</w:t>
      </w:r>
      <w:r w:rsidRPr="009165F7">
        <w:rPr>
          <w:rFonts w:ascii="宋体" w:eastAsia="宋体" w:hAnsi="宋体" w:cs="宋体" w:hint="eastAsia"/>
          <w:color w:val="000000"/>
          <w:kern w:val="0"/>
          <w:szCs w:val="21"/>
        </w:rPr>
        <w:t xml:space="preserve">　同业中心负责买断式回购交易的日常监测工作，中央结算公司负责买断式回购结算的日常监测工作；发现异常交易、结算情况应及时向中国人民银行报告。</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第十八条</w:t>
      </w:r>
      <w:r w:rsidRPr="009165F7">
        <w:rPr>
          <w:rFonts w:ascii="宋体" w:eastAsia="宋体" w:hAnsi="宋体" w:cs="宋体" w:hint="eastAsia"/>
          <w:color w:val="000000"/>
          <w:kern w:val="0"/>
          <w:szCs w:val="21"/>
        </w:rPr>
        <w:t xml:space="preserve">　同业中心和中央结</w:t>
      </w:r>
      <w:bookmarkStart w:id="0" w:name="_GoBack"/>
      <w:bookmarkEnd w:id="0"/>
      <w:r w:rsidRPr="009165F7">
        <w:rPr>
          <w:rFonts w:ascii="宋体" w:eastAsia="宋体" w:hAnsi="宋体" w:cs="宋体" w:hint="eastAsia"/>
          <w:color w:val="000000"/>
          <w:kern w:val="0"/>
          <w:szCs w:val="21"/>
        </w:rPr>
        <w:t>算公司应依据本规定制定相应的买断式回购的交易、结算规则。</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第十九条</w:t>
      </w:r>
      <w:r w:rsidRPr="009165F7">
        <w:rPr>
          <w:rFonts w:ascii="宋体" w:eastAsia="宋体" w:hAnsi="宋体" w:cs="宋体" w:hint="eastAsia"/>
          <w:color w:val="000000"/>
          <w:kern w:val="0"/>
          <w:szCs w:val="21"/>
        </w:rPr>
        <w:t xml:space="preserve">　中国人民银行各分支机构对辖区内市场参与者的</w:t>
      </w:r>
      <w:proofErr w:type="gramStart"/>
      <w:r w:rsidRPr="009165F7">
        <w:rPr>
          <w:rFonts w:ascii="宋体" w:eastAsia="宋体" w:hAnsi="宋体" w:cs="宋体" w:hint="eastAsia"/>
          <w:color w:val="000000"/>
          <w:kern w:val="0"/>
          <w:szCs w:val="21"/>
        </w:rPr>
        <w:t>买断式回购进</w:t>
      </w:r>
      <w:proofErr w:type="gramEnd"/>
      <w:r w:rsidRPr="009165F7">
        <w:rPr>
          <w:rFonts w:ascii="宋体" w:eastAsia="宋体" w:hAnsi="宋体" w:cs="宋体" w:hint="eastAsia"/>
          <w:color w:val="000000"/>
          <w:kern w:val="0"/>
          <w:szCs w:val="21"/>
        </w:rPr>
        <w:t>行日常监督。</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第二十条</w:t>
      </w:r>
      <w:r w:rsidRPr="009165F7">
        <w:rPr>
          <w:rFonts w:ascii="宋体" w:eastAsia="宋体" w:hAnsi="宋体" w:cs="宋体" w:hint="eastAsia"/>
          <w:color w:val="000000"/>
          <w:kern w:val="0"/>
          <w:szCs w:val="21"/>
        </w:rPr>
        <w:t xml:space="preserve">　进行买断式回购除应遵守本规定外，还应遵守全国银行间债券市场其他有关规定。</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第二十一条</w:t>
      </w:r>
      <w:r w:rsidRPr="009165F7">
        <w:rPr>
          <w:rFonts w:ascii="宋体" w:eastAsia="宋体" w:hAnsi="宋体" w:cs="宋体" w:hint="eastAsia"/>
          <w:color w:val="000000"/>
          <w:kern w:val="0"/>
          <w:szCs w:val="21"/>
        </w:rPr>
        <w:t xml:space="preserve">　市场参与者以及同业中心和中央结算公司违反本规定的，由中国人民银行按照《中华人民共和国中国人民银行法》第四十六条的规定予以处罚。</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宋体" w:eastAsia="宋体" w:hAnsi="宋体" w:cs="宋体" w:hint="eastAsia"/>
          <w:color w:val="000000"/>
          <w:kern w:val="0"/>
          <w:szCs w:val="21"/>
        </w:rPr>
        <w:t xml:space="preserve">　　市场参与者进行买断式回购违反全国银行间债券市场其他有关规定的，由中国人民银行按照《中华人民共和国中国人民银行法》第四十六条的规定予以处罚。</w:t>
      </w:r>
    </w:p>
    <w:p w:rsidR="00B7416F" w:rsidRPr="009165F7" w:rsidRDefault="00B7416F" w:rsidP="009165F7">
      <w:pPr>
        <w:widowControl/>
        <w:spacing w:line="360" w:lineRule="auto"/>
        <w:rPr>
          <w:rFonts w:ascii="宋体" w:eastAsia="宋体" w:hAnsi="宋体" w:cs="宋体"/>
          <w:color w:val="000000"/>
          <w:kern w:val="0"/>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第二十二条</w:t>
      </w:r>
      <w:r w:rsidRPr="009165F7">
        <w:rPr>
          <w:rFonts w:ascii="宋体" w:eastAsia="宋体" w:hAnsi="宋体" w:cs="宋体" w:hint="eastAsia"/>
          <w:color w:val="000000"/>
          <w:kern w:val="0"/>
          <w:szCs w:val="21"/>
        </w:rPr>
        <w:t xml:space="preserve">　本规定由中国人民银行负责解释。</w:t>
      </w:r>
    </w:p>
    <w:p w:rsidR="00D63C56" w:rsidRPr="009165F7" w:rsidRDefault="00B7416F" w:rsidP="009165F7">
      <w:pPr>
        <w:spacing w:line="360" w:lineRule="auto"/>
        <w:rPr>
          <w:szCs w:val="21"/>
        </w:rPr>
      </w:pPr>
      <w:r w:rsidRPr="009165F7">
        <w:rPr>
          <w:rFonts w:ascii="黑体" w:eastAsia="黑体" w:hAnsi="宋体" w:cs="宋体" w:hint="eastAsia"/>
          <w:bCs/>
          <w:color w:val="000000"/>
          <w:kern w:val="0"/>
          <w:szCs w:val="21"/>
        </w:rPr>
        <w:t>    </w:t>
      </w:r>
      <w:r w:rsidRPr="009165F7">
        <w:rPr>
          <w:rFonts w:ascii="黑体" w:eastAsia="黑体" w:hAnsi="黑体" w:cs="宋体" w:hint="eastAsia"/>
          <w:b/>
          <w:bCs/>
          <w:color w:val="000000"/>
          <w:kern w:val="0"/>
          <w:szCs w:val="21"/>
        </w:rPr>
        <w:t>第二十三条</w:t>
      </w:r>
      <w:r w:rsidRPr="009165F7">
        <w:rPr>
          <w:rFonts w:ascii="宋体" w:eastAsia="宋体" w:hAnsi="宋体" w:cs="宋体" w:hint="eastAsia"/>
          <w:color w:val="000000"/>
          <w:kern w:val="0"/>
          <w:szCs w:val="21"/>
        </w:rPr>
        <w:t xml:space="preserve">　本规定自2004年5月20日起施行。</w:t>
      </w:r>
    </w:p>
    <w:sectPr w:rsidR="00D63C56" w:rsidRPr="00916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5A8" w:rsidRDefault="003315A8" w:rsidP="009165F7">
      <w:r>
        <w:separator/>
      </w:r>
    </w:p>
  </w:endnote>
  <w:endnote w:type="continuationSeparator" w:id="0">
    <w:p w:rsidR="003315A8" w:rsidRDefault="003315A8" w:rsidP="0091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5A8" w:rsidRDefault="003315A8" w:rsidP="009165F7">
      <w:r>
        <w:separator/>
      </w:r>
    </w:p>
  </w:footnote>
  <w:footnote w:type="continuationSeparator" w:id="0">
    <w:p w:rsidR="003315A8" w:rsidRDefault="003315A8" w:rsidP="00916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6F"/>
    <w:rsid w:val="003315A8"/>
    <w:rsid w:val="006A3FD7"/>
    <w:rsid w:val="009165F7"/>
    <w:rsid w:val="00B7416F"/>
    <w:rsid w:val="00D6159B"/>
    <w:rsid w:val="00D6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15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5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1">
    <w:name w:val="ht1"/>
    <w:basedOn w:val="a0"/>
    <w:rsid w:val="00B7416F"/>
  </w:style>
  <w:style w:type="character" w:styleId="a3">
    <w:name w:val="Strong"/>
    <w:basedOn w:val="a0"/>
    <w:uiPriority w:val="22"/>
    <w:qFormat/>
    <w:rsid w:val="00B7416F"/>
    <w:rPr>
      <w:b/>
      <w:bCs/>
    </w:rPr>
  </w:style>
  <w:style w:type="character" w:customStyle="1" w:styleId="grame">
    <w:name w:val="grame"/>
    <w:basedOn w:val="a0"/>
    <w:rsid w:val="00B7416F"/>
  </w:style>
  <w:style w:type="character" w:customStyle="1" w:styleId="1Char">
    <w:name w:val="标题 1 Char"/>
    <w:basedOn w:val="a0"/>
    <w:link w:val="1"/>
    <w:uiPriority w:val="9"/>
    <w:rsid w:val="00D6159B"/>
    <w:rPr>
      <w:b/>
      <w:bCs/>
      <w:kern w:val="44"/>
      <w:sz w:val="44"/>
      <w:szCs w:val="44"/>
    </w:rPr>
  </w:style>
  <w:style w:type="character" w:customStyle="1" w:styleId="2Char">
    <w:name w:val="标题 2 Char"/>
    <w:basedOn w:val="a0"/>
    <w:link w:val="2"/>
    <w:uiPriority w:val="9"/>
    <w:rsid w:val="00D6159B"/>
    <w:rPr>
      <w:rFonts w:asciiTheme="majorHAnsi" w:eastAsiaTheme="majorEastAsia" w:hAnsiTheme="majorHAnsi" w:cstheme="majorBidi"/>
      <w:b/>
      <w:bCs/>
      <w:sz w:val="32"/>
      <w:szCs w:val="32"/>
    </w:rPr>
  </w:style>
  <w:style w:type="paragraph" w:styleId="a4">
    <w:name w:val="header"/>
    <w:basedOn w:val="a"/>
    <w:link w:val="Char"/>
    <w:uiPriority w:val="99"/>
    <w:unhideWhenUsed/>
    <w:rsid w:val="009165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65F7"/>
    <w:rPr>
      <w:sz w:val="18"/>
      <w:szCs w:val="18"/>
    </w:rPr>
  </w:style>
  <w:style w:type="paragraph" w:styleId="a5">
    <w:name w:val="footer"/>
    <w:basedOn w:val="a"/>
    <w:link w:val="Char0"/>
    <w:uiPriority w:val="99"/>
    <w:unhideWhenUsed/>
    <w:rsid w:val="009165F7"/>
    <w:pPr>
      <w:tabs>
        <w:tab w:val="center" w:pos="4153"/>
        <w:tab w:val="right" w:pos="8306"/>
      </w:tabs>
      <w:snapToGrid w:val="0"/>
      <w:jc w:val="left"/>
    </w:pPr>
    <w:rPr>
      <w:sz w:val="18"/>
      <w:szCs w:val="18"/>
    </w:rPr>
  </w:style>
  <w:style w:type="character" w:customStyle="1" w:styleId="Char0">
    <w:name w:val="页脚 Char"/>
    <w:basedOn w:val="a0"/>
    <w:link w:val="a5"/>
    <w:uiPriority w:val="99"/>
    <w:rsid w:val="009165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15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5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1">
    <w:name w:val="ht1"/>
    <w:basedOn w:val="a0"/>
    <w:rsid w:val="00B7416F"/>
  </w:style>
  <w:style w:type="character" w:styleId="a3">
    <w:name w:val="Strong"/>
    <w:basedOn w:val="a0"/>
    <w:uiPriority w:val="22"/>
    <w:qFormat/>
    <w:rsid w:val="00B7416F"/>
    <w:rPr>
      <w:b/>
      <w:bCs/>
    </w:rPr>
  </w:style>
  <w:style w:type="character" w:customStyle="1" w:styleId="grame">
    <w:name w:val="grame"/>
    <w:basedOn w:val="a0"/>
    <w:rsid w:val="00B7416F"/>
  </w:style>
  <w:style w:type="character" w:customStyle="1" w:styleId="1Char">
    <w:name w:val="标题 1 Char"/>
    <w:basedOn w:val="a0"/>
    <w:link w:val="1"/>
    <w:uiPriority w:val="9"/>
    <w:rsid w:val="00D6159B"/>
    <w:rPr>
      <w:b/>
      <w:bCs/>
      <w:kern w:val="44"/>
      <w:sz w:val="44"/>
      <w:szCs w:val="44"/>
    </w:rPr>
  </w:style>
  <w:style w:type="character" w:customStyle="1" w:styleId="2Char">
    <w:name w:val="标题 2 Char"/>
    <w:basedOn w:val="a0"/>
    <w:link w:val="2"/>
    <w:uiPriority w:val="9"/>
    <w:rsid w:val="00D6159B"/>
    <w:rPr>
      <w:rFonts w:asciiTheme="majorHAnsi" w:eastAsiaTheme="majorEastAsia" w:hAnsiTheme="majorHAnsi" w:cstheme="majorBidi"/>
      <w:b/>
      <w:bCs/>
      <w:sz w:val="32"/>
      <w:szCs w:val="32"/>
    </w:rPr>
  </w:style>
  <w:style w:type="paragraph" w:styleId="a4">
    <w:name w:val="header"/>
    <w:basedOn w:val="a"/>
    <w:link w:val="Char"/>
    <w:uiPriority w:val="99"/>
    <w:unhideWhenUsed/>
    <w:rsid w:val="009165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65F7"/>
    <w:rPr>
      <w:sz w:val="18"/>
      <w:szCs w:val="18"/>
    </w:rPr>
  </w:style>
  <w:style w:type="paragraph" w:styleId="a5">
    <w:name w:val="footer"/>
    <w:basedOn w:val="a"/>
    <w:link w:val="Char0"/>
    <w:uiPriority w:val="99"/>
    <w:unhideWhenUsed/>
    <w:rsid w:val="009165F7"/>
    <w:pPr>
      <w:tabs>
        <w:tab w:val="center" w:pos="4153"/>
        <w:tab w:val="right" w:pos="8306"/>
      </w:tabs>
      <w:snapToGrid w:val="0"/>
      <w:jc w:val="left"/>
    </w:pPr>
    <w:rPr>
      <w:sz w:val="18"/>
      <w:szCs w:val="18"/>
    </w:rPr>
  </w:style>
  <w:style w:type="character" w:customStyle="1" w:styleId="Char0">
    <w:name w:val="页脚 Char"/>
    <w:basedOn w:val="a0"/>
    <w:link w:val="a5"/>
    <w:uiPriority w:val="99"/>
    <w:rsid w:val="00916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37786">
      <w:bodyDiv w:val="1"/>
      <w:marLeft w:val="0"/>
      <w:marRight w:val="0"/>
      <w:marTop w:val="0"/>
      <w:marBottom w:val="0"/>
      <w:divBdr>
        <w:top w:val="none" w:sz="0" w:space="0" w:color="auto"/>
        <w:left w:val="none" w:sz="0" w:space="0" w:color="auto"/>
        <w:bottom w:val="none" w:sz="0" w:space="0" w:color="auto"/>
        <w:right w:val="none" w:sz="0" w:space="0" w:color="auto"/>
      </w:divBdr>
      <w:divsChild>
        <w:div w:id="587693765">
          <w:marLeft w:val="0"/>
          <w:marRight w:val="0"/>
          <w:marTop w:val="0"/>
          <w:marBottom w:val="0"/>
          <w:divBdr>
            <w:top w:val="none" w:sz="0" w:space="0" w:color="auto"/>
            <w:left w:val="none" w:sz="0" w:space="0" w:color="auto"/>
            <w:bottom w:val="none" w:sz="0" w:space="0" w:color="auto"/>
            <w:right w:val="none" w:sz="0" w:space="0" w:color="auto"/>
          </w:divBdr>
          <w:divsChild>
            <w:div w:id="1898004459">
              <w:marLeft w:val="0"/>
              <w:marRight w:val="0"/>
              <w:marTop w:val="0"/>
              <w:marBottom w:val="0"/>
              <w:divBdr>
                <w:top w:val="none" w:sz="0" w:space="0" w:color="auto"/>
                <w:left w:val="none" w:sz="0" w:space="0" w:color="auto"/>
                <w:bottom w:val="none" w:sz="0" w:space="0" w:color="auto"/>
                <w:right w:val="none" w:sz="0" w:space="0" w:color="auto"/>
              </w:divBdr>
              <w:divsChild>
                <w:div w:id="1913929502">
                  <w:marLeft w:val="0"/>
                  <w:marRight w:val="0"/>
                  <w:marTop w:val="0"/>
                  <w:marBottom w:val="0"/>
                  <w:divBdr>
                    <w:top w:val="none" w:sz="0" w:space="0" w:color="auto"/>
                    <w:left w:val="none" w:sz="0" w:space="0" w:color="auto"/>
                    <w:bottom w:val="none" w:sz="0" w:space="0" w:color="auto"/>
                    <w:right w:val="none" w:sz="0" w:space="0" w:color="auto"/>
                  </w:divBdr>
                  <w:divsChild>
                    <w:div w:id="1650745714">
                      <w:marLeft w:val="0"/>
                      <w:marRight w:val="0"/>
                      <w:marTop w:val="0"/>
                      <w:marBottom w:val="0"/>
                      <w:divBdr>
                        <w:top w:val="none" w:sz="0" w:space="0" w:color="auto"/>
                        <w:left w:val="none" w:sz="0" w:space="0" w:color="auto"/>
                        <w:bottom w:val="none" w:sz="0" w:space="0" w:color="auto"/>
                        <w:right w:val="none" w:sz="0" w:space="0" w:color="auto"/>
                      </w:divBdr>
                      <w:divsChild>
                        <w:div w:id="17356219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2016-03-16T03:20:00Z</dcterms:created>
  <dcterms:modified xsi:type="dcterms:W3CDTF">2016-03-21T13:31:00Z</dcterms:modified>
</cp:coreProperties>
</file>