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205" w:rsidRPr="00F32205" w:rsidRDefault="00F32205" w:rsidP="00F32205">
      <w:pPr>
        <w:widowControl/>
        <w:shd w:val="clear" w:color="auto" w:fill="FFFFFF"/>
        <w:spacing w:after="150"/>
        <w:jc w:val="center"/>
        <w:outlineLvl w:val="0"/>
        <w:rPr>
          <w:rFonts w:ascii="黑体" w:eastAsia="黑体" w:hAnsi="黑体" w:cs="宋体"/>
          <w:color w:val="484848"/>
          <w:kern w:val="36"/>
          <w:sz w:val="27"/>
          <w:szCs w:val="27"/>
        </w:rPr>
      </w:pPr>
      <w:r w:rsidRPr="00F32205">
        <w:rPr>
          <w:rFonts w:ascii="黑体" w:eastAsia="黑体" w:hAnsi="黑体" w:cs="宋体" w:hint="eastAsia"/>
          <w:color w:val="484848"/>
          <w:kern w:val="36"/>
          <w:sz w:val="27"/>
          <w:szCs w:val="27"/>
        </w:rPr>
        <w:t>银行间债券回购业务暂行规定</w:t>
      </w:r>
    </w:p>
    <w:p w:rsidR="005F2151" w:rsidRDefault="00F32205" w:rsidP="005F2151">
      <w:pPr>
        <w:widowControl/>
        <w:shd w:val="clear" w:color="auto" w:fill="FFFFFF"/>
        <w:spacing w:line="360" w:lineRule="auto"/>
        <w:jc w:val="left"/>
        <w:rPr>
          <w:rFonts w:ascii="宋体" w:eastAsia="宋体" w:hAnsi="宋体" w:cs="宋体" w:hint="eastAsia"/>
          <w:color w:val="000000"/>
          <w:kern w:val="0"/>
          <w:szCs w:val="21"/>
        </w:rPr>
      </w:pPr>
      <w:r w:rsidRPr="00F32205">
        <w:rPr>
          <w:rFonts w:ascii="宋体" w:eastAsia="宋体" w:hAnsi="宋体" w:cs="宋体" w:hint="eastAsia"/>
          <w:color w:val="000000"/>
          <w:kern w:val="0"/>
          <w:szCs w:val="21"/>
        </w:rPr>
        <w:t xml:space="preserve">　　第一条  为规范银行间债券回购业务，维护当事人的合法权益，促进货币市场的发展，特制定本规定。</w:t>
      </w:r>
    </w:p>
    <w:p w:rsidR="005F2151" w:rsidRDefault="00F32205" w:rsidP="005F2151">
      <w:pPr>
        <w:widowControl/>
        <w:shd w:val="clear" w:color="auto" w:fill="FFFFFF"/>
        <w:spacing w:line="360" w:lineRule="auto"/>
        <w:ind w:firstLine="420"/>
        <w:jc w:val="left"/>
        <w:rPr>
          <w:rFonts w:ascii="宋体" w:eastAsia="宋体" w:hAnsi="宋体" w:cs="宋体" w:hint="eastAsia"/>
          <w:b/>
          <w:color w:val="FF0000"/>
          <w:kern w:val="0"/>
          <w:szCs w:val="21"/>
        </w:rPr>
      </w:pPr>
      <w:r w:rsidRPr="00F32205">
        <w:rPr>
          <w:rFonts w:ascii="宋体" w:eastAsia="宋体" w:hAnsi="宋体" w:cs="宋体" w:hint="eastAsia"/>
          <w:color w:val="000000"/>
          <w:kern w:val="0"/>
          <w:szCs w:val="21"/>
        </w:rPr>
        <w:t>第二条  本规定所指债券包括</w:t>
      </w:r>
      <w:r w:rsidRPr="00F32205">
        <w:rPr>
          <w:rFonts w:ascii="宋体" w:eastAsia="宋体" w:hAnsi="宋体" w:cs="宋体" w:hint="eastAsia"/>
          <w:b/>
          <w:color w:val="FF0000"/>
          <w:kern w:val="0"/>
          <w:szCs w:val="21"/>
        </w:rPr>
        <w:t>国债、政策性金融债和中央银行融资</w:t>
      </w:r>
      <w:proofErr w:type="gramStart"/>
      <w:r w:rsidRPr="00F32205">
        <w:rPr>
          <w:rFonts w:ascii="宋体" w:eastAsia="宋体" w:hAnsi="宋体" w:cs="宋体" w:hint="eastAsia"/>
          <w:b/>
          <w:color w:val="FF0000"/>
          <w:kern w:val="0"/>
          <w:szCs w:val="21"/>
        </w:rPr>
        <w:t>券</w:t>
      </w:r>
      <w:proofErr w:type="gramEnd"/>
      <w:r w:rsidRPr="00F32205">
        <w:rPr>
          <w:rFonts w:ascii="宋体" w:eastAsia="宋体" w:hAnsi="宋体" w:cs="宋体" w:hint="eastAsia"/>
          <w:b/>
          <w:color w:val="FF0000"/>
          <w:kern w:val="0"/>
          <w:szCs w:val="21"/>
        </w:rPr>
        <w:t>以及其它经中国人民银行批准的可用于办理回购业务的债券。</w:t>
      </w:r>
    </w:p>
    <w:p w:rsidR="005F2151" w:rsidRDefault="00F32205" w:rsidP="005F2151">
      <w:pPr>
        <w:widowControl/>
        <w:shd w:val="clear" w:color="auto" w:fill="FFFFFF"/>
        <w:spacing w:line="360" w:lineRule="auto"/>
        <w:ind w:firstLine="420"/>
        <w:jc w:val="left"/>
        <w:rPr>
          <w:rFonts w:ascii="宋体" w:eastAsia="宋体" w:hAnsi="宋体" w:cs="宋体" w:hint="eastAsia"/>
          <w:b/>
          <w:color w:val="FF0000"/>
          <w:kern w:val="0"/>
          <w:szCs w:val="21"/>
        </w:rPr>
      </w:pPr>
      <w:r w:rsidRPr="00F32205">
        <w:rPr>
          <w:rFonts w:ascii="宋体" w:eastAsia="宋体" w:hAnsi="宋体" w:cs="宋体" w:hint="eastAsia"/>
          <w:color w:val="000000"/>
          <w:kern w:val="0"/>
          <w:szCs w:val="21"/>
        </w:rPr>
        <w:t>第三条  本规定中所称</w:t>
      </w:r>
      <w:r w:rsidRPr="00F32205">
        <w:rPr>
          <w:rFonts w:ascii="宋体" w:eastAsia="宋体" w:hAnsi="宋体" w:cs="宋体" w:hint="eastAsia"/>
          <w:b/>
          <w:color w:val="FF0000"/>
          <w:kern w:val="0"/>
          <w:szCs w:val="21"/>
        </w:rPr>
        <w:t>回购是指债券持有人（卖方）在卖出债券给债券购买人（买方）时，买卖双方约定在将来某一日期以约定的价格，由卖方向买方买回相等数量的同品种债券的交易行为。</w:t>
      </w:r>
    </w:p>
    <w:p w:rsidR="005F2151" w:rsidRDefault="00F32205" w:rsidP="005F2151">
      <w:pPr>
        <w:widowControl/>
        <w:shd w:val="clear" w:color="auto" w:fill="FFFFFF"/>
        <w:spacing w:line="360" w:lineRule="auto"/>
        <w:ind w:firstLine="420"/>
        <w:jc w:val="left"/>
        <w:rPr>
          <w:rFonts w:ascii="宋体" w:eastAsia="宋体" w:hAnsi="宋体" w:cs="宋体" w:hint="eastAsia"/>
          <w:color w:val="000000"/>
          <w:kern w:val="0"/>
          <w:szCs w:val="21"/>
        </w:rPr>
      </w:pPr>
      <w:r w:rsidRPr="00F32205">
        <w:rPr>
          <w:rFonts w:ascii="宋体" w:eastAsia="宋体" w:hAnsi="宋体" w:cs="宋体" w:hint="eastAsia"/>
          <w:color w:val="000000"/>
          <w:kern w:val="0"/>
          <w:szCs w:val="21"/>
        </w:rPr>
        <w:t>第四条  本规定适用对象是指经中国人民银行批准进入全国统一同业拆借市场的成员（以下简称交易成员），融资中心除外。</w:t>
      </w:r>
    </w:p>
    <w:p w:rsidR="005F2151" w:rsidRDefault="00F32205" w:rsidP="005F2151">
      <w:pPr>
        <w:widowControl/>
        <w:shd w:val="clear" w:color="auto" w:fill="FFFFFF"/>
        <w:spacing w:line="360" w:lineRule="auto"/>
        <w:ind w:firstLine="420"/>
        <w:jc w:val="left"/>
        <w:rPr>
          <w:rFonts w:ascii="宋体" w:eastAsia="宋体" w:hAnsi="宋体" w:cs="宋体" w:hint="eastAsia"/>
          <w:b/>
          <w:color w:val="FF0000"/>
          <w:kern w:val="0"/>
          <w:szCs w:val="21"/>
        </w:rPr>
      </w:pPr>
      <w:r w:rsidRPr="00F32205">
        <w:rPr>
          <w:rFonts w:ascii="宋体" w:eastAsia="宋体" w:hAnsi="宋体" w:cs="宋体" w:hint="eastAsia"/>
          <w:b/>
          <w:color w:val="FF0000"/>
          <w:kern w:val="0"/>
          <w:szCs w:val="21"/>
          <w:highlight w:val="yellow"/>
        </w:rPr>
        <w:t>非金融机构、个人不得参与银行间债券回购业务。</w:t>
      </w:r>
    </w:p>
    <w:p w:rsidR="005F2151" w:rsidRDefault="00F32205" w:rsidP="005F2151">
      <w:pPr>
        <w:widowControl/>
        <w:shd w:val="clear" w:color="auto" w:fill="FFFFFF"/>
        <w:spacing w:line="360" w:lineRule="auto"/>
        <w:ind w:firstLine="420"/>
        <w:jc w:val="left"/>
        <w:rPr>
          <w:rFonts w:ascii="宋体" w:eastAsia="宋体" w:hAnsi="宋体" w:cs="宋体" w:hint="eastAsia"/>
          <w:b/>
          <w:color w:val="FF0000"/>
          <w:kern w:val="0"/>
          <w:szCs w:val="21"/>
        </w:rPr>
      </w:pPr>
      <w:r w:rsidRPr="00F32205">
        <w:rPr>
          <w:rFonts w:ascii="宋体" w:eastAsia="宋体" w:hAnsi="宋体" w:cs="宋体" w:hint="eastAsia"/>
          <w:color w:val="000000"/>
          <w:kern w:val="0"/>
          <w:szCs w:val="21"/>
        </w:rPr>
        <w:t>第五条  交易成员的债券回购业务</w:t>
      </w:r>
      <w:r w:rsidRPr="00F32205">
        <w:rPr>
          <w:rFonts w:ascii="宋体" w:eastAsia="宋体" w:hAnsi="宋体" w:cs="宋体" w:hint="eastAsia"/>
          <w:b/>
          <w:color w:val="FF0000"/>
          <w:kern w:val="0"/>
          <w:szCs w:val="21"/>
        </w:rPr>
        <w:t>必须通过全国统一同业拆借市场进行，不得在场外进行。</w:t>
      </w:r>
    </w:p>
    <w:p w:rsidR="005F2151" w:rsidRDefault="00F32205" w:rsidP="005F2151">
      <w:pPr>
        <w:widowControl/>
        <w:shd w:val="clear" w:color="auto" w:fill="FFFFFF"/>
        <w:spacing w:line="360" w:lineRule="auto"/>
        <w:ind w:firstLine="420"/>
        <w:jc w:val="left"/>
        <w:rPr>
          <w:rFonts w:ascii="宋体" w:eastAsia="宋体" w:hAnsi="宋体" w:cs="宋体" w:hint="eastAsia"/>
          <w:b/>
          <w:color w:val="FF0000"/>
          <w:kern w:val="0"/>
          <w:szCs w:val="21"/>
        </w:rPr>
      </w:pPr>
      <w:r w:rsidRPr="00F32205">
        <w:rPr>
          <w:rFonts w:ascii="宋体" w:eastAsia="宋体" w:hAnsi="宋体" w:cs="宋体" w:hint="eastAsia"/>
          <w:color w:val="000000"/>
          <w:kern w:val="0"/>
          <w:szCs w:val="21"/>
        </w:rPr>
        <w:t>第六条  </w:t>
      </w:r>
      <w:r w:rsidRPr="00F32205">
        <w:rPr>
          <w:rFonts w:ascii="宋体" w:eastAsia="宋体" w:hAnsi="宋体" w:cs="宋体" w:hint="eastAsia"/>
          <w:b/>
          <w:color w:val="FF0000"/>
          <w:kern w:val="0"/>
          <w:szCs w:val="21"/>
        </w:rPr>
        <w:t>中央国债登记结算有限责任公司（以下简称中央结算公司）为中国人民银行指定的办理交易成员债券回购业务的债券托管与结算机构。</w:t>
      </w:r>
    </w:p>
    <w:p w:rsidR="005F2151" w:rsidRDefault="00F32205" w:rsidP="005F2151">
      <w:pPr>
        <w:widowControl/>
        <w:shd w:val="clear" w:color="auto" w:fill="FFFFFF"/>
        <w:spacing w:line="360" w:lineRule="auto"/>
        <w:ind w:firstLine="420"/>
        <w:jc w:val="left"/>
        <w:rPr>
          <w:rFonts w:ascii="宋体" w:eastAsia="宋体" w:hAnsi="宋体" w:cs="宋体" w:hint="eastAsia"/>
          <w:color w:val="000000"/>
          <w:kern w:val="0"/>
          <w:szCs w:val="21"/>
        </w:rPr>
      </w:pPr>
      <w:r w:rsidRPr="00F32205">
        <w:rPr>
          <w:rFonts w:ascii="宋体" w:eastAsia="宋体" w:hAnsi="宋体" w:cs="宋体" w:hint="eastAsia"/>
          <w:color w:val="000000"/>
          <w:kern w:val="0"/>
          <w:szCs w:val="21"/>
        </w:rPr>
        <w:t>参与回购业务的交易成员必须在中央结算公司开立债券托管</w:t>
      </w:r>
      <w:proofErr w:type="gramStart"/>
      <w:r w:rsidRPr="00F32205">
        <w:rPr>
          <w:rFonts w:ascii="宋体" w:eastAsia="宋体" w:hAnsi="宋体" w:cs="宋体" w:hint="eastAsia"/>
          <w:color w:val="000000"/>
          <w:kern w:val="0"/>
          <w:szCs w:val="21"/>
        </w:rPr>
        <w:t>帐户</w:t>
      </w:r>
      <w:proofErr w:type="gramEnd"/>
      <w:r w:rsidRPr="00F32205">
        <w:rPr>
          <w:rFonts w:ascii="宋体" w:eastAsia="宋体" w:hAnsi="宋体" w:cs="宋体" w:hint="eastAsia"/>
          <w:color w:val="000000"/>
          <w:kern w:val="0"/>
          <w:szCs w:val="21"/>
        </w:rPr>
        <w:t>，并存入真实的自营债券。</w:t>
      </w:r>
    </w:p>
    <w:p w:rsidR="005F2151" w:rsidRDefault="00F32205" w:rsidP="005F2151">
      <w:pPr>
        <w:widowControl/>
        <w:shd w:val="clear" w:color="auto" w:fill="FFFFFF"/>
        <w:spacing w:line="360" w:lineRule="auto"/>
        <w:ind w:firstLine="420"/>
        <w:jc w:val="left"/>
        <w:rPr>
          <w:rFonts w:ascii="宋体" w:eastAsia="宋体" w:hAnsi="宋体" w:cs="宋体" w:hint="eastAsia"/>
          <w:b/>
          <w:color w:val="FF0000"/>
          <w:kern w:val="0"/>
          <w:szCs w:val="21"/>
        </w:rPr>
      </w:pPr>
      <w:r w:rsidRPr="00F32205">
        <w:rPr>
          <w:rFonts w:ascii="宋体" w:eastAsia="宋体" w:hAnsi="宋体" w:cs="宋体" w:hint="eastAsia"/>
          <w:b/>
          <w:color w:val="FF0000"/>
          <w:kern w:val="0"/>
          <w:szCs w:val="21"/>
        </w:rPr>
        <w:t>第七条  买方不得在回购期内动用回购债券。</w:t>
      </w:r>
    </w:p>
    <w:p w:rsidR="005F2151" w:rsidRDefault="00F32205" w:rsidP="005F2151">
      <w:pPr>
        <w:widowControl/>
        <w:shd w:val="clear" w:color="auto" w:fill="FFFFFF"/>
        <w:spacing w:line="360" w:lineRule="auto"/>
        <w:ind w:firstLine="420"/>
        <w:jc w:val="left"/>
        <w:rPr>
          <w:rFonts w:ascii="宋体" w:eastAsia="宋体" w:hAnsi="宋体" w:cs="宋体" w:hint="eastAsia"/>
          <w:color w:val="000000"/>
          <w:kern w:val="0"/>
          <w:szCs w:val="21"/>
        </w:rPr>
      </w:pPr>
      <w:r w:rsidRPr="00F32205">
        <w:rPr>
          <w:rFonts w:ascii="宋体" w:eastAsia="宋体" w:hAnsi="宋体" w:cs="宋体" w:hint="eastAsia"/>
          <w:color w:val="000000"/>
          <w:kern w:val="0"/>
          <w:szCs w:val="21"/>
        </w:rPr>
        <w:t>第八条  交易成员在进行回购业务时，债券与资金必须足额清算，不得买空和卖空债券；不得挪用个人或机构委托其保管的债券进行回购业务；不得通过租券或借券等融券行为进行回购业务。</w:t>
      </w:r>
    </w:p>
    <w:p w:rsidR="005F2151" w:rsidRDefault="00F32205" w:rsidP="005F2151">
      <w:pPr>
        <w:widowControl/>
        <w:shd w:val="clear" w:color="auto" w:fill="FFFFFF"/>
        <w:spacing w:line="360" w:lineRule="auto"/>
        <w:ind w:firstLine="420"/>
        <w:jc w:val="left"/>
        <w:rPr>
          <w:rFonts w:ascii="宋体" w:eastAsia="宋体" w:hAnsi="宋体" w:cs="宋体" w:hint="eastAsia"/>
          <w:color w:val="000000"/>
          <w:kern w:val="0"/>
          <w:szCs w:val="21"/>
        </w:rPr>
      </w:pPr>
      <w:r w:rsidRPr="00F32205">
        <w:rPr>
          <w:rFonts w:ascii="宋体" w:eastAsia="宋体" w:hAnsi="宋体" w:cs="宋体" w:hint="eastAsia"/>
          <w:color w:val="000000"/>
          <w:kern w:val="0"/>
          <w:szCs w:val="21"/>
        </w:rPr>
        <w:t>第九条  中央结算公司应制定相应规则，对买空和卖空债券的行为进行控制和监管。</w:t>
      </w:r>
    </w:p>
    <w:p w:rsidR="005F2151" w:rsidRDefault="00F32205" w:rsidP="005F2151">
      <w:pPr>
        <w:widowControl/>
        <w:shd w:val="clear" w:color="auto" w:fill="FFFFFF"/>
        <w:spacing w:line="360" w:lineRule="auto"/>
        <w:ind w:firstLine="420"/>
        <w:jc w:val="left"/>
        <w:rPr>
          <w:rFonts w:ascii="宋体" w:eastAsia="宋体" w:hAnsi="宋体" w:cs="宋体" w:hint="eastAsia"/>
          <w:color w:val="000000"/>
          <w:kern w:val="0"/>
          <w:szCs w:val="21"/>
        </w:rPr>
      </w:pPr>
      <w:r w:rsidRPr="00F32205">
        <w:rPr>
          <w:rFonts w:ascii="宋体" w:eastAsia="宋体" w:hAnsi="宋体" w:cs="宋体" w:hint="eastAsia"/>
          <w:color w:val="000000"/>
          <w:kern w:val="0"/>
          <w:szCs w:val="21"/>
        </w:rPr>
        <w:t>第十条  中央结算公司不得向交易成员融券或透支。</w:t>
      </w:r>
    </w:p>
    <w:p w:rsidR="005F2151" w:rsidRDefault="00F32205" w:rsidP="005F2151">
      <w:pPr>
        <w:widowControl/>
        <w:shd w:val="clear" w:color="auto" w:fill="FFFFFF"/>
        <w:spacing w:line="360" w:lineRule="auto"/>
        <w:ind w:firstLine="420"/>
        <w:jc w:val="left"/>
        <w:rPr>
          <w:rFonts w:ascii="宋体" w:eastAsia="宋体" w:hAnsi="宋体" w:cs="宋体" w:hint="eastAsia"/>
          <w:color w:val="000000"/>
          <w:kern w:val="0"/>
          <w:szCs w:val="21"/>
        </w:rPr>
      </w:pPr>
      <w:r w:rsidRPr="00F32205">
        <w:rPr>
          <w:rFonts w:ascii="宋体" w:eastAsia="宋体" w:hAnsi="宋体" w:cs="宋体" w:hint="eastAsia"/>
          <w:color w:val="000000"/>
          <w:kern w:val="0"/>
          <w:szCs w:val="21"/>
        </w:rPr>
        <w:t>第十一条  债券回购折算比例（即用于回购的债券与所融资金的比例）由中国人民银行确定并定期公布。</w:t>
      </w:r>
    </w:p>
    <w:p w:rsidR="005F2151" w:rsidRDefault="00F32205" w:rsidP="005F2151">
      <w:pPr>
        <w:widowControl/>
        <w:shd w:val="clear" w:color="auto" w:fill="FFFFFF"/>
        <w:spacing w:line="360" w:lineRule="auto"/>
        <w:ind w:firstLine="420"/>
        <w:jc w:val="left"/>
        <w:rPr>
          <w:rFonts w:ascii="宋体" w:eastAsia="宋体" w:hAnsi="宋体" w:cs="宋体" w:hint="eastAsia"/>
          <w:color w:val="000000"/>
          <w:kern w:val="0"/>
          <w:szCs w:val="21"/>
        </w:rPr>
      </w:pPr>
      <w:r w:rsidRPr="00F32205">
        <w:rPr>
          <w:rFonts w:ascii="宋体" w:eastAsia="宋体" w:hAnsi="宋体" w:cs="宋体" w:hint="eastAsia"/>
          <w:color w:val="000000"/>
          <w:kern w:val="0"/>
          <w:szCs w:val="21"/>
        </w:rPr>
        <w:t>第十二条  为规范回购交易行为，交易成员必须签订债券回购主协议。</w:t>
      </w:r>
    </w:p>
    <w:p w:rsidR="005F2151" w:rsidRDefault="00F32205" w:rsidP="005F2151">
      <w:pPr>
        <w:widowControl/>
        <w:shd w:val="clear" w:color="auto" w:fill="FFFFFF"/>
        <w:spacing w:line="360" w:lineRule="auto"/>
        <w:ind w:firstLine="420"/>
        <w:jc w:val="left"/>
        <w:rPr>
          <w:rFonts w:ascii="宋体" w:eastAsia="宋体" w:hAnsi="宋体" w:cs="宋体" w:hint="eastAsia"/>
          <w:color w:val="000000"/>
          <w:kern w:val="0"/>
          <w:szCs w:val="21"/>
        </w:rPr>
      </w:pPr>
      <w:r w:rsidRPr="00F32205">
        <w:rPr>
          <w:rFonts w:ascii="宋体" w:eastAsia="宋体" w:hAnsi="宋体" w:cs="宋体" w:hint="eastAsia"/>
          <w:color w:val="000000"/>
          <w:kern w:val="0"/>
          <w:szCs w:val="21"/>
        </w:rPr>
        <w:t>债券回购主协议应载明以下内容：回购机构的名称与签章，法定代表人或主要负责人姓名与签章，回购的确立与执行，回购中的违约责任。</w:t>
      </w:r>
    </w:p>
    <w:p w:rsidR="005F2151" w:rsidRDefault="00F32205" w:rsidP="005F2151">
      <w:pPr>
        <w:widowControl/>
        <w:shd w:val="clear" w:color="auto" w:fill="FFFFFF"/>
        <w:spacing w:line="360" w:lineRule="auto"/>
        <w:ind w:firstLine="420"/>
        <w:jc w:val="left"/>
        <w:rPr>
          <w:rFonts w:ascii="宋体" w:eastAsia="宋体" w:hAnsi="宋体" w:cs="宋体" w:hint="eastAsia"/>
          <w:b/>
          <w:color w:val="FF0000"/>
          <w:kern w:val="0"/>
          <w:szCs w:val="21"/>
        </w:rPr>
      </w:pPr>
      <w:r w:rsidRPr="00F32205">
        <w:rPr>
          <w:rFonts w:ascii="宋体" w:eastAsia="宋体" w:hAnsi="宋体" w:cs="宋体" w:hint="eastAsia"/>
          <w:b/>
          <w:color w:val="FF0000"/>
          <w:kern w:val="0"/>
          <w:szCs w:val="21"/>
        </w:rPr>
        <w:lastRenderedPageBreak/>
        <w:t>债券回购主协议由</w:t>
      </w:r>
      <w:r w:rsidRPr="00F32205">
        <w:rPr>
          <w:rFonts w:ascii="宋体" w:eastAsia="宋体" w:hAnsi="宋体" w:cs="宋体" w:hint="eastAsia"/>
          <w:b/>
          <w:color w:val="FF0000"/>
          <w:kern w:val="0"/>
          <w:szCs w:val="21"/>
          <w:highlight w:val="yellow"/>
        </w:rPr>
        <w:t>中央结算公司</w:t>
      </w:r>
      <w:r w:rsidRPr="00F32205">
        <w:rPr>
          <w:rFonts w:ascii="宋体" w:eastAsia="宋体" w:hAnsi="宋体" w:cs="宋体" w:hint="eastAsia"/>
          <w:b/>
          <w:color w:val="FF0000"/>
          <w:kern w:val="0"/>
          <w:szCs w:val="21"/>
        </w:rPr>
        <w:t>和</w:t>
      </w:r>
      <w:r w:rsidRPr="00F32205">
        <w:rPr>
          <w:rFonts w:ascii="宋体" w:eastAsia="宋体" w:hAnsi="宋体" w:cs="宋体" w:hint="eastAsia"/>
          <w:b/>
          <w:color w:val="FF0000"/>
          <w:kern w:val="0"/>
          <w:szCs w:val="21"/>
          <w:highlight w:val="yellow"/>
        </w:rPr>
        <w:t>全国银行间同业拆借中心会同各交易成员共同</w:t>
      </w:r>
      <w:r w:rsidRPr="00F32205">
        <w:rPr>
          <w:rFonts w:ascii="宋体" w:eastAsia="宋体" w:hAnsi="宋体" w:cs="宋体" w:hint="eastAsia"/>
          <w:b/>
          <w:color w:val="FF0000"/>
          <w:kern w:val="0"/>
          <w:szCs w:val="21"/>
        </w:rPr>
        <w:t>拟定签署，并报中国人民银行备案。</w:t>
      </w:r>
    </w:p>
    <w:p w:rsidR="005F2151" w:rsidRDefault="00F32205" w:rsidP="005F2151">
      <w:pPr>
        <w:widowControl/>
        <w:shd w:val="clear" w:color="auto" w:fill="FFFFFF"/>
        <w:spacing w:line="360" w:lineRule="auto"/>
        <w:ind w:firstLine="420"/>
        <w:jc w:val="left"/>
        <w:rPr>
          <w:rFonts w:ascii="宋体" w:eastAsia="宋体" w:hAnsi="宋体" w:cs="宋体" w:hint="eastAsia"/>
          <w:color w:val="000000"/>
          <w:kern w:val="0"/>
          <w:szCs w:val="21"/>
        </w:rPr>
      </w:pPr>
      <w:r w:rsidRPr="00F32205">
        <w:rPr>
          <w:rFonts w:ascii="宋体" w:eastAsia="宋体" w:hAnsi="宋体" w:cs="宋体" w:hint="eastAsia"/>
          <w:color w:val="000000"/>
          <w:kern w:val="0"/>
          <w:szCs w:val="21"/>
        </w:rPr>
        <w:t>第十三条  除回购主协议外，交易双方在每次回购时应以一级拆借市场联网计算机打出的成交通知单作为回购合同。成交通知单上需明确回购债券品种、回购债券与资金的数额、期限、利率等条款。</w:t>
      </w:r>
    </w:p>
    <w:p w:rsidR="005F2151" w:rsidRDefault="00F32205" w:rsidP="005F2151">
      <w:pPr>
        <w:widowControl/>
        <w:shd w:val="clear" w:color="auto" w:fill="FFFFFF"/>
        <w:spacing w:line="360" w:lineRule="auto"/>
        <w:ind w:firstLine="420"/>
        <w:jc w:val="left"/>
        <w:rPr>
          <w:rFonts w:ascii="宋体" w:eastAsia="宋体" w:hAnsi="宋体" w:cs="宋体" w:hint="eastAsia"/>
          <w:color w:val="000000"/>
          <w:kern w:val="0"/>
          <w:szCs w:val="21"/>
        </w:rPr>
      </w:pPr>
      <w:r w:rsidRPr="00F32205">
        <w:rPr>
          <w:rFonts w:ascii="宋体" w:eastAsia="宋体" w:hAnsi="宋体" w:cs="宋体" w:hint="eastAsia"/>
          <w:color w:val="000000"/>
          <w:kern w:val="0"/>
          <w:szCs w:val="21"/>
        </w:rPr>
        <w:t>回购双方认为必要时，可签订补充合同。补充合同的内容必须符合回购主协议的原则。</w:t>
      </w:r>
    </w:p>
    <w:p w:rsidR="005F2151" w:rsidRDefault="00F32205" w:rsidP="005F2151">
      <w:pPr>
        <w:widowControl/>
        <w:shd w:val="clear" w:color="auto" w:fill="FFFFFF"/>
        <w:spacing w:line="360" w:lineRule="auto"/>
        <w:ind w:firstLine="420"/>
        <w:jc w:val="left"/>
        <w:rPr>
          <w:rFonts w:ascii="宋体" w:eastAsia="宋体" w:hAnsi="宋体" w:cs="宋体" w:hint="eastAsia"/>
          <w:color w:val="000000"/>
          <w:kern w:val="0"/>
          <w:szCs w:val="21"/>
        </w:rPr>
      </w:pPr>
      <w:r w:rsidRPr="00F32205">
        <w:rPr>
          <w:rFonts w:ascii="宋体" w:eastAsia="宋体" w:hAnsi="宋体" w:cs="宋体" w:hint="eastAsia"/>
          <w:color w:val="000000"/>
          <w:kern w:val="0"/>
          <w:szCs w:val="21"/>
        </w:rPr>
        <w:t>第十四条  回购的期限为：</w:t>
      </w:r>
      <w:r w:rsidRPr="00F32205">
        <w:rPr>
          <w:rFonts w:ascii="宋体" w:eastAsia="宋体" w:hAnsi="宋体" w:cs="宋体" w:hint="eastAsia"/>
          <w:b/>
          <w:color w:val="FF0000"/>
          <w:kern w:val="0"/>
          <w:szCs w:val="21"/>
          <w:highlight w:val="yellow"/>
        </w:rPr>
        <w:t>7天、14天、21天、1个月、2个月、3个月、4个月，共计7个品种，最长不得超过4个月</w:t>
      </w:r>
      <w:r w:rsidRPr="00F32205">
        <w:rPr>
          <w:rFonts w:ascii="宋体" w:eastAsia="宋体" w:hAnsi="宋体" w:cs="宋体" w:hint="eastAsia"/>
          <w:color w:val="000000"/>
          <w:kern w:val="0"/>
          <w:szCs w:val="21"/>
          <w:highlight w:val="yellow"/>
        </w:rPr>
        <w:t>。</w:t>
      </w:r>
    </w:p>
    <w:p w:rsidR="005F2151" w:rsidRDefault="00F32205" w:rsidP="005F2151">
      <w:pPr>
        <w:widowControl/>
        <w:shd w:val="clear" w:color="auto" w:fill="FFFFFF"/>
        <w:spacing w:line="360" w:lineRule="auto"/>
        <w:ind w:firstLine="420"/>
        <w:jc w:val="left"/>
        <w:rPr>
          <w:rFonts w:ascii="宋体" w:eastAsia="宋体" w:hAnsi="宋体" w:cs="宋体" w:hint="eastAsia"/>
          <w:color w:val="000000"/>
          <w:kern w:val="0"/>
          <w:szCs w:val="21"/>
        </w:rPr>
      </w:pPr>
      <w:r w:rsidRPr="00F32205">
        <w:rPr>
          <w:rFonts w:ascii="宋体" w:eastAsia="宋体" w:hAnsi="宋体" w:cs="宋体" w:hint="eastAsia"/>
          <w:color w:val="000000"/>
          <w:kern w:val="0"/>
          <w:szCs w:val="21"/>
        </w:rPr>
        <w:t>第十五条  回购利率由买卖双方确定。</w:t>
      </w:r>
    </w:p>
    <w:p w:rsidR="005F2151" w:rsidRDefault="00F32205" w:rsidP="005F2151">
      <w:pPr>
        <w:widowControl/>
        <w:shd w:val="clear" w:color="auto" w:fill="FFFFFF"/>
        <w:spacing w:line="360" w:lineRule="auto"/>
        <w:ind w:firstLine="420"/>
        <w:jc w:val="left"/>
        <w:rPr>
          <w:rFonts w:ascii="宋体" w:eastAsia="宋体" w:hAnsi="宋体" w:cs="宋体" w:hint="eastAsia"/>
          <w:color w:val="000000"/>
          <w:kern w:val="0"/>
          <w:szCs w:val="21"/>
        </w:rPr>
      </w:pPr>
      <w:r w:rsidRPr="00F32205">
        <w:rPr>
          <w:rFonts w:ascii="宋体" w:eastAsia="宋体" w:hAnsi="宋体" w:cs="宋体" w:hint="eastAsia"/>
          <w:color w:val="000000"/>
          <w:kern w:val="0"/>
          <w:szCs w:val="21"/>
        </w:rPr>
        <w:t>第十六条  回购到期时必须按规定办理资金与债券的反向交割，不得展期。</w:t>
      </w:r>
    </w:p>
    <w:p w:rsidR="005F2151" w:rsidRDefault="00F32205" w:rsidP="005F2151">
      <w:pPr>
        <w:widowControl/>
        <w:shd w:val="clear" w:color="auto" w:fill="FFFFFF"/>
        <w:spacing w:line="360" w:lineRule="auto"/>
        <w:ind w:firstLine="420"/>
        <w:jc w:val="left"/>
        <w:rPr>
          <w:rFonts w:ascii="宋体" w:eastAsia="宋体" w:hAnsi="宋体" w:cs="宋体" w:hint="eastAsia"/>
          <w:color w:val="000000"/>
          <w:kern w:val="0"/>
          <w:szCs w:val="21"/>
        </w:rPr>
      </w:pPr>
      <w:r w:rsidRPr="00F32205">
        <w:rPr>
          <w:rFonts w:ascii="宋体" w:eastAsia="宋体" w:hAnsi="宋体" w:cs="宋体" w:hint="eastAsia"/>
          <w:color w:val="000000"/>
          <w:kern w:val="0"/>
          <w:szCs w:val="21"/>
        </w:rPr>
        <w:t>第十七条  中央结算公司采取集中托管、统一结算的方式办理回购业务中的债券托管与结算。中央结算公司应根据本规定制定与债券托管和结算相关的业务实施细则，并报中国人民银行备案。</w:t>
      </w:r>
    </w:p>
    <w:p w:rsidR="005F2151" w:rsidRDefault="00F32205" w:rsidP="005F2151">
      <w:pPr>
        <w:widowControl/>
        <w:shd w:val="clear" w:color="auto" w:fill="FFFFFF"/>
        <w:spacing w:line="360" w:lineRule="auto"/>
        <w:ind w:firstLine="420"/>
        <w:jc w:val="left"/>
        <w:rPr>
          <w:rFonts w:ascii="宋体" w:eastAsia="宋体" w:hAnsi="宋体" w:cs="宋体" w:hint="eastAsia"/>
          <w:color w:val="000000"/>
          <w:kern w:val="0"/>
          <w:szCs w:val="21"/>
        </w:rPr>
      </w:pPr>
      <w:r w:rsidRPr="00F32205">
        <w:rPr>
          <w:rFonts w:ascii="宋体" w:eastAsia="宋体" w:hAnsi="宋体" w:cs="宋体" w:hint="eastAsia"/>
          <w:color w:val="000000"/>
          <w:kern w:val="0"/>
          <w:szCs w:val="21"/>
        </w:rPr>
        <w:t>全国银行间同业拆借中心应根据本规定制定与回购交易相关的业务实施细则，并报中国人民银行备案。</w:t>
      </w:r>
    </w:p>
    <w:p w:rsidR="005F2151" w:rsidRDefault="00F32205" w:rsidP="005F2151">
      <w:pPr>
        <w:widowControl/>
        <w:shd w:val="clear" w:color="auto" w:fill="FFFFFF"/>
        <w:spacing w:line="360" w:lineRule="auto"/>
        <w:ind w:firstLine="420"/>
        <w:jc w:val="left"/>
        <w:rPr>
          <w:rFonts w:ascii="宋体" w:eastAsia="宋体" w:hAnsi="宋体" w:cs="宋体" w:hint="eastAsia"/>
          <w:color w:val="000000"/>
          <w:kern w:val="0"/>
          <w:szCs w:val="21"/>
        </w:rPr>
      </w:pPr>
      <w:r w:rsidRPr="00F32205">
        <w:rPr>
          <w:rFonts w:ascii="宋体" w:eastAsia="宋体" w:hAnsi="宋体" w:cs="宋体" w:hint="eastAsia"/>
          <w:color w:val="000000"/>
          <w:kern w:val="0"/>
          <w:szCs w:val="21"/>
        </w:rPr>
        <w:t>第十八条  中央结算公司应按中国人民银行的要求上报有关的业务统计数据，并定期为交易成员提供其债券</w:t>
      </w:r>
      <w:proofErr w:type="gramStart"/>
      <w:r w:rsidRPr="00F32205">
        <w:rPr>
          <w:rFonts w:ascii="宋体" w:eastAsia="宋体" w:hAnsi="宋体" w:cs="宋体" w:hint="eastAsia"/>
          <w:color w:val="000000"/>
          <w:kern w:val="0"/>
          <w:szCs w:val="21"/>
        </w:rPr>
        <w:t>帐户</w:t>
      </w:r>
      <w:proofErr w:type="gramEnd"/>
      <w:r w:rsidRPr="00F32205">
        <w:rPr>
          <w:rFonts w:ascii="宋体" w:eastAsia="宋体" w:hAnsi="宋体" w:cs="宋体" w:hint="eastAsia"/>
          <w:color w:val="000000"/>
          <w:kern w:val="0"/>
          <w:szCs w:val="21"/>
        </w:rPr>
        <w:t>的对帐服务。</w:t>
      </w:r>
    </w:p>
    <w:p w:rsidR="005F2151" w:rsidRDefault="00F32205" w:rsidP="005F2151">
      <w:pPr>
        <w:widowControl/>
        <w:shd w:val="clear" w:color="auto" w:fill="FFFFFF"/>
        <w:spacing w:line="360" w:lineRule="auto"/>
        <w:ind w:firstLine="420"/>
        <w:jc w:val="left"/>
        <w:rPr>
          <w:rFonts w:ascii="宋体" w:eastAsia="宋体" w:hAnsi="宋体" w:cs="宋体" w:hint="eastAsia"/>
          <w:color w:val="000000"/>
          <w:kern w:val="0"/>
          <w:szCs w:val="21"/>
        </w:rPr>
      </w:pPr>
      <w:r w:rsidRPr="00F32205">
        <w:rPr>
          <w:rFonts w:ascii="宋体" w:eastAsia="宋体" w:hAnsi="宋体" w:cs="宋体" w:hint="eastAsia"/>
          <w:color w:val="000000"/>
          <w:kern w:val="0"/>
          <w:szCs w:val="21"/>
        </w:rPr>
        <w:t>全国银行间同业拆借中心应定期按中国人民银行的要求上报有关业务统计数字，并向交易成员提供有关的业务信息。</w:t>
      </w:r>
    </w:p>
    <w:p w:rsidR="005F2151" w:rsidRDefault="00F32205" w:rsidP="005F2151">
      <w:pPr>
        <w:widowControl/>
        <w:shd w:val="clear" w:color="auto" w:fill="FFFFFF"/>
        <w:spacing w:line="360" w:lineRule="auto"/>
        <w:ind w:firstLine="420"/>
        <w:jc w:val="left"/>
        <w:rPr>
          <w:rFonts w:ascii="宋体" w:eastAsia="宋体" w:hAnsi="宋体" w:cs="宋体" w:hint="eastAsia"/>
          <w:color w:val="000000"/>
          <w:kern w:val="0"/>
          <w:szCs w:val="21"/>
        </w:rPr>
      </w:pPr>
      <w:r w:rsidRPr="00F32205">
        <w:rPr>
          <w:rFonts w:ascii="宋体" w:eastAsia="宋体" w:hAnsi="宋体" w:cs="宋体" w:hint="eastAsia"/>
          <w:color w:val="000000"/>
          <w:kern w:val="0"/>
          <w:szCs w:val="21"/>
        </w:rPr>
        <w:t>第十九条  本规定由中国人民银行解释。</w:t>
      </w:r>
    </w:p>
    <w:p w:rsidR="00F32205" w:rsidRPr="00F32205" w:rsidRDefault="00F32205" w:rsidP="005F2151">
      <w:pPr>
        <w:widowControl/>
        <w:shd w:val="clear" w:color="auto" w:fill="FFFFFF"/>
        <w:spacing w:line="360" w:lineRule="auto"/>
        <w:ind w:firstLine="420"/>
        <w:jc w:val="left"/>
        <w:rPr>
          <w:rFonts w:ascii="宋体" w:eastAsia="宋体" w:hAnsi="宋体" w:cs="宋体"/>
          <w:color w:val="000000"/>
          <w:kern w:val="0"/>
          <w:szCs w:val="21"/>
        </w:rPr>
      </w:pPr>
      <w:bookmarkStart w:id="0" w:name="_GoBack"/>
      <w:bookmarkEnd w:id="0"/>
      <w:r w:rsidRPr="00F32205">
        <w:rPr>
          <w:rFonts w:ascii="宋体" w:eastAsia="宋体" w:hAnsi="宋体" w:cs="宋体" w:hint="eastAsia"/>
          <w:color w:val="000000"/>
          <w:kern w:val="0"/>
          <w:szCs w:val="21"/>
        </w:rPr>
        <w:t>第二十条  本规定自发布之日起执行。</w:t>
      </w:r>
    </w:p>
    <w:p w:rsidR="00D63C56" w:rsidRPr="00F32205" w:rsidRDefault="00D63C56" w:rsidP="005F2151">
      <w:pPr>
        <w:spacing w:line="360" w:lineRule="auto"/>
      </w:pPr>
    </w:p>
    <w:sectPr w:rsidR="00D63C56" w:rsidRPr="00F322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874" w:rsidRDefault="001B7874" w:rsidP="005F2151">
      <w:r>
        <w:separator/>
      </w:r>
    </w:p>
  </w:endnote>
  <w:endnote w:type="continuationSeparator" w:id="0">
    <w:p w:rsidR="001B7874" w:rsidRDefault="001B7874" w:rsidP="005F2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874" w:rsidRDefault="001B7874" w:rsidP="005F2151">
      <w:r>
        <w:separator/>
      </w:r>
    </w:p>
  </w:footnote>
  <w:footnote w:type="continuationSeparator" w:id="0">
    <w:p w:rsidR="001B7874" w:rsidRDefault="001B7874" w:rsidP="005F21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205"/>
    <w:rsid w:val="001B7874"/>
    <w:rsid w:val="005F2151"/>
    <w:rsid w:val="00D16116"/>
    <w:rsid w:val="00D63C56"/>
    <w:rsid w:val="00F32205"/>
    <w:rsid w:val="00FF2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3220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205"/>
    <w:rPr>
      <w:rFonts w:ascii="宋体" w:eastAsia="宋体" w:hAnsi="宋体" w:cs="宋体"/>
      <w:b/>
      <w:bCs/>
      <w:kern w:val="36"/>
      <w:sz w:val="48"/>
      <w:szCs w:val="48"/>
    </w:rPr>
  </w:style>
  <w:style w:type="character" w:styleId="a3">
    <w:name w:val="Hyperlink"/>
    <w:basedOn w:val="a0"/>
    <w:uiPriority w:val="99"/>
    <w:semiHidden/>
    <w:unhideWhenUsed/>
    <w:rsid w:val="00F32205"/>
    <w:rPr>
      <w:color w:val="0000FF"/>
      <w:u w:val="single"/>
    </w:rPr>
  </w:style>
  <w:style w:type="character" w:customStyle="1" w:styleId="apple-converted-space">
    <w:name w:val="apple-converted-space"/>
    <w:basedOn w:val="a0"/>
    <w:rsid w:val="00F32205"/>
  </w:style>
  <w:style w:type="paragraph" w:styleId="a4">
    <w:name w:val="List Paragraph"/>
    <w:basedOn w:val="a"/>
    <w:uiPriority w:val="34"/>
    <w:qFormat/>
    <w:rsid w:val="00FF261A"/>
    <w:pPr>
      <w:ind w:firstLineChars="200" w:firstLine="420"/>
    </w:pPr>
  </w:style>
  <w:style w:type="paragraph" w:styleId="a5">
    <w:name w:val="header"/>
    <w:basedOn w:val="a"/>
    <w:link w:val="Char"/>
    <w:uiPriority w:val="99"/>
    <w:unhideWhenUsed/>
    <w:rsid w:val="005F21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2151"/>
    <w:rPr>
      <w:sz w:val="18"/>
      <w:szCs w:val="18"/>
    </w:rPr>
  </w:style>
  <w:style w:type="paragraph" w:styleId="a6">
    <w:name w:val="footer"/>
    <w:basedOn w:val="a"/>
    <w:link w:val="Char0"/>
    <w:uiPriority w:val="99"/>
    <w:unhideWhenUsed/>
    <w:rsid w:val="005F2151"/>
    <w:pPr>
      <w:tabs>
        <w:tab w:val="center" w:pos="4153"/>
        <w:tab w:val="right" w:pos="8306"/>
      </w:tabs>
      <w:snapToGrid w:val="0"/>
      <w:jc w:val="left"/>
    </w:pPr>
    <w:rPr>
      <w:sz w:val="18"/>
      <w:szCs w:val="18"/>
    </w:rPr>
  </w:style>
  <w:style w:type="character" w:customStyle="1" w:styleId="Char0">
    <w:name w:val="页脚 Char"/>
    <w:basedOn w:val="a0"/>
    <w:link w:val="a6"/>
    <w:uiPriority w:val="99"/>
    <w:rsid w:val="005F21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3220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205"/>
    <w:rPr>
      <w:rFonts w:ascii="宋体" w:eastAsia="宋体" w:hAnsi="宋体" w:cs="宋体"/>
      <w:b/>
      <w:bCs/>
      <w:kern w:val="36"/>
      <w:sz w:val="48"/>
      <w:szCs w:val="48"/>
    </w:rPr>
  </w:style>
  <w:style w:type="character" w:styleId="a3">
    <w:name w:val="Hyperlink"/>
    <w:basedOn w:val="a0"/>
    <w:uiPriority w:val="99"/>
    <w:semiHidden/>
    <w:unhideWhenUsed/>
    <w:rsid w:val="00F32205"/>
    <w:rPr>
      <w:color w:val="0000FF"/>
      <w:u w:val="single"/>
    </w:rPr>
  </w:style>
  <w:style w:type="character" w:customStyle="1" w:styleId="apple-converted-space">
    <w:name w:val="apple-converted-space"/>
    <w:basedOn w:val="a0"/>
    <w:rsid w:val="00F32205"/>
  </w:style>
  <w:style w:type="paragraph" w:styleId="a4">
    <w:name w:val="List Paragraph"/>
    <w:basedOn w:val="a"/>
    <w:uiPriority w:val="34"/>
    <w:qFormat/>
    <w:rsid w:val="00FF261A"/>
    <w:pPr>
      <w:ind w:firstLineChars="200" w:firstLine="420"/>
    </w:pPr>
  </w:style>
  <w:style w:type="paragraph" w:styleId="a5">
    <w:name w:val="header"/>
    <w:basedOn w:val="a"/>
    <w:link w:val="Char"/>
    <w:uiPriority w:val="99"/>
    <w:unhideWhenUsed/>
    <w:rsid w:val="005F21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2151"/>
    <w:rPr>
      <w:sz w:val="18"/>
      <w:szCs w:val="18"/>
    </w:rPr>
  </w:style>
  <w:style w:type="paragraph" w:styleId="a6">
    <w:name w:val="footer"/>
    <w:basedOn w:val="a"/>
    <w:link w:val="Char0"/>
    <w:uiPriority w:val="99"/>
    <w:unhideWhenUsed/>
    <w:rsid w:val="005F2151"/>
    <w:pPr>
      <w:tabs>
        <w:tab w:val="center" w:pos="4153"/>
        <w:tab w:val="right" w:pos="8306"/>
      </w:tabs>
      <w:snapToGrid w:val="0"/>
      <w:jc w:val="left"/>
    </w:pPr>
    <w:rPr>
      <w:sz w:val="18"/>
      <w:szCs w:val="18"/>
    </w:rPr>
  </w:style>
  <w:style w:type="character" w:customStyle="1" w:styleId="Char0">
    <w:name w:val="页脚 Char"/>
    <w:basedOn w:val="a0"/>
    <w:link w:val="a6"/>
    <w:uiPriority w:val="99"/>
    <w:rsid w:val="005F21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624713">
      <w:bodyDiv w:val="1"/>
      <w:marLeft w:val="0"/>
      <w:marRight w:val="0"/>
      <w:marTop w:val="0"/>
      <w:marBottom w:val="0"/>
      <w:divBdr>
        <w:top w:val="none" w:sz="0" w:space="0" w:color="auto"/>
        <w:left w:val="none" w:sz="0" w:space="0" w:color="auto"/>
        <w:bottom w:val="none" w:sz="0" w:space="0" w:color="auto"/>
        <w:right w:val="none" w:sz="0" w:space="0" w:color="auto"/>
      </w:divBdr>
      <w:divsChild>
        <w:div w:id="1345017609">
          <w:marLeft w:val="0"/>
          <w:marRight w:val="0"/>
          <w:marTop w:val="0"/>
          <w:marBottom w:val="0"/>
          <w:divBdr>
            <w:top w:val="single" w:sz="6" w:space="0" w:color="FFC8C5"/>
            <w:left w:val="none" w:sz="0" w:space="0" w:color="auto"/>
            <w:bottom w:val="single" w:sz="6" w:space="0" w:color="FFC8C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4</cp:revision>
  <dcterms:created xsi:type="dcterms:W3CDTF">2016-03-16T06:03:00Z</dcterms:created>
  <dcterms:modified xsi:type="dcterms:W3CDTF">2016-03-21T13:47:00Z</dcterms:modified>
</cp:coreProperties>
</file>