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76" w:rsidRPr="00666DBF" w:rsidRDefault="00045AE0"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掌握《证券投资基金法》有关证券投资基金活动应当遵循的基本原则</w:t>
      </w:r>
    </w:p>
    <w:p w:rsidR="00045AE0" w:rsidRPr="00666DBF" w:rsidRDefault="00045AE0" w:rsidP="00DA3FA3">
      <w:pPr>
        <w:spacing w:line="240" w:lineRule="exact"/>
        <w:rPr>
          <w:rFonts w:ascii="Arial" w:hAnsi="Arial" w:cs="Arial"/>
          <w:sz w:val="20"/>
          <w:szCs w:val="20"/>
        </w:rPr>
      </w:pPr>
    </w:p>
    <w:p w:rsidR="00045AE0" w:rsidRPr="00666DBF" w:rsidRDefault="00045AE0" w:rsidP="00DA3FA3">
      <w:pPr>
        <w:spacing w:line="240" w:lineRule="exact"/>
        <w:rPr>
          <w:rFonts w:ascii="Arial" w:hAnsi="Arial" w:cs="Arial"/>
          <w:sz w:val="20"/>
          <w:szCs w:val="20"/>
        </w:rPr>
      </w:pPr>
      <w:r w:rsidRPr="00666DBF">
        <w:rPr>
          <w:rFonts w:ascii="Arial" w:hAnsi="Arial" w:cs="Arial"/>
          <w:sz w:val="20"/>
          <w:szCs w:val="20"/>
        </w:rPr>
        <w:t>第四条　从事证券投资基金活动，应当遵循自愿、公平、诚实信用的原则，不得损害国家利益和社会公共利益。</w:t>
      </w:r>
    </w:p>
    <w:p w:rsidR="00045AE0" w:rsidRPr="00666DBF" w:rsidRDefault="00045AE0" w:rsidP="00DA3FA3">
      <w:pPr>
        <w:spacing w:line="240" w:lineRule="exact"/>
        <w:rPr>
          <w:rFonts w:ascii="Arial" w:hAnsi="Arial" w:cs="Arial"/>
          <w:sz w:val="20"/>
          <w:szCs w:val="20"/>
        </w:rPr>
      </w:pPr>
      <w:r w:rsidRPr="00666DBF">
        <w:rPr>
          <w:rFonts w:ascii="Arial" w:hAnsi="Arial" w:cs="Arial"/>
          <w:sz w:val="20"/>
          <w:szCs w:val="20"/>
        </w:rPr>
        <w:t>公开募集基金的基金管理人的股东、董事、监事和高级管理人员在行使权利或者履行职责时，应当遵循基金份额持有人利益优先的原则。</w:t>
      </w:r>
    </w:p>
    <w:p w:rsidR="00A00026" w:rsidRPr="00666DBF" w:rsidRDefault="00045AE0" w:rsidP="00DA3FA3">
      <w:pPr>
        <w:spacing w:line="240" w:lineRule="exact"/>
        <w:rPr>
          <w:rFonts w:ascii="Arial" w:hAnsi="Arial" w:cs="Arial"/>
          <w:b/>
          <w:sz w:val="20"/>
          <w:szCs w:val="20"/>
        </w:rPr>
      </w:pPr>
      <w:r w:rsidRPr="00666DBF">
        <w:rPr>
          <w:rFonts w:ascii="Arial" w:hAnsi="Arial" w:cs="Arial"/>
          <w:sz w:val="20"/>
          <w:szCs w:val="20"/>
        </w:rPr>
        <w:t>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045AE0" w:rsidRPr="00666DBF" w:rsidRDefault="00DA0FD2"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掌握基金的运作方式：</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第四十五条　基金合同应当约定基金的运作方式。</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第四十六条　基金的运作方式可以采用封闭式、开放式或者其他方式。</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采用封闭式运作方式的基金（以下简称封闭式基金），是指基金份额总额在基金合同期限内固定不变，基金份额持有人不得申请赎回的基金；采用开放式运作方式的基金（以下简称开放式基金），是指基金份额总额不固定，基金份额可以在基金合同约定的时间和场所申购或者赎回的基金。</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采用其他运作方式</w:t>
      </w:r>
      <w:proofErr w:type="gramStart"/>
      <w:r w:rsidRPr="00666DBF">
        <w:rPr>
          <w:rFonts w:ascii="Arial" w:hAnsi="Arial" w:cs="Arial"/>
          <w:color w:val="000000"/>
          <w:kern w:val="0"/>
          <w:sz w:val="20"/>
          <w:szCs w:val="20"/>
        </w:rPr>
        <w:t>的基金的基金</w:t>
      </w:r>
      <w:proofErr w:type="gramEnd"/>
      <w:r w:rsidRPr="00666DBF">
        <w:rPr>
          <w:rFonts w:ascii="Arial" w:hAnsi="Arial" w:cs="Arial"/>
          <w:color w:val="000000"/>
          <w:kern w:val="0"/>
          <w:sz w:val="20"/>
          <w:szCs w:val="20"/>
        </w:rPr>
        <w:t>份额发售、交易、申购、赎回的办法，由国务院证券监督管理机构另行规定。</w:t>
      </w:r>
    </w:p>
    <w:p w:rsidR="00DA0FD2" w:rsidRPr="00666DBF" w:rsidRDefault="00DA0FD2" w:rsidP="00DA3FA3">
      <w:pPr>
        <w:spacing w:line="240" w:lineRule="exact"/>
        <w:rPr>
          <w:rFonts w:ascii="Arial" w:hAnsi="Arial" w:cs="Arial"/>
          <w:sz w:val="20"/>
          <w:szCs w:val="20"/>
        </w:rPr>
      </w:pPr>
    </w:p>
    <w:p w:rsidR="00DA0FD2" w:rsidRPr="00666DBF" w:rsidRDefault="00DA0FD2" w:rsidP="00DA3FA3">
      <w:pPr>
        <w:spacing w:line="240" w:lineRule="exact"/>
        <w:rPr>
          <w:rFonts w:ascii="Arial" w:hAnsi="Arial" w:cs="Arial"/>
          <w:sz w:val="20"/>
          <w:szCs w:val="20"/>
        </w:rPr>
      </w:pPr>
      <w:r w:rsidRPr="00666DBF">
        <w:rPr>
          <w:rFonts w:ascii="Arial" w:hAnsi="Arial" w:cs="Arial"/>
          <w:color w:val="000000"/>
          <w:kern w:val="0"/>
          <w:sz w:val="20"/>
          <w:szCs w:val="20"/>
        </w:rPr>
        <w:t>第七十九条</w:t>
      </w:r>
      <w:r w:rsidRPr="00666DBF">
        <w:rPr>
          <w:rFonts w:ascii="Arial" w:hAnsi="Arial" w:cs="Arial"/>
          <w:color w:val="000000"/>
          <w:kern w:val="0"/>
          <w:sz w:val="20"/>
          <w:szCs w:val="20"/>
        </w:rPr>
        <w:t xml:space="preserve"> </w:t>
      </w:r>
      <w:r w:rsidRPr="00666DBF">
        <w:rPr>
          <w:rFonts w:ascii="Arial" w:hAnsi="Arial" w:cs="Arial"/>
          <w:color w:val="000000"/>
          <w:kern w:val="0"/>
          <w:sz w:val="20"/>
          <w:szCs w:val="20"/>
        </w:rPr>
        <w:t>按照基金合同的约定或者基金份额持有人大会的决议，基金可以转换运作方式或者与其他基金合并。</w:t>
      </w:r>
    </w:p>
    <w:p w:rsidR="00DA0FD2" w:rsidRPr="00666DBF" w:rsidRDefault="00DA0FD2" w:rsidP="00DA3FA3">
      <w:pPr>
        <w:spacing w:line="240" w:lineRule="exact"/>
        <w:rPr>
          <w:rFonts w:ascii="Arial" w:hAnsi="Arial" w:cs="Arial"/>
          <w:sz w:val="20"/>
          <w:szCs w:val="20"/>
        </w:rPr>
      </w:pP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第八十七条　基金份额持有人大会应当有代表二分之一以上基金份额的持有人参加，方可召开。</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参加基金份额持有人大会的持有人的基金份额低于前款规定比例的，召集人可以在原公告的基金份额持有人大会召开时间的三个月以后、六个月以内，就原定审议事项重新召集基金份额持有人大会。重新召集的基金份额持有人大会应当有代表三分之一以上基金份额的持有人参加，方可召开。</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基金份额持有人大会就审议事项</w:t>
      </w:r>
      <w:proofErr w:type="gramStart"/>
      <w:r w:rsidRPr="00666DBF">
        <w:rPr>
          <w:rFonts w:ascii="Arial" w:hAnsi="Arial" w:cs="Arial"/>
          <w:color w:val="000000"/>
          <w:kern w:val="0"/>
          <w:sz w:val="20"/>
          <w:szCs w:val="20"/>
        </w:rPr>
        <w:t>作出</w:t>
      </w:r>
      <w:proofErr w:type="gramEnd"/>
      <w:r w:rsidRPr="00666DBF">
        <w:rPr>
          <w:rFonts w:ascii="Arial" w:hAnsi="Arial" w:cs="Arial"/>
          <w:color w:val="000000"/>
          <w:kern w:val="0"/>
          <w:sz w:val="20"/>
          <w:szCs w:val="20"/>
        </w:rPr>
        <w:t>决定，应当经参加大会的基金份额持有人所持表决权的二分之一以上通过；但是，转换基金的运作方式、更换基金管理人或者基金托管人、提前终止基金合同、与其他基金合并，应当经参加大会的基金份额持有人所持表决权的三分之二以上通过。</w:t>
      </w:r>
    </w:p>
    <w:p w:rsidR="00A00026" w:rsidRPr="00666DBF" w:rsidRDefault="00DA0FD2" w:rsidP="00DA3FA3">
      <w:pPr>
        <w:widowControl/>
        <w:shd w:val="clear" w:color="auto" w:fill="FFFFFF"/>
        <w:spacing w:before="100" w:beforeAutospacing="1" w:after="100" w:afterAutospacing="1" w:line="240" w:lineRule="exact"/>
        <w:jc w:val="left"/>
        <w:rPr>
          <w:rFonts w:ascii="Arial" w:hAnsi="Arial" w:cs="Arial"/>
          <w:b/>
          <w:sz w:val="20"/>
          <w:szCs w:val="20"/>
        </w:rPr>
      </w:pPr>
      <w:r w:rsidRPr="00666DBF">
        <w:rPr>
          <w:rFonts w:ascii="Arial" w:hAnsi="Arial" w:cs="Arial"/>
          <w:color w:val="000000"/>
          <w:kern w:val="0"/>
          <w:sz w:val="20"/>
          <w:szCs w:val="20"/>
        </w:rPr>
        <w:t xml:space="preserve">　　基金份额持有人大会决定的事项，应当依法报国务院证券监督管理机构备案，并予以公告。</w:t>
      </w:r>
      <w:r w:rsidR="00A00026" w:rsidRPr="00666DBF">
        <w:rPr>
          <w:rFonts w:ascii="Arial" w:hAnsi="Arial" w:cs="Arial"/>
          <w:b/>
          <w:sz w:val="20"/>
          <w:szCs w:val="20"/>
        </w:rPr>
        <w:br w:type="page"/>
      </w:r>
    </w:p>
    <w:p w:rsidR="00045AE0" w:rsidRPr="00666DBF" w:rsidRDefault="00DA0FD2"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lastRenderedPageBreak/>
        <w:t>掌握基金财产的独立性</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第五条　基金财产的债务由基金财产本身承担，基金份额持有人以其出资为限对基金财产的债务承担责任。但基金合同依照本法另有约定的，从其约定。</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基金财产独立于基金管理人、基金托管人的固有财产。基金管理人、基金托管人不得将基金财产归入其固有财产。</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基金管理人、基金托管人因基金财产的管理、运用或者其他情形而取得的财产和收益，归入基金财产。</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基金管理人、基金托管人因依法解散、被依法撤销或者被依法宣告破产等原因进行清算的，基金财产不属于其清算财产。</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第六条　基金财产的债权，不得与基金管理人、基金托管人固有财产的债务相</w:t>
      </w:r>
      <w:proofErr w:type="gramStart"/>
      <w:r w:rsidRPr="00666DBF">
        <w:rPr>
          <w:rFonts w:ascii="Arial" w:hAnsi="Arial" w:cs="Arial"/>
          <w:color w:val="000000"/>
          <w:kern w:val="0"/>
          <w:sz w:val="20"/>
          <w:szCs w:val="20"/>
        </w:rPr>
        <w:t>抵销</w:t>
      </w:r>
      <w:proofErr w:type="gramEnd"/>
      <w:r w:rsidRPr="00666DBF">
        <w:rPr>
          <w:rFonts w:ascii="Arial" w:hAnsi="Arial" w:cs="Arial"/>
          <w:color w:val="000000"/>
          <w:kern w:val="0"/>
          <w:sz w:val="20"/>
          <w:szCs w:val="20"/>
        </w:rPr>
        <w:t>；不同基金财产的债权债务，不得相互</w:t>
      </w:r>
      <w:proofErr w:type="gramStart"/>
      <w:r w:rsidRPr="00666DBF">
        <w:rPr>
          <w:rFonts w:ascii="Arial" w:hAnsi="Arial" w:cs="Arial"/>
          <w:color w:val="000000"/>
          <w:kern w:val="0"/>
          <w:sz w:val="20"/>
          <w:szCs w:val="20"/>
        </w:rPr>
        <w:t>抵销</w:t>
      </w:r>
      <w:proofErr w:type="gramEnd"/>
      <w:r w:rsidRPr="00666DBF">
        <w:rPr>
          <w:rFonts w:ascii="Arial" w:hAnsi="Arial" w:cs="Arial"/>
          <w:color w:val="000000"/>
          <w:kern w:val="0"/>
          <w:sz w:val="20"/>
          <w:szCs w:val="20"/>
        </w:rPr>
        <w:t>。</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第七条　非因基金财产本身承担的债务，不得对基金财产强制执行。</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第八条　基金财产投资的相关税收，由基金份额持有人承担，基金管理人或者其他扣缴义务人按照国家有关税收征收的规定代扣代缴。</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第九条　基金管理人、基金托管人管理、运用基金财产，基金服务机构从事基金服务活动，应当恪尽职守，履行诚实信用、谨慎勤勉的义务。</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基金管理人运用基金财产进行证券投资，应当遵守审慎经营规则，制定科学合理的投资策略和风险管理制度，有效防范和控制风险。</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第二十条　公开募集基金的基金管理人应当履行下列职责：</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（一）依法募集资金，办理基金份额的发售和登记事宜；</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（二）办理基金备案手续；</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（三）对所管理的不同基金财产分别管理、分别记账，进行证券投资；</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（四）按照基金合同的约定确定基金收益分配方案，及时向基金份额持有人分配收益；</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（五）进行基金会计核算并编制基金财务会计报告；</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（六）编制中期和年度基金报告；</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（七）计算并公告基金资产净值，确定基金份额申购、赎回价格；</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（八）办理与基金财产管理业务活动有关的信息披露事项；</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（九）按照规定召集基金份额持有人大会；</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（十）保存基金财产管理业务活动的记录、账册、报表和其他相关资料；</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（十一）以基金管理人名义，代表基金份额持有人利益行使诉讼权利或者实施其他法律行为；</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（十二）国务院证券监督管理机构规定的其他职责。</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第二十一条　公开募集基金的基金管理人及其董事、监事、高级管理人员和其他从业人员不得有下列行为：</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（一）将其固有财产或者他人财产混同于基金财产从事证券投资；</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（二）不公平地对待其管理的不同基金财产；</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（三）利用基金财产或者职务之便为基金份额持有人以外的人牟取利益；</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lastRenderedPageBreak/>
        <w:t xml:space="preserve">　　（四）向基金份额持有人违规承诺收益或者承担损失；</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（五）侵占、挪用基金财产；</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（六）泄露因职务便利获取的未公开信息、利用该信息从事或者明示、暗示他人从事相关的交易活动；</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（七）玩忽职守，不按照规定履行职责；</w:t>
      </w:r>
    </w:p>
    <w:p w:rsidR="00DA0FD2" w:rsidRPr="00666DBF" w:rsidRDefault="00DA0FD2"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（八）法律、行政法规和国务院证券监督管理机构规定禁止的其他行为。</w:t>
      </w:r>
    </w:p>
    <w:p w:rsidR="00DA0FD2" w:rsidRPr="00666DBF" w:rsidRDefault="00DA0FD2" w:rsidP="00DA3FA3">
      <w:pPr>
        <w:spacing w:line="240" w:lineRule="exact"/>
        <w:rPr>
          <w:rFonts w:ascii="Arial" w:hAnsi="Arial" w:cs="Arial"/>
          <w:sz w:val="20"/>
          <w:szCs w:val="20"/>
        </w:rPr>
      </w:pP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第三十七条　基金托管人应当履行下列职责：</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（一）安全保管基金财产；</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（二）按照规定开设基金财产的资金账户和证券账户；</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（三）对所托管的不同基金财产分别设置账户，确保基金财产的完整与独立；</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（四）保存基金托管业务活动的记录、账册、报表和其他相关资料；</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（五）按照基金合同的约定，根据基金管理人的投资指令，及时办理清算、交割事宜；</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（六）办理与基金托管业务活动有关的信息披露事项；</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（七）对基金财务会计报告、中期和年度基金报告出具意见；</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（八）复核、审查基金管理人计算的基金资产净值和基金份额申购、赎回价格；</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（九）按照规定召集基金份额持有人大会；</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（十）按照规定监督基金管理人的投资运作；</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（十一）国务院证券监督管理机构规定的其他职责。</w:t>
      </w:r>
    </w:p>
    <w:p w:rsidR="00DA0FD2" w:rsidRPr="00666DBF" w:rsidRDefault="00DA0FD2" w:rsidP="00DA3FA3">
      <w:pPr>
        <w:spacing w:line="240" w:lineRule="exact"/>
        <w:rPr>
          <w:rFonts w:ascii="Arial" w:hAnsi="Arial" w:cs="Arial"/>
          <w:sz w:val="20"/>
          <w:szCs w:val="20"/>
        </w:rPr>
      </w:pP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第四十三条　基金托管人职责终止的，基金份额持有人大会应当在六个月内选任新基金托管人；新基金托管人产生前，由国务院证券监督管理机构指定临时基金托管人。</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基金托管人职责终止的，应当妥善保管基金财产和基金托管业务资料，及时办理基金财产和基金托管业务的移交手续，新基金托管人或者临时基金托管人应当及时接收。</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第四十四条　基金托管人职责终止的，应当按照规定聘请会计师事务所对基金财产进行审计，并将审计结果予以公告，同时报国务院证券监督管理机构备案。</w:t>
      </w:r>
    </w:p>
    <w:p w:rsidR="00DA0FD2" w:rsidRPr="00666DBF" w:rsidRDefault="00DA0FD2" w:rsidP="00DA3FA3">
      <w:pPr>
        <w:spacing w:line="240" w:lineRule="exact"/>
        <w:rPr>
          <w:rFonts w:ascii="Arial" w:hAnsi="Arial" w:cs="Arial"/>
          <w:sz w:val="20"/>
          <w:szCs w:val="20"/>
        </w:rPr>
      </w:pP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第四十七条　基金份额持有人享有下列权利：</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（一）分享基金财产收益；</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（二）参与分配清算后的剩余基金财产；</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（三）依法转让或者申请赎回其持有的基金份额；</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（四）按照规定要求召开基金份额持有人大会或者召集基金份额持有人大会；</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lastRenderedPageBreak/>
        <w:t xml:space="preserve">　　（五）对基金份额持有人大会审议事项行使表决权；</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（六）对基金管理人、基金托管人、基金服务机构损害其合法权益的行为依法提起诉讼；</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（七）基金合同约定的其他权利。</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公开募集基金的基金份额持有人有权查阅或者复制公开披露的基金信息资料；非公开募集基金的基金份额持有人对涉及自身利益的情况，有权查阅基金的财务会计账簿等财务资料。</w:t>
      </w:r>
    </w:p>
    <w:p w:rsidR="00DA0FD2" w:rsidRPr="00666DBF" w:rsidRDefault="00DA0FD2" w:rsidP="00DA3FA3">
      <w:pPr>
        <w:spacing w:line="240" w:lineRule="exact"/>
        <w:rPr>
          <w:rFonts w:ascii="Arial" w:hAnsi="Arial" w:cs="Arial"/>
          <w:sz w:val="20"/>
          <w:szCs w:val="20"/>
        </w:rPr>
      </w:pP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第七十四条　基金财产不得用于下列投资或者活动：</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（一）承销证券；</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（二）违反规定向他人贷款或者提供担保；</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（三）从事承担无限责任的投资；</w:t>
      </w:r>
      <w:bookmarkStart w:id="0" w:name="_GoBack"/>
      <w:bookmarkEnd w:id="0"/>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（四）买卖其他基金份额，但是国务院证券监督管理机构另有规定的除外；</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（五）向基金管理人、基金托管人出资；</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（六）从事内幕交易、操纵证券交易价格及其他不正当的证券交易活动；</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（七）法律、行政法规和国务院证券监督管理机构规定禁止的其他活动。</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运用基金财产买卖基金管理人、基金托管人及其控股股东、实际控制人或者与其有其他重大利害关系的公司发行的证券或承销期内承销的证券，或者从事其他重大关联交易的，应当遵循基金份额持有人利益优先的原则，防范利益冲突，符合国务院证券监督管理机构的规定，并履行信息披露义务。</w:t>
      </w:r>
    </w:p>
    <w:p w:rsidR="00DA0FD2" w:rsidRPr="00666DBF" w:rsidRDefault="00DA0FD2" w:rsidP="00DA3FA3">
      <w:pPr>
        <w:spacing w:line="240" w:lineRule="exact"/>
        <w:rPr>
          <w:rFonts w:ascii="Arial" w:hAnsi="Arial" w:cs="Arial"/>
          <w:sz w:val="20"/>
          <w:szCs w:val="20"/>
        </w:rPr>
      </w:pP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第八十二条</w:t>
      </w:r>
      <w:r w:rsidRPr="00666DBF">
        <w:rPr>
          <w:rFonts w:ascii="Arial" w:hAnsi="Arial" w:cs="Arial"/>
          <w:color w:val="000000"/>
          <w:kern w:val="0"/>
          <w:sz w:val="20"/>
          <w:szCs w:val="20"/>
        </w:rPr>
        <w:t xml:space="preserve"> </w:t>
      </w:r>
      <w:r w:rsidRPr="00666DBF">
        <w:rPr>
          <w:rFonts w:ascii="Arial" w:hAnsi="Arial" w:cs="Arial"/>
          <w:color w:val="000000"/>
          <w:kern w:val="0"/>
          <w:sz w:val="20"/>
          <w:szCs w:val="20"/>
        </w:rPr>
        <w:t>基金合同终止时，基金管理人应当组织清算组对基金财产进行清算。</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清算组由基金管理人、基金托管人以及相关的中介服务机构组成。</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清算组</w:t>
      </w:r>
      <w:proofErr w:type="gramStart"/>
      <w:r w:rsidRPr="00666DBF">
        <w:rPr>
          <w:rFonts w:ascii="Arial" w:hAnsi="Arial" w:cs="Arial"/>
          <w:color w:val="000000"/>
          <w:kern w:val="0"/>
          <w:sz w:val="20"/>
          <w:szCs w:val="20"/>
        </w:rPr>
        <w:t>作出</w:t>
      </w:r>
      <w:proofErr w:type="gramEnd"/>
      <w:r w:rsidRPr="00666DBF">
        <w:rPr>
          <w:rFonts w:ascii="Arial" w:hAnsi="Arial" w:cs="Arial"/>
          <w:color w:val="000000"/>
          <w:kern w:val="0"/>
          <w:sz w:val="20"/>
          <w:szCs w:val="20"/>
        </w:rPr>
        <w:t>的清算报告经会计师事务所审计，律师事务所出具法律意见书后，报国务院证券监督管理机构备案并公告。</w:t>
      </w:r>
    </w:p>
    <w:p w:rsidR="002F12F0" w:rsidRPr="00666DBF" w:rsidRDefault="002F12F0"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第八十三条　清算后的剩余基金财产，应当按照基金份额持有人所持份额比例进行分配。</w:t>
      </w:r>
    </w:p>
    <w:p w:rsidR="00DA0FD2" w:rsidRPr="00666DBF" w:rsidRDefault="00DA0FD2" w:rsidP="00DA3FA3">
      <w:pPr>
        <w:spacing w:line="240" w:lineRule="exact"/>
        <w:rPr>
          <w:rFonts w:ascii="Arial" w:hAnsi="Arial" w:cs="Arial"/>
          <w:sz w:val="20"/>
          <w:szCs w:val="20"/>
        </w:rPr>
      </w:pPr>
    </w:p>
    <w:p w:rsidR="00033DE6" w:rsidRPr="00666DBF" w:rsidRDefault="00033DE6"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基金管理人、基金托管人及其董事、监事、高级管理人员和其他从业人员侵占、挪用基金财产而取得的财产和收益，归入基金财产。但是，法律、行政法规另有规定的，依照其规定。</w:t>
      </w:r>
    </w:p>
    <w:p w:rsidR="002F12F0" w:rsidRPr="00666DBF" w:rsidRDefault="002F12F0" w:rsidP="00DA3FA3">
      <w:pPr>
        <w:spacing w:line="240" w:lineRule="exact"/>
        <w:rPr>
          <w:rFonts w:ascii="Arial" w:hAnsi="Arial" w:cs="Arial"/>
          <w:sz w:val="20"/>
          <w:szCs w:val="20"/>
        </w:rPr>
      </w:pPr>
    </w:p>
    <w:p w:rsidR="00A00026" w:rsidRPr="00666DBF" w:rsidRDefault="00A00026" w:rsidP="00DA3FA3">
      <w:pPr>
        <w:widowControl/>
        <w:spacing w:line="240" w:lineRule="exact"/>
        <w:jc w:val="left"/>
        <w:rPr>
          <w:rFonts w:ascii="Arial" w:hAnsi="Arial" w:cs="Arial"/>
          <w:b/>
          <w:sz w:val="20"/>
          <w:szCs w:val="20"/>
        </w:rPr>
      </w:pPr>
      <w:r w:rsidRPr="00666DBF">
        <w:rPr>
          <w:rFonts w:ascii="Arial" w:hAnsi="Arial" w:cs="Arial"/>
          <w:b/>
          <w:sz w:val="20"/>
          <w:szCs w:val="20"/>
        </w:rPr>
        <w:br w:type="page"/>
      </w:r>
    </w:p>
    <w:p w:rsidR="002F12F0" w:rsidRPr="00666DBF" w:rsidRDefault="00C155B0"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lastRenderedPageBreak/>
        <w:t>掌握投资管理业务控制的要求：</w:t>
      </w:r>
    </w:p>
    <w:p w:rsidR="00C155B0" w:rsidRPr="00666DBF" w:rsidRDefault="00C155B0" w:rsidP="00DA3FA3">
      <w:pPr>
        <w:spacing w:line="240" w:lineRule="exact"/>
        <w:rPr>
          <w:rFonts w:ascii="Arial" w:hAnsi="Arial" w:cs="Arial"/>
          <w:sz w:val="20"/>
          <w:szCs w:val="20"/>
        </w:rPr>
      </w:pPr>
    </w:p>
    <w:p w:rsidR="00C155B0" w:rsidRPr="00666DBF" w:rsidRDefault="00C155B0" w:rsidP="00DA3FA3">
      <w:pPr>
        <w:pStyle w:val="a4"/>
        <w:spacing w:line="240" w:lineRule="exact"/>
        <w:jc w:val="center"/>
        <w:rPr>
          <w:rFonts w:ascii="Arial" w:hAnsi="Arial" w:cs="Arial"/>
          <w:sz w:val="20"/>
          <w:szCs w:val="20"/>
        </w:rPr>
      </w:pPr>
      <w:r w:rsidRPr="00666DBF">
        <w:rPr>
          <w:rFonts w:ascii="Arial" w:hAnsi="Arial" w:cs="Arial"/>
          <w:sz w:val="20"/>
          <w:szCs w:val="20"/>
        </w:rPr>
        <w:t>第一节　投资管理业务控制</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第二十二条　公司应当自觉遵守国家有关法律法规，按照投资管理业务的性质和特点严格制定管理规章、操作流程和岗位手册，明确揭示不同业务可能存在的风险点并采取控制措施。</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第二十三条　研究业务控制主要内容包括：</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（一）研究工作应保持独立、客观。</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（二）建立严密的研究工作业务流程，形成科学、有效的研究方法。</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（三）建立投资对象备选库制度，研究部门根据基金契约要求，在充分研究的基础上建立和维护备选库。</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（四）建立研究与投资的业务交流制度，保持通畅的交流渠道。</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（五）建立研究报告质量评价体系。</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第二十四条　投资决策业务控制主要内容包括：</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（一）投资决策应当严格遵守法律法规的有关规定，符合基金契约所规定的投资目标、投资范围、投资策略、投资组合和投资限制等要求。</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（二）健全投资决策授权制度，明确界定投资权限，严格遵守投资限制，防止越权决策。</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（三）投资决策应当有充分的投资依据，重要投资要有详细的研究报告和风险分析支持，并有决策记录。</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（四）建立投资风险评估与管理制度，在设定的风险权限额度内进行投资决策。</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（五）建立科学的投资管理业绩评价体系，包括投资组合情况、是否符合基金产品特征和决策程序、基金绩效归属分析等内容。</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第二十五条　基金交易业务控制主要内容包括：</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（一）基金交易应实行集中交易制度，基金经理不得直接向交易员下达投资指令或者直接进行交易。</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（二）公司应当建立交易监测系统、预警系统和交易反馈系统，完善相关的安全设施。</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（三）投资指令应当进行审核，确认其合法、合</w:t>
      </w:r>
      <w:proofErr w:type="gramStart"/>
      <w:r w:rsidRPr="00666DBF">
        <w:rPr>
          <w:rFonts w:ascii="Arial" w:hAnsi="Arial" w:cs="Arial"/>
          <w:sz w:val="20"/>
          <w:szCs w:val="20"/>
        </w:rPr>
        <w:t>规</w:t>
      </w:r>
      <w:proofErr w:type="gramEnd"/>
      <w:r w:rsidRPr="00666DBF">
        <w:rPr>
          <w:rFonts w:ascii="Arial" w:hAnsi="Arial" w:cs="Arial"/>
          <w:sz w:val="20"/>
          <w:szCs w:val="20"/>
        </w:rPr>
        <w:t>与完整后方可执行，如出现指令违法违规或者其他异常情况，应当及时报告相应部门与人员。</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（四）公司应当执行公平的交易分配制度，确保不同投资者的利益能够得到公平对待。</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（五）建立完善的交易记录制度，每日投资组合列表等应当及时核对并存档保管。</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（六）建立科学的交易绩效评价体系。</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场外交易、网下申购等特殊交易应当根据内部控制的原则制定相应的流程和规则。</w:t>
      </w:r>
    </w:p>
    <w:p w:rsidR="00C155B0" w:rsidRPr="00666DBF" w:rsidRDefault="00C155B0" w:rsidP="00DA3FA3">
      <w:pPr>
        <w:pStyle w:val="a4"/>
        <w:spacing w:line="240" w:lineRule="exact"/>
        <w:rPr>
          <w:rFonts w:ascii="Arial" w:hAnsi="Arial" w:cs="Arial"/>
          <w:sz w:val="20"/>
          <w:szCs w:val="20"/>
        </w:rPr>
      </w:pPr>
      <w:r w:rsidRPr="00666DBF">
        <w:rPr>
          <w:rFonts w:ascii="Arial" w:hAnsi="Arial" w:cs="Arial"/>
          <w:sz w:val="20"/>
          <w:szCs w:val="20"/>
        </w:rPr>
        <w:t xml:space="preserve">　　第二十六条　公司应当建立严格有效的制度，防止不正当关联交易损害基金持有人利益。基金投资涉及关联交易的，应在相关投资研究报告中特别说明，并报公司相关机构批准。</w:t>
      </w:r>
    </w:p>
    <w:p w:rsidR="00C155B0" w:rsidRPr="00666DBF" w:rsidRDefault="00C155B0" w:rsidP="00DA3FA3">
      <w:pPr>
        <w:spacing w:line="240" w:lineRule="exact"/>
        <w:rPr>
          <w:rFonts w:ascii="Arial" w:hAnsi="Arial" w:cs="Arial"/>
          <w:sz w:val="20"/>
          <w:szCs w:val="20"/>
        </w:rPr>
      </w:pPr>
    </w:p>
    <w:p w:rsidR="00A00026" w:rsidRPr="00666DBF" w:rsidRDefault="00A00026" w:rsidP="00DA3FA3">
      <w:pPr>
        <w:widowControl/>
        <w:spacing w:line="240" w:lineRule="exact"/>
        <w:jc w:val="left"/>
        <w:rPr>
          <w:rFonts w:ascii="Arial" w:hAnsi="Arial" w:cs="Arial"/>
          <w:b/>
          <w:sz w:val="20"/>
          <w:szCs w:val="20"/>
        </w:rPr>
      </w:pPr>
      <w:r w:rsidRPr="00666DBF">
        <w:rPr>
          <w:rFonts w:ascii="Arial" w:hAnsi="Arial" w:cs="Arial"/>
          <w:b/>
          <w:sz w:val="20"/>
          <w:szCs w:val="20"/>
        </w:rPr>
        <w:br w:type="page"/>
      </w:r>
    </w:p>
    <w:p w:rsidR="002F12F0" w:rsidRPr="00666DBF" w:rsidRDefault="00C155B0"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lastRenderedPageBreak/>
        <w:t>掌握基金经理和相关投资管理人员注册登记的相关规定；</w:t>
      </w:r>
    </w:p>
    <w:p w:rsidR="00C155B0" w:rsidRPr="00666DBF" w:rsidRDefault="00C155B0" w:rsidP="00DA3FA3">
      <w:pPr>
        <w:spacing w:line="240" w:lineRule="exact"/>
        <w:rPr>
          <w:rFonts w:ascii="Arial" w:hAnsi="Arial" w:cs="Arial"/>
          <w:sz w:val="20"/>
          <w:szCs w:val="20"/>
        </w:rPr>
      </w:pPr>
    </w:p>
    <w:p w:rsidR="00F016EF" w:rsidRPr="00666DBF" w:rsidRDefault="00F016EF" w:rsidP="00DA3FA3">
      <w:pPr>
        <w:pStyle w:val="Default"/>
        <w:spacing w:line="240" w:lineRule="exact"/>
        <w:rPr>
          <w:rFonts w:ascii="Arial" w:hAnsi="Arial" w:cs="Arial"/>
          <w:sz w:val="20"/>
          <w:szCs w:val="20"/>
        </w:rPr>
      </w:pPr>
    </w:p>
    <w:p w:rsidR="00F016EF" w:rsidRPr="00666DBF" w:rsidRDefault="00F016EF" w:rsidP="00DA3FA3">
      <w:pPr>
        <w:pStyle w:val="Default"/>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关于重新发布和实施《基金经理注册登记规则》有关事项的通知</w:t>
      </w:r>
    </w:p>
    <w:p w:rsidR="00F016EF" w:rsidRPr="00666DBF" w:rsidRDefault="00F016EF" w:rsidP="00DA3FA3">
      <w:pPr>
        <w:pStyle w:val="Default"/>
        <w:spacing w:line="240" w:lineRule="exact"/>
        <w:ind w:firstLine="640"/>
        <w:rPr>
          <w:rFonts w:ascii="Arial" w:hAnsi="Arial" w:cs="Arial"/>
          <w:sz w:val="20"/>
          <w:szCs w:val="20"/>
        </w:rPr>
      </w:pPr>
      <w:r w:rsidRPr="00666DBF">
        <w:rPr>
          <w:rFonts w:ascii="Arial" w:hAnsi="Arial" w:cs="Arial"/>
          <w:sz w:val="20"/>
          <w:szCs w:val="20"/>
        </w:rPr>
        <w:t>各基金管理公司：</w:t>
      </w:r>
    </w:p>
    <w:p w:rsidR="00F016EF" w:rsidRPr="00666DBF" w:rsidRDefault="00F016EF" w:rsidP="00DA3FA3">
      <w:pPr>
        <w:pStyle w:val="Default"/>
        <w:spacing w:line="240" w:lineRule="exact"/>
        <w:ind w:firstLine="640"/>
        <w:rPr>
          <w:rFonts w:ascii="Arial" w:hAnsi="Arial" w:cs="Arial"/>
          <w:sz w:val="20"/>
          <w:szCs w:val="20"/>
        </w:rPr>
      </w:pPr>
      <w:r w:rsidRPr="00666DBF">
        <w:rPr>
          <w:rFonts w:ascii="Arial" w:hAnsi="Arial" w:cs="Arial"/>
          <w:sz w:val="20"/>
          <w:szCs w:val="20"/>
        </w:rPr>
        <w:t>为加强对基金经理的自律管理，提高基金经理的专业素质，增强基金管理的透明度，保障基金份额持有人的合法权益，中国证券业协会于</w:t>
      </w:r>
      <w:r w:rsidRPr="00666DBF">
        <w:rPr>
          <w:rFonts w:ascii="Arial" w:hAnsi="Arial" w:cs="Arial"/>
          <w:sz w:val="20"/>
          <w:szCs w:val="20"/>
        </w:rPr>
        <w:t>2009</w:t>
      </w:r>
      <w:r w:rsidRPr="00666DBF">
        <w:rPr>
          <w:rFonts w:ascii="Arial" w:hAnsi="Arial" w:cs="Arial"/>
          <w:sz w:val="20"/>
          <w:szCs w:val="20"/>
        </w:rPr>
        <w:t>年</w:t>
      </w:r>
      <w:r w:rsidRPr="00666DBF">
        <w:rPr>
          <w:rFonts w:ascii="Arial" w:hAnsi="Arial" w:cs="Arial"/>
          <w:sz w:val="20"/>
          <w:szCs w:val="20"/>
        </w:rPr>
        <w:t>3</w:t>
      </w:r>
      <w:r w:rsidRPr="00666DBF">
        <w:rPr>
          <w:rFonts w:ascii="Arial" w:hAnsi="Arial" w:cs="Arial"/>
          <w:sz w:val="20"/>
          <w:szCs w:val="20"/>
        </w:rPr>
        <w:t>月</w:t>
      </w:r>
      <w:r w:rsidRPr="00666DBF">
        <w:rPr>
          <w:rFonts w:ascii="Arial" w:hAnsi="Arial" w:cs="Arial"/>
          <w:sz w:val="20"/>
          <w:szCs w:val="20"/>
        </w:rPr>
        <w:t>20</w:t>
      </w:r>
      <w:r w:rsidRPr="00666DBF">
        <w:rPr>
          <w:rFonts w:ascii="Arial" w:hAnsi="Arial" w:cs="Arial"/>
          <w:sz w:val="20"/>
          <w:szCs w:val="20"/>
        </w:rPr>
        <w:t>日颁布了《基金经理注册登记规则》。中国证券投资基金协会（以下简称协会）根据《中国证券投资基金业协会章程》重新修订了《基金经理注册登记规则》（以下简称《规则》），现予以发布。现将实施《规则》的有关事项通知如下</w:t>
      </w:r>
      <w:r w:rsidRPr="00666DBF">
        <w:rPr>
          <w:rFonts w:ascii="Arial" w:hAnsi="Arial" w:cs="Arial"/>
          <w:sz w:val="20"/>
          <w:szCs w:val="20"/>
        </w:rPr>
        <w:t>:</w:t>
      </w:r>
    </w:p>
    <w:p w:rsidR="00F016EF" w:rsidRPr="00666DBF" w:rsidRDefault="00F016EF" w:rsidP="00DA3FA3">
      <w:pPr>
        <w:pStyle w:val="Default"/>
        <w:spacing w:line="240" w:lineRule="exact"/>
        <w:ind w:firstLine="640"/>
        <w:rPr>
          <w:rFonts w:ascii="Arial" w:hAnsi="Arial" w:cs="Arial"/>
          <w:sz w:val="20"/>
          <w:szCs w:val="20"/>
        </w:rPr>
      </w:pPr>
      <w:r w:rsidRPr="00666DBF">
        <w:rPr>
          <w:rFonts w:ascii="Arial" w:hAnsi="Arial" w:cs="Arial"/>
          <w:sz w:val="20"/>
          <w:szCs w:val="20"/>
        </w:rPr>
        <w:t>一、关于新产品拟任职基金经理注册</w:t>
      </w:r>
    </w:p>
    <w:p w:rsidR="00F016EF" w:rsidRPr="00666DBF" w:rsidRDefault="00F016EF" w:rsidP="00DA3FA3">
      <w:pPr>
        <w:pStyle w:val="Default"/>
        <w:spacing w:line="240" w:lineRule="exact"/>
        <w:ind w:firstLine="640"/>
        <w:rPr>
          <w:rFonts w:ascii="Arial" w:hAnsi="Arial" w:cs="Arial"/>
          <w:sz w:val="20"/>
          <w:szCs w:val="20"/>
        </w:rPr>
      </w:pPr>
      <w:r w:rsidRPr="00666DBF">
        <w:rPr>
          <w:rFonts w:ascii="Arial" w:hAnsi="Arial" w:cs="Arial"/>
          <w:sz w:val="20"/>
          <w:szCs w:val="20"/>
        </w:rPr>
        <w:t>公司在向中国证监会申报基金产品的同时向协会申请办理拟任基金经理注册或变更手续。协会在</w:t>
      </w:r>
      <w:r w:rsidRPr="00666DBF">
        <w:rPr>
          <w:rFonts w:ascii="Arial" w:hAnsi="Arial" w:cs="Arial"/>
          <w:sz w:val="20"/>
          <w:szCs w:val="20"/>
        </w:rPr>
        <w:t>10</w:t>
      </w:r>
      <w:r w:rsidRPr="00666DBF">
        <w:rPr>
          <w:rFonts w:ascii="Arial" w:hAnsi="Arial" w:cs="Arial"/>
          <w:sz w:val="20"/>
          <w:szCs w:val="20"/>
        </w:rPr>
        <w:t>个工作日审查完毕并将审查结果通报中国证监会及公司。基金产品经中国证监会核准发行的，协会在核准之日正式办理基金经理注册或变更手续。</w:t>
      </w:r>
    </w:p>
    <w:p w:rsidR="00F016EF" w:rsidRPr="00666DBF" w:rsidRDefault="00F016EF" w:rsidP="00DA3FA3">
      <w:pPr>
        <w:pStyle w:val="Default"/>
        <w:spacing w:line="240" w:lineRule="exact"/>
        <w:ind w:firstLine="640"/>
        <w:rPr>
          <w:rFonts w:ascii="Arial" w:hAnsi="Arial" w:cs="Arial"/>
          <w:sz w:val="20"/>
          <w:szCs w:val="20"/>
        </w:rPr>
      </w:pPr>
      <w:r w:rsidRPr="00666DBF">
        <w:rPr>
          <w:rFonts w:ascii="Arial" w:hAnsi="Arial" w:cs="Arial"/>
          <w:sz w:val="20"/>
          <w:szCs w:val="20"/>
        </w:rPr>
        <w:t>二、关于证券投资法律知识考试</w:t>
      </w:r>
      <w:r w:rsidRPr="00666DBF">
        <w:rPr>
          <w:rFonts w:ascii="Arial" w:hAnsi="Arial" w:cs="Arial"/>
          <w:sz w:val="20"/>
          <w:szCs w:val="20"/>
        </w:rPr>
        <w:t xml:space="preserve">2 </w:t>
      </w:r>
    </w:p>
    <w:p w:rsidR="00F016EF" w:rsidRPr="00666DBF" w:rsidRDefault="00F016EF" w:rsidP="00DA3FA3">
      <w:pPr>
        <w:pStyle w:val="Default"/>
        <w:spacing w:line="240" w:lineRule="exact"/>
        <w:rPr>
          <w:rFonts w:ascii="Arial" w:hAnsi="Arial" w:cs="Arial"/>
          <w:color w:val="auto"/>
          <w:sz w:val="20"/>
          <w:szCs w:val="20"/>
        </w:rPr>
      </w:pPr>
    </w:p>
    <w:p w:rsidR="00F016EF" w:rsidRPr="00666DBF" w:rsidRDefault="00F016EF" w:rsidP="00DA3FA3">
      <w:pPr>
        <w:pStyle w:val="Default"/>
        <w:pageBreakBefore/>
        <w:spacing w:line="240" w:lineRule="exact"/>
        <w:ind w:firstLine="640"/>
        <w:rPr>
          <w:rFonts w:ascii="Arial" w:hAnsi="Arial" w:cs="Arial"/>
          <w:color w:val="auto"/>
          <w:sz w:val="20"/>
          <w:szCs w:val="20"/>
        </w:rPr>
      </w:pPr>
      <w:r w:rsidRPr="00666DBF">
        <w:rPr>
          <w:rFonts w:ascii="Arial" w:hAnsi="Arial" w:cs="Arial"/>
          <w:color w:val="auto"/>
          <w:sz w:val="20"/>
          <w:szCs w:val="20"/>
        </w:rPr>
        <w:lastRenderedPageBreak/>
        <w:t>拟任基金经理申请注册，应参加基金经理证券投资法律知识考试。已办理基金经理离职注销手续后再次申请基金经理注册的人员，也应参加考试。现任基金经理的考试另行安排。</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现任和拟聘公司投资总监、特定客户资产管理投资经理、企业年金投资经理、社保基金投资经理等投资管理人员的考试另行安排。</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基金经理证券投资法律知识考试的有关事项另行通知。</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三、关于</w:t>
      </w:r>
      <w:r w:rsidRPr="00666DBF">
        <w:rPr>
          <w:rFonts w:ascii="Arial" w:hAnsi="Arial" w:cs="Arial"/>
          <w:color w:val="auto"/>
          <w:sz w:val="20"/>
          <w:szCs w:val="20"/>
        </w:rPr>
        <w:t>“</w:t>
      </w:r>
      <w:r w:rsidRPr="00666DBF">
        <w:rPr>
          <w:rFonts w:ascii="Arial" w:hAnsi="Arial" w:cs="Arial"/>
          <w:color w:val="auto"/>
          <w:sz w:val="20"/>
          <w:szCs w:val="20"/>
        </w:rPr>
        <w:t>短期内频繁变换任职单位</w:t>
      </w:r>
      <w:r w:rsidRPr="00666DBF">
        <w:rPr>
          <w:rFonts w:ascii="Arial" w:hAnsi="Arial" w:cs="Arial"/>
          <w:color w:val="auto"/>
          <w:sz w:val="20"/>
          <w:szCs w:val="20"/>
        </w:rPr>
        <w:t>”</w:t>
      </w:r>
      <w:r w:rsidRPr="00666DBF">
        <w:rPr>
          <w:rFonts w:ascii="Arial" w:hAnsi="Arial" w:cs="Arial"/>
          <w:color w:val="auto"/>
          <w:sz w:val="20"/>
          <w:szCs w:val="20"/>
        </w:rPr>
        <w:t>的认定</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《规则》第九条第六项</w:t>
      </w:r>
      <w:r w:rsidRPr="00666DBF">
        <w:rPr>
          <w:rFonts w:ascii="Arial" w:hAnsi="Arial" w:cs="Arial"/>
          <w:color w:val="auto"/>
          <w:sz w:val="20"/>
          <w:szCs w:val="20"/>
        </w:rPr>
        <w:t>“</w:t>
      </w:r>
      <w:r w:rsidRPr="00666DBF">
        <w:rPr>
          <w:rFonts w:ascii="Arial" w:hAnsi="Arial" w:cs="Arial"/>
          <w:color w:val="auto"/>
          <w:sz w:val="20"/>
          <w:szCs w:val="20"/>
        </w:rPr>
        <w:t>短期内频繁变换任职单位</w:t>
      </w:r>
      <w:r w:rsidRPr="00666DBF">
        <w:rPr>
          <w:rFonts w:ascii="Arial" w:hAnsi="Arial" w:cs="Arial"/>
          <w:color w:val="auto"/>
          <w:sz w:val="20"/>
          <w:szCs w:val="20"/>
        </w:rPr>
        <w:t>”</w:t>
      </w:r>
      <w:r w:rsidRPr="00666DBF">
        <w:rPr>
          <w:rFonts w:ascii="Arial" w:hAnsi="Arial" w:cs="Arial"/>
          <w:color w:val="auto"/>
          <w:sz w:val="20"/>
          <w:szCs w:val="20"/>
        </w:rPr>
        <w:t>，是指最近</w:t>
      </w:r>
      <w:r w:rsidRPr="00666DBF">
        <w:rPr>
          <w:rFonts w:ascii="Arial" w:hAnsi="Arial" w:cs="Arial"/>
          <w:color w:val="auto"/>
          <w:sz w:val="20"/>
          <w:szCs w:val="20"/>
        </w:rPr>
        <w:t>2</w:t>
      </w:r>
      <w:r w:rsidRPr="00666DBF">
        <w:rPr>
          <w:rFonts w:ascii="Arial" w:hAnsi="Arial" w:cs="Arial"/>
          <w:color w:val="auto"/>
          <w:sz w:val="20"/>
          <w:szCs w:val="20"/>
        </w:rPr>
        <w:t>年内变换任职单位</w:t>
      </w:r>
      <w:r w:rsidRPr="00666DBF">
        <w:rPr>
          <w:rFonts w:ascii="Arial" w:hAnsi="Arial" w:cs="Arial"/>
          <w:color w:val="auto"/>
          <w:sz w:val="20"/>
          <w:szCs w:val="20"/>
        </w:rPr>
        <w:t>2</w:t>
      </w:r>
      <w:r w:rsidRPr="00666DBF">
        <w:rPr>
          <w:rFonts w:ascii="Arial" w:hAnsi="Arial" w:cs="Arial"/>
          <w:color w:val="auto"/>
          <w:sz w:val="20"/>
          <w:szCs w:val="20"/>
        </w:rPr>
        <w:t>次以上（含</w:t>
      </w:r>
      <w:r w:rsidRPr="00666DBF">
        <w:rPr>
          <w:rFonts w:ascii="Arial" w:hAnsi="Arial" w:cs="Arial"/>
          <w:color w:val="auto"/>
          <w:sz w:val="20"/>
          <w:szCs w:val="20"/>
        </w:rPr>
        <w:t>2</w:t>
      </w:r>
      <w:r w:rsidRPr="00666DBF">
        <w:rPr>
          <w:rFonts w:ascii="Arial" w:hAnsi="Arial" w:cs="Arial"/>
          <w:color w:val="auto"/>
          <w:sz w:val="20"/>
          <w:szCs w:val="20"/>
        </w:rPr>
        <w:t>次）。</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四、关于</w:t>
      </w:r>
      <w:r w:rsidRPr="00666DBF">
        <w:rPr>
          <w:rFonts w:ascii="Arial" w:hAnsi="Arial" w:cs="Arial"/>
          <w:color w:val="auto"/>
          <w:sz w:val="20"/>
          <w:szCs w:val="20"/>
        </w:rPr>
        <w:t>“</w:t>
      </w:r>
      <w:r w:rsidRPr="00666DBF">
        <w:rPr>
          <w:rFonts w:ascii="Arial" w:hAnsi="Arial" w:cs="Arial"/>
          <w:color w:val="auto"/>
          <w:sz w:val="20"/>
          <w:szCs w:val="20"/>
        </w:rPr>
        <w:t>具有</w:t>
      </w:r>
      <w:r w:rsidRPr="00666DBF">
        <w:rPr>
          <w:rFonts w:ascii="Arial" w:hAnsi="Arial" w:cs="Arial"/>
          <w:color w:val="auto"/>
          <w:sz w:val="20"/>
          <w:szCs w:val="20"/>
        </w:rPr>
        <w:t>3</w:t>
      </w:r>
      <w:r w:rsidRPr="00666DBF">
        <w:rPr>
          <w:rFonts w:ascii="Arial" w:hAnsi="Arial" w:cs="Arial"/>
          <w:color w:val="auto"/>
          <w:sz w:val="20"/>
          <w:szCs w:val="20"/>
        </w:rPr>
        <w:t>年以上证券投资管理经历</w:t>
      </w:r>
      <w:r w:rsidRPr="00666DBF">
        <w:rPr>
          <w:rFonts w:ascii="Arial" w:hAnsi="Arial" w:cs="Arial"/>
          <w:color w:val="auto"/>
          <w:sz w:val="20"/>
          <w:szCs w:val="20"/>
        </w:rPr>
        <w:t>”</w:t>
      </w:r>
      <w:r w:rsidRPr="00666DBF">
        <w:rPr>
          <w:rFonts w:ascii="Arial" w:hAnsi="Arial" w:cs="Arial"/>
          <w:color w:val="auto"/>
          <w:sz w:val="20"/>
          <w:szCs w:val="20"/>
        </w:rPr>
        <w:t>的认定</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《规则》第六条第二项</w:t>
      </w:r>
      <w:r w:rsidRPr="00666DBF">
        <w:rPr>
          <w:rFonts w:ascii="Arial" w:hAnsi="Arial" w:cs="Arial"/>
          <w:color w:val="auto"/>
          <w:sz w:val="20"/>
          <w:szCs w:val="20"/>
        </w:rPr>
        <w:t>“</w:t>
      </w:r>
      <w:r w:rsidRPr="00666DBF">
        <w:rPr>
          <w:rFonts w:ascii="Arial" w:hAnsi="Arial" w:cs="Arial"/>
          <w:color w:val="auto"/>
          <w:sz w:val="20"/>
          <w:szCs w:val="20"/>
        </w:rPr>
        <w:t>具有</w:t>
      </w:r>
      <w:r w:rsidRPr="00666DBF">
        <w:rPr>
          <w:rFonts w:ascii="Arial" w:hAnsi="Arial" w:cs="Arial"/>
          <w:color w:val="auto"/>
          <w:sz w:val="20"/>
          <w:szCs w:val="20"/>
        </w:rPr>
        <w:t>3</w:t>
      </w:r>
      <w:r w:rsidRPr="00666DBF">
        <w:rPr>
          <w:rFonts w:ascii="Arial" w:hAnsi="Arial" w:cs="Arial"/>
          <w:color w:val="auto"/>
          <w:sz w:val="20"/>
          <w:szCs w:val="20"/>
        </w:rPr>
        <w:t>年以上证券投资管理经历</w:t>
      </w:r>
      <w:r w:rsidRPr="00666DBF">
        <w:rPr>
          <w:rFonts w:ascii="Arial" w:hAnsi="Arial" w:cs="Arial"/>
          <w:color w:val="auto"/>
          <w:sz w:val="20"/>
          <w:szCs w:val="20"/>
        </w:rPr>
        <w:t>”</w:t>
      </w:r>
      <w:r w:rsidRPr="00666DBF">
        <w:rPr>
          <w:rFonts w:ascii="Arial" w:hAnsi="Arial" w:cs="Arial"/>
          <w:color w:val="auto"/>
          <w:sz w:val="20"/>
          <w:szCs w:val="20"/>
        </w:rPr>
        <w:t>是指具有</w:t>
      </w:r>
      <w:r w:rsidRPr="00666DBF">
        <w:rPr>
          <w:rFonts w:ascii="Arial" w:hAnsi="Arial" w:cs="Arial"/>
          <w:color w:val="auto"/>
          <w:sz w:val="20"/>
          <w:szCs w:val="20"/>
        </w:rPr>
        <w:t>3</w:t>
      </w:r>
      <w:r w:rsidRPr="00666DBF">
        <w:rPr>
          <w:rFonts w:ascii="Arial" w:hAnsi="Arial" w:cs="Arial"/>
          <w:color w:val="auto"/>
          <w:sz w:val="20"/>
          <w:szCs w:val="20"/>
        </w:rPr>
        <w:t>年以上在金融机构从事证券投资、证券研究分析或证券交易等方面的工作经历，且最近</w:t>
      </w:r>
      <w:r w:rsidRPr="00666DBF">
        <w:rPr>
          <w:rFonts w:ascii="Arial" w:hAnsi="Arial" w:cs="Arial"/>
          <w:color w:val="auto"/>
          <w:sz w:val="20"/>
          <w:szCs w:val="20"/>
        </w:rPr>
        <w:t>1</w:t>
      </w:r>
      <w:r w:rsidRPr="00666DBF">
        <w:rPr>
          <w:rFonts w:ascii="Arial" w:hAnsi="Arial" w:cs="Arial"/>
          <w:color w:val="auto"/>
          <w:sz w:val="20"/>
          <w:szCs w:val="20"/>
        </w:rPr>
        <w:t>年在金融机构从事证券投资、研究分析工作。</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五、关于注册、变更、注销申报材料</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（一）《规则》第七条第一项、第十二条第一项、第十四条第二款、第十六条第一项和本通知第一条第一项所规定的申请报告或备案报告</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申请报告或备案报告应包括申请或备案的内容和公司</w:t>
      </w:r>
      <w:r w:rsidRPr="00666DBF">
        <w:rPr>
          <w:rFonts w:ascii="Arial" w:hAnsi="Arial" w:cs="Arial"/>
          <w:color w:val="auto"/>
          <w:sz w:val="20"/>
          <w:szCs w:val="20"/>
        </w:rPr>
        <w:t xml:space="preserve">3 </w:t>
      </w:r>
    </w:p>
    <w:p w:rsidR="00F016EF" w:rsidRPr="00666DBF" w:rsidRDefault="00F016EF" w:rsidP="00DA3FA3">
      <w:pPr>
        <w:pStyle w:val="Default"/>
        <w:spacing w:line="240" w:lineRule="exact"/>
        <w:rPr>
          <w:rFonts w:ascii="Arial" w:hAnsi="Arial" w:cs="Arial"/>
          <w:color w:val="auto"/>
          <w:sz w:val="20"/>
          <w:szCs w:val="20"/>
        </w:rPr>
      </w:pPr>
    </w:p>
    <w:p w:rsidR="00F016EF" w:rsidRPr="00666DBF" w:rsidRDefault="00F016EF" w:rsidP="00DA3FA3">
      <w:pPr>
        <w:pStyle w:val="Default"/>
        <w:pageBreakBefore/>
        <w:spacing w:line="240" w:lineRule="exact"/>
        <w:ind w:firstLine="640"/>
        <w:rPr>
          <w:rFonts w:ascii="Arial" w:hAnsi="Arial" w:cs="Arial"/>
          <w:color w:val="auto"/>
          <w:sz w:val="20"/>
          <w:szCs w:val="20"/>
        </w:rPr>
      </w:pPr>
      <w:r w:rsidRPr="00666DBF">
        <w:rPr>
          <w:rFonts w:ascii="Arial" w:hAnsi="Arial" w:cs="Arial"/>
          <w:color w:val="auto"/>
          <w:sz w:val="20"/>
          <w:szCs w:val="20"/>
        </w:rPr>
        <w:lastRenderedPageBreak/>
        <w:t>承诺，并将其它申请材料作为附件报送。公司承诺内容应当包括但不限于：本单位已对申请或备案材料的全部内容进行了审查核实，材料内容真实可靠，不存在虚假、隐瞒或遗漏等事项。</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申请报告或备案报告应由公司人事部门负责人、公司负责人签名，并加盖单位公章。</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（二）《规则》第七条第二项及本通知第一条第二项规定的基金经理基本情况登记表</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格式见附件</w:t>
      </w:r>
      <w:r w:rsidRPr="00666DBF">
        <w:rPr>
          <w:rFonts w:ascii="Arial" w:hAnsi="Arial" w:cs="Arial"/>
          <w:color w:val="auto"/>
          <w:sz w:val="20"/>
          <w:szCs w:val="20"/>
        </w:rPr>
        <w:t>2</w:t>
      </w:r>
      <w:r w:rsidRPr="00666DBF">
        <w:rPr>
          <w:rFonts w:ascii="Arial" w:hAnsi="Arial" w:cs="Arial"/>
          <w:color w:val="auto"/>
          <w:sz w:val="20"/>
          <w:szCs w:val="20"/>
        </w:rPr>
        <w:t>。</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（三）《规则》第七条第六项和第十二条第三项规定的考察意见、工作评价</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考察意见、工作评价应当具体明确，详细说明拟任基金经理的品行；是否具备从业资格；投资、研究或交易经历；遵守基金合同情况；投资业绩表现；主要研究成果；遵守相关法律法规及任职单位投资、研究、交易等方面管理制度的情况；是否曾经被任职单位处分、被行业自律组织处分或被监管部门采取监管措施或处罚等（如有，说明具体情况）。考察意见、工作评价需经办人签字，单位盖公章。</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（四）《规则》第七条第九项规定的个人承诺</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申请基金经理注册，申请人应参照以下内容做出承诺：</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1</w:t>
      </w:r>
      <w:r w:rsidRPr="00666DBF">
        <w:rPr>
          <w:rFonts w:ascii="Arial" w:hAnsi="Arial" w:cs="Arial"/>
          <w:color w:val="auto"/>
          <w:sz w:val="20"/>
          <w:szCs w:val="20"/>
        </w:rPr>
        <w:t>、申请材料真实可靠、没有遗漏或隐瞒；</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2</w:t>
      </w:r>
      <w:r w:rsidRPr="00666DBF">
        <w:rPr>
          <w:rFonts w:ascii="Arial" w:hAnsi="Arial" w:cs="Arial"/>
          <w:color w:val="auto"/>
          <w:sz w:val="20"/>
          <w:szCs w:val="20"/>
        </w:rPr>
        <w:t>、遵守中国证券投资法律、行政法规、部门规章和</w:t>
      </w:r>
      <w:proofErr w:type="gramStart"/>
      <w:r w:rsidRPr="00666DBF">
        <w:rPr>
          <w:rFonts w:ascii="Arial" w:hAnsi="Arial" w:cs="Arial"/>
          <w:color w:val="auto"/>
          <w:sz w:val="20"/>
          <w:szCs w:val="20"/>
        </w:rPr>
        <w:t>协</w:t>
      </w:r>
      <w:r w:rsidRPr="00666DBF">
        <w:rPr>
          <w:rFonts w:ascii="Arial" w:hAnsi="Arial" w:cs="Arial"/>
          <w:color w:val="auto"/>
          <w:sz w:val="20"/>
          <w:szCs w:val="20"/>
        </w:rPr>
        <w:t>4</w:t>
      </w:r>
      <w:proofErr w:type="gramEnd"/>
      <w:r w:rsidRPr="00666DBF">
        <w:rPr>
          <w:rFonts w:ascii="Arial" w:hAnsi="Arial" w:cs="Arial"/>
          <w:color w:val="auto"/>
          <w:sz w:val="20"/>
          <w:szCs w:val="20"/>
        </w:rPr>
        <w:t xml:space="preserve"> </w:t>
      </w:r>
    </w:p>
    <w:p w:rsidR="00F016EF" w:rsidRPr="00666DBF" w:rsidRDefault="00F016EF" w:rsidP="00DA3FA3">
      <w:pPr>
        <w:pStyle w:val="Default"/>
        <w:spacing w:line="240" w:lineRule="exact"/>
        <w:rPr>
          <w:rFonts w:ascii="Arial" w:hAnsi="Arial" w:cs="Arial"/>
          <w:color w:val="auto"/>
          <w:sz w:val="20"/>
          <w:szCs w:val="20"/>
        </w:rPr>
      </w:pPr>
    </w:p>
    <w:p w:rsidR="00F016EF" w:rsidRPr="00666DBF" w:rsidRDefault="00F016EF" w:rsidP="00DA3FA3">
      <w:pPr>
        <w:pStyle w:val="Default"/>
        <w:pageBreakBefore/>
        <w:spacing w:line="240" w:lineRule="exact"/>
        <w:ind w:firstLine="640"/>
        <w:rPr>
          <w:rFonts w:ascii="Arial" w:hAnsi="Arial" w:cs="Arial"/>
          <w:color w:val="auto"/>
          <w:sz w:val="20"/>
          <w:szCs w:val="20"/>
        </w:rPr>
      </w:pPr>
      <w:r w:rsidRPr="00666DBF">
        <w:rPr>
          <w:rFonts w:ascii="Arial" w:hAnsi="Arial" w:cs="Arial"/>
          <w:color w:val="auto"/>
          <w:sz w:val="20"/>
          <w:szCs w:val="20"/>
        </w:rPr>
        <w:lastRenderedPageBreak/>
        <w:t>会的自律规定，遵守公司管理制度，诚实守信，勤勉尽责；</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3</w:t>
      </w:r>
      <w:r w:rsidRPr="00666DBF">
        <w:rPr>
          <w:rFonts w:ascii="Arial" w:hAnsi="Arial" w:cs="Arial"/>
          <w:color w:val="auto"/>
          <w:sz w:val="20"/>
          <w:szCs w:val="20"/>
        </w:rPr>
        <w:t>、维护所管理基金的合法权益，在发生利益冲突时，坚持基金份额持有人的利益优先；</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4</w:t>
      </w:r>
      <w:r w:rsidRPr="00666DBF">
        <w:rPr>
          <w:rFonts w:ascii="Arial" w:hAnsi="Arial" w:cs="Arial"/>
          <w:color w:val="auto"/>
          <w:sz w:val="20"/>
          <w:szCs w:val="20"/>
        </w:rPr>
        <w:t>、认真履行基金合同和公司章程、公司管理制度规定的职责，防范和化解投资风险，提高基金管理水平；</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5</w:t>
      </w:r>
      <w:r w:rsidRPr="00666DBF">
        <w:rPr>
          <w:rFonts w:ascii="Arial" w:hAnsi="Arial" w:cs="Arial"/>
          <w:color w:val="auto"/>
          <w:sz w:val="20"/>
          <w:szCs w:val="20"/>
        </w:rPr>
        <w:t>、在基金投资业务活动中合</w:t>
      </w:r>
      <w:proofErr w:type="gramStart"/>
      <w:r w:rsidRPr="00666DBF">
        <w:rPr>
          <w:rFonts w:ascii="Arial" w:hAnsi="Arial" w:cs="Arial"/>
          <w:color w:val="auto"/>
          <w:sz w:val="20"/>
          <w:szCs w:val="20"/>
        </w:rPr>
        <w:t>规</w:t>
      </w:r>
      <w:proofErr w:type="gramEnd"/>
      <w:r w:rsidRPr="00666DBF">
        <w:rPr>
          <w:rFonts w:ascii="Arial" w:hAnsi="Arial" w:cs="Arial"/>
          <w:color w:val="auto"/>
          <w:sz w:val="20"/>
          <w:szCs w:val="20"/>
        </w:rPr>
        <w:t>运作，不为其他公司或个人提供配合，不从事不正当关联交易、利益输送等活动，不从事损害基金份额持有人利益的活动，不从事《证券投资基金法》第五十九条所禁止的投资或活动。</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申请人应亲笔书写个人承诺，并签名。</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（五）培训情况报告</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关于《规则》第二十四条要求公司每年报送的在职基金经理合</w:t>
      </w:r>
      <w:proofErr w:type="gramStart"/>
      <w:r w:rsidRPr="00666DBF">
        <w:rPr>
          <w:rFonts w:ascii="Arial" w:hAnsi="Arial" w:cs="Arial"/>
          <w:color w:val="auto"/>
          <w:sz w:val="20"/>
          <w:szCs w:val="20"/>
        </w:rPr>
        <w:t>规</w:t>
      </w:r>
      <w:proofErr w:type="gramEnd"/>
      <w:r w:rsidRPr="00666DBF">
        <w:rPr>
          <w:rFonts w:ascii="Arial" w:hAnsi="Arial" w:cs="Arial"/>
          <w:color w:val="auto"/>
          <w:sz w:val="20"/>
          <w:szCs w:val="20"/>
        </w:rPr>
        <w:t>培训和业务培训情况，也适用于公司聘任投资总监、特定客户资产管理投资经理、企业年金投资经理、社保基金投资经理等投资管理人员，请于每年</w:t>
      </w:r>
      <w:r w:rsidRPr="00666DBF">
        <w:rPr>
          <w:rFonts w:ascii="Arial" w:hAnsi="Arial" w:cs="Arial"/>
          <w:color w:val="auto"/>
          <w:sz w:val="20"/>
          <w:szCs w:val="20"/>
        </w:rPr>
        <w:t>1</w:t>
      </w:r>
      <w:r w:rsidRPr="00666DBF">
        <w:rPr>
          <w:rFonts w:ascii="Arial" w:hAnsi="Arial" w:cs="Arial"/>
          <w:color w:val="auto"/>
          <w:sz w:val="20"/>
          <w:szCs w:val="20"/>
        </w:rPr>
        <w:t>月</w:t>
      </w:r>
      <w:r w:rsidRPr="00666DBF">
        <w:rPr>
          <w:rFonts w:ascii="Arial" w:hAnsi="Arial" w:cs="Arial"/>
          <w:color w:val="auto"/>
          <w:sz w:val="20"/>
          <w:szCs w:val="20"/>
        </w:rPr>
        <w:t>20</w:t>
      </w:r>
      <w:r w:rsidRPr="00666DBF">
        <w:rPr>
          <w:rFonts w:ascii="Arial" w:hAnsi="Arial" w:cs="Arial"/>
          <w:color w:val="auto"/>
          <w:sz w:val="20"/>
          <w:szCs w:val="20"/>
        </w:rPr>
        <w:t>日前填写</w:t>
      </w:r>
      <w:r w:rsidRPr="00666DBF">
        <w:rPr>
          <w:rFonts w:ascii="Arial" w:hAnsi="Arial" w:cs="Arial"/>
          <w:color w:val="auto"/>
          <w:sz w:val="20"/>
          <w:szCs w:val="20"/>
        </w:rPr>
        <w:t>“</w:t>
      </w:r>
      <w:r w:rsidRPr="00666DBF">
        <w:rPr>
          <w:rFonts w:ascii="Arial" w:hAnsi="Arial" w:cs="Arial"/>
          <w:color w:val="auto"/>
          <w:sz w:val="20"/>
          <w:szCs w:val="20"/>
        </w:rPr>
        <w:t>基金经理和投资经理培训情况汇总表</w:t>
      </w:r>
      <w:r w:rsidRPr="00666DBF">
        <w:rPr>
          <w:rFonts w:ascii="Arial" w:hAnsi="Arial" w:cs="Arial"/>
          <w:color w:val="auto"/>
          <w:sz w:val="20"/>
          <w:szCs w:val="20"/>
        </w:rPr>
        <w:t>”</w:t>
      </w:r>
      <w:r w:rsidRPr="00666DBF">
        <w:rPr>
          <w:rFonts w:ascii="Arial" w:hAnsi="Arial" w:cs="Arial"/>
          <w:color w:val="auto"/>
          <w:sz w:val="20"/>
          <w:szCs w:val="20"/>
        </w:rPr>
        <w:t>（见附件</w:t>
      </w:r>
      <w:r w:rsidRPr="00666DBF">
        <w:rPr>
          <w:rFonts w:ascii="Arial" w:hAnsi="Arial" w:cs="Arial"/>
          <w:color w:val="auto"/>
          <w:sz w:val="20"/>
          <w:szCs w:val="20"/>
        </w:rPr>
        <w:t>3</w:t>
      </w:r>
      <w:r w:rsidRPr="00666DBF">
        <w:rPr>
          <w:rFonts w:ascii="Arial" w:hAnsi="Arial" w:cs="Arial"/>
          <w:color w:val="auto"/>
          <w:sz w:val="20"/>
          <w:szCs w:val="20"/>
        </w:rPr>
        <w:t>）。</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（六）通过基金经理证券投资法律知识考试的人员，因在考试报名时已提交《规则》第七条规定的申请材料（二）及（四）至（七）项，其任职公司在申请基金经理注册时可不再报送以上材料。</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六、关于非公</w:t>
      </w:r>
      <w:proofErr w:type="gramStart"/>
      <w:r w:rsidRPr="00666DBF">
        <w:rPr>
          <w:rFonts w:ascii="Arial" w:hAnsi="Arial" w:cs="Arial"/>
          <w:color w:val="auto"/>
          <w:sz w:val="20"/>
          <w:szCs w:val="20"/>
        </w:rPr>
        <w:t>募基金</w:t>
      </w:r>
      <w:proofErr w:type="gramEnd"/>
      <w:r w:rsidRPr="00666DBF">
        <w:rPr>
          <w:rFonts w:ascii="Arial" w:hAnsi="Arial" w:cs="Arial"/>
          <w:color w:val="auto"/>
          <w:sz w:val="20"/>
          <w:szCs w:val="20"/>
        </w:rPr>
        <w:t>投资经理注册</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公司聘任投资总监、特定客户资产管理投资经理、企业</w:t>
      </w:r>
      <w:r w:rsidRPr="00666DBF">
        <w:rPr>
          <w:rFonts w:ascii="Arial" w:hAnsi="Arial" w:cs="Arial"/>
          <w:color w:val="auto"/>
          <w:sz w:val="20"/>
          <w:szCs w:val="20"/>
        </w:rPr>
        <w:t xml:space="preserve">5 </w:t>
      </w:r>
    </w:p>
    <w:p w:rsidR="00F016EF" w:rsidRPr="00666DBF" w:rsidRDefault="00F016EF" w:rsidP="00DA3FA3">
      <w:pPr>
        <w:pStyle w:val="Default"/>
        <w:spacing w:line="240" w:lineRule="exact"/>
        <w:rPr>
          <w:rFonts w:ascii="Arial" w:hAnsi="Arial" w:cs="Arial"/>
          <w:color w:val="auto"/>
          <w:sz w:val="20"/>
          <w:szCs w:val="20"/>
        </w:rPr>
      </w:pPr>
    </w:p>
    <w:p w:rsidR="00F016EF" w:rsidRPr="00666DBF" w:rsidRDefault="00F016EF" w:rsidP="00DA3FA3">
      <w:pPr>
        <w:pStyle w:val="Default"/>
        <w:spacing w:line="240" w:lineRule="exact"/>
        <w:rPr>
          <w:rFonts w:ascii="Arial" w:hAnsi="Arial" w:cs="Arial"/>
          <w:color w:val="auto"/>
          <w:sz w:val="20"/>
          <w:szCs w:val="20"/>
        </w:rPr>
      </w:pPr>
    </w:p>
    <w:p w:rsidR="00F016EF" w:rsidRPr="00666DBF" w:rsidRDefault="00F016EF" w:rsidP="00DA3FA3">
      <w:pPr>
        <w:autoSpaceDE w:val="0"/>
        <w:autoSpaceDN w:val="0"/>
        <w:adjustRightInd w:val="0"/>
        <w:spacing w:line="240" w:lineRule="exact"/>
        <w:jc w:val="left"/>
        <w:rPr>
          <w:rFonts w:ascii="Arial" w:hAnsi="Arial" w:cs="Arial"/>
          <w:color w:val="000000"/>
          <w:kern w:val="0"/>
          <w:sz w:val="20"/>
          <w:szCs w:val="20"/>
        </w:rPr>
      </w:pPr>
      <w:r w:rsidRPr="00666DBF">
        <w:rPr>
          <w:rFonts w:ascii="Arial" w:hAnsi="Arial" w:cs="Arial"/>
          <w:color w:val="000000"/>
          <w:kern w:val="0"/>
          <w:sz w:val="20"/>
          <w:szCs w:val="20"/>
        </w:rPr>
        <w:t>附件</w:t>
      </w:r>
      <w:r w:rsidRPr="00666DBF">
        <w:rPr>
          <w:rFonts w:ascii="Arial" w:hAnsi="Arial" w:cs="Arial"/>
          <w:color w:val="000000"/>
          <w:kern w:val="0"/>
          <w:sz w:val="20"/>
          <w:szCs w:val="20"/>
        </w:rPr>
        <w:t>1</w:t>
      </w:r>
      <w:r w:rsidRPr="00666DBF">
        <w:rPr>
          <w:rFonts w:ascii="Arial" w:hAnsi="Arial" w:cs="Arial"/>
          <w:color w:val="000000"/>
          <w:kern w:val="0"/>
          <w:sz w:val="20"/>
          <w:szCs w:val="20"/>
        </w:rPr>
        <w:t>：</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基金经理注册登记规则</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第一章总则</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一条为加强对基金经理的自律管理，提高基金经理的专业素质，增强基金管理的透明度，保障基金份额持有人的合法权益，根据《证券投资基金法》、《证券投资基金行业高级管理人员任职管理办法》、《基金管理公司投资管理人员管理指导意见》等法律法规，制定本规则。</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第二条基金管理公司（以下简称公司）聘任、解聘基金经理，应当按照本规则及时办理基金经理的任职注册（以下简称注册）、变更注册（以下简称变更）和离职注销（以下简称注销）等手续。</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未按照本规则完成注册、变更或注销的人员，公司不得聘任其担任基金经理或进行基金经理任职变更。</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第三条基金经理应当树立长期、稳健、对基金份额持有人负责的理念，勤勉尽责，执业行为应当符合基金合同中关于基金管理人义务的约定以及法律法规对基金投资管理人员的相关要求。</w:t>
      </w:r>
    </w:p>
    <w:p w:rsidR="00F016EF" w:rsidRPr="00666DBF" w:rsidRDefault="00F016EF" w:rsidP="00DA3FA3">
      <w:pPr>
        <w:autoSpaceDE w:val="0"/>
        <w:autoSpaceDN w:val="0"/>
        <w:adjustRightInd w:val="0"/>
        <w:spacing w:line="240" w:lineRule="exact"/>
        <w:jc w:val="left"/>
        <w:rPr>
          <w:rFonts w:ascii="Arial" w:eastAsia="宋体" w:hAnsi="Arial" w:cs="Arial"/>
          <w:color w:val="000000"/>
          <w:kern w:val="0"/>
          <w:sz w:val="20"/>
          <w:szCs w:val="20"/>
        </w:rPr>
      </w:pPr>
      <w:r w:rsidRPr="00666DBF">
        <w:rPr>
          <w:rFonts w:ascii="Arial" w:eastAsia="宋体" w:hAnsi="Arial" w:cs="Arial"/>
          <w:color w:val="000000"/>
          <w:kern w:val="0"/>
          <w:sz w:val="20"/>
          <w:szCs w:val="20"/>
        </w:rPr>
        <w:t>第四条中国证券投资基金业协会（以下简称协会）负责基金经理的注册、变更和注销等工作。</w:t>
      </w:r>
      <w:r w:rsidRPr="00666DBF">
        <w:rPr>
          <w:rFonts w:ascii="Arial" w:eastAsia="宋体" w:hAnsi="Arial" w:cs="Arial"/>
          <w:color w:val="000000"/>
          <w:kern w:val="0"/>
          <w:sz w:val="20"/>
          <w:szCs w:val="20"/>
        </w:rPr>
        <w:t xml:space="preserve">8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lastRenderedPageBreak/>
        <w:t>第五条公司负责报送办理基金经理注册、变更和注销等手续所需的申请材料，保证申请材料的真实性、准确性和完整性。</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申请注册、变更或注销的人员，应当保证向所任职公司提供的个人信息真实、准确和完整。</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第二章</w:t>
      </w:r>
      <w:r w:rsidRPr="00666DBF">
        <w:rPr>
          <w:rFonts w:ascii="Arial" w:eastAsia="宋体" w:hAnsi="Arial" w:cs="Arial"/>
          <w:kern w:val="0"/>
          <w:sz w:val="20"/>
          <w:szCs w:val="20"/>
        </w:rPr>
        <w:t xml:space="preserve"> </w:t>
      </w:r>
      <w:r w:rsidRPr="00666DBF">
        <w:rPr>
          <w:rFonts w:ascii="Arial" w:eastAsia="宋体" w:hAnsi="Arial" w:cs="Arial"/>
          <w:kern w:val="0"/>
          <w:sz w:val="20"/>
          <w:szCs w:val="20"/>
        </w:rPr>
        <w:t>注册</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第六条申请基金经理注册的人员应当具备下列条件：</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（一）取得基金从业资格；</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（二）具有</w:t>
      </w:r>
      <w:r w:rsidRPr="00666DBF">
        <w:rPr>
          <w:rFonts w:ascii="Arial" w:eastAsia="宋体" w:hAnsi="Arial" w:cs="Arial"/>
          <w:kern w:val="0"/>
          <w:sz w:val="20"/>
          <w:szCs w:val="20"/>
        </w:rPr>
        <w:t>3</w:t>
      </w:r>
      <w:r w:rsidRPr="00666DBF">
        <w:rPr>
          <w:rFonts w:ascii="Arial" w:eastAsia="宋体" w:hAnsi="Arial" w:cs="Arial"/>
          <w:kern w:val="0"/>
          <w:sz w:val="20"/>
          <w:szCs w:val="20"/>
        </w:rPr>
        <w:t>年以上证券投资管理经历；</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（三）没有《公司法》、《证券投资基金法》等法律、行政法规规定的不得担任公司董事、监事、经理和基金从业人员的情形；</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（四）具备良好的诚信记录及职业操守，且最近</w:t>
      </w:r>
      <w:r w:rsidRPr="00666DBF">
        <w:rPr>
          <w:rFonts w:ascii="Arial" w:eastAsia="宋体" w:hAnsi="Arial" w:cs="Arial"/>
          <w:kern w:val="0"/>
          <w:sz w:val="20"/>
          <w:szCs w:val="20"/>
        </w:rPr>
        <w:t>3</w:t>
      </w:r>
      <w:r w:rsidRPr="00666DBF">
        <w:rPr>
          <w:rFonts w:ascii="Arial" w:eastAsia="宋体" w:hAnsi="Arial" w:cs="Arial"/>
          <w:kern w:val="0"/>
          <w:sz w:val="20"/>
          <w:szCs w:val="20"/>
        </w:rPr>
        <w:t>年没有受到证券、银行、保险等行业的监管部门以及工商、税务等行政管理部门的行政处罚；</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（五）通过协会组织的基金经理证券投资法律知识考试；</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（六）法律法规规定的其他条件。</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第七条公司拟聘任基金经理的，应当在做出拟聘任基金经理决议之日起</w:t>
      </w:r>
      <w:r w:rsidRPr="00666DBF">
        <w:rPr>
          <w:rFonts w:ascii="Arial" w:eastAsia="宋体" w:hAnsi="Arial" w:cs="Arial"/>
          <w:kern w:val="0"/>
          <w:sz w:val="20"/>
          <w:szCs w:val="20"/>
        </w:rPr>
        <w:t>7</w:t>
      </w:r>
      <w:r w:rsidRPr="00666DBF">
        <w:rPr>
          <w:rFonts w:ascii="Arial" w:eastAsia="宋体" w:hAnsi="Arial" w:cs="Arial"/>
          <w:kern w:val="0"/>
          <w:sz w:val="20"/>
          <w:szCs w:val="20"/>
        </w:rPr>
        <w:t>个工作日内，向协会报送下列注册申请材料：</w:t>
      </w:r>
      <w:r w:rsidRPr="00666DBF">
        <w:rPr>
          <w:rFonts w:ascii="Arial" w:eastAsia="宋体" w:hAnsi="Arial" w:cs="Arial"/>
          <w:kern w:val="0"/>
          <w:sz w:val="20"/>
          <w:szCs w:val="20"/>
        </w:rPr>
        <w:t xml:space="preserve">9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lastRenderedPageBreak/>
        <w:t>（一）注册申请报告；</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（二）拟聘任基金经理的基本情况登记表；</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（三）拟聘任基金经理的相关决议或决定；</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（四）拟聘任基金经理具有</w:t>
      </w:r>
      <w:r w:rsidRPr="00666DBF">
        <w:rPr>
          <w:rFonts w:ascii="Arial" w:hAnsi="Arial" w:cs="Arial"/>
          <w:kern w:val="0"/>
          <w:sz w:val="20"/>
          <w:szCs w:val="20"/>
        </w:rPr>
        <w:t>3</w:t>
      </w:r>
      <w:r w:rsidRPr="00666DBF">
        <w:rPr>
          <w:rFonts w:ascii="Arial" w:hAnsi="Arial" w:cs="Arial"/>
          <w:kern w:val="0"/>
          <w:sz w:val="20"/>
          <w:szCs w:val="20"/>
        </w:rPr>
        <w:t>年以上证券投资管理经历的证明；</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（五）最近</w:t>
      </w:r>
      <w:r w:rsidRPr="00666DBF">
        <w:rPr>
          <w:rFonts w:ascii="Arial" w:hAnsi="Arial" w:cs="Arial"/>
          <w:kern w:val="0"/>
          <w:sz w:val="20"/>
          <w:szCs w:val="20"/>
        </w:rPr>
        <w:t>3</w:t>
      </w:r>
      <w:r w:rsidRPr="00666DBF">
        <w:rPr>
          <w:rFonts w:ascii="Arial" w:hAnsi="Arial" w:cs="Arial"/>
          <w:kern w:val="0"/>
          <w:sz w:val="20"/>
          <w:szCs w:val="20"/>
        </w:rPr>
        <w:t>年任职单位出具的鉴定意见；</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（六）公司对拟聘任基金经理的考察意见；</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（七）拟聘任基金经理的身份、学历、学位证明复印件；</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（八）拟聘任基金经理近</w:t>
      </w:r>
      <w:r w:rsidRPr="00666DBF">
        <w:rPr>
          <w:rFonts w:ascii="Arial" w:hAnsi="Arial" w:cs="Arial"/>
          <w:kern w:val="0"/>
          <w:sz w:val="20"/>
          <w:szCs w:val="20"/>
        </w:rPr>
        <w:t>1</w:t>
      </w:r>
      <w:r w:rsidRPr="00666DBF">
        <w:rPr>
          <w:rFonts w:ascii="Arial" w:hAnsi="Arial" w:cs="Arial"/>
          <w:kern w:val="0"/>
          <w:sz w:val="20"/>
          <w:szCs w:val="20"/>
        </w:rPr>
        <w:t>年参加合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培训和业务培训的情况说明；</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（九）拟聘任基金经理对申请材料的真实、准确和完整以及执业态度的个人承诺；</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（十）协会要求报送的其他申请材料。</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第八条协会接收公司报送的注册申请材料后向中国证监会相关派出机构等机构征求意见，在</w:t>
      </w:r>
      <w:r w:rsidRPr="00666DBF">
        <w:rPr>
          <w:rFonts w:ascii="Arial" w:hAnsi="Arial" w:cs="Arial"/>
          <w:kern w:val="0"/>
          <w:sz w:val="20"/>
          <w:szCs w:val="20"/>
        </w:rPr>
        <w:t>10</w:t>
      </w:r>
      <w:r w:rsidRPr="00666DBF">
        <w:rPr>
          <w:rFonts w:ascii="Arial" w:hAnsi="Arial" w:cs="Arial"/>
          <w:kern w:val="0"/>
          <w:sz w:val="20"/>
          <w:szCs w:val="20"/>
        </w:rPr>
        <w:t>个工作日内审查完毕，并将审查结果以电子邮件或传真等方式告知公司。符合本规则规定条件的，注册为基金经理。</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第九条有下列情形之一的人员，不得注册为基金经理：</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（一）不符合本规则第六条规定条件的；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（二）被监管机构采取市场禁入措施，尚处于市场禁入期内的；</w:t>
      </w:r>
      <w:r w:rsidRPr="00666DBF">
        <w:rPr>
          <w:rFonts w:ascii="Arial" w:hAnsi="Arial" w:cs="Arial"/>
          <w:kern w:val="0"/>
          <w:sz w:val="20"/>
          <w:szCs w:val="20"/>
        </w:rPr>
        <w:t xml:space="preserve">10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lastRenderedPageBreak/>
        <w:t>（三）被监管机构采取重大行政监管措施未满</w:t>
      </w:r>
      <w:r w:rsidRPr="00666DBF">
        <w:rPr>
          <w:rFonts w:ascii="Arial" w:hAnsi="Arial" w:cs="Arial"/>
          <w:kern w:val="0"/>
          <w:sz w:val="20"/>
          <w:szCs w:val="20"/>
        </w:rPr>
        <w:t>2</w:t>
      </w:r>
      <w:r w:rsidRPr="00666DBF">
        <w:rPr>
          <w:rFonts w:ascii="Arial" w:hAnsi="Arial" w:cs="Arial"/>
          <w:kern w:val="0"/>
          <w:sz w:val="20"/>
          <w:szCs w:val="20"/>
        </w:rPr>
        <w:t>年的；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（四）违反投资管理人员基本行为规范及公司对投资管理人员的有关规定，对市场造成较大影响的；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（五）无特殊情况管理基金未满</w:t>
      </w:r>
      <w:r w:rsidRPr="00666DBF">
        <w:rPr>
          <w:rFonts w:ascii="Arial" w:hAnsi="Arial" w:cs="Arial"/>
          <w:kern w:val="0"/>
          <w:sz w:val="20"/>
          <w:szCs w:val="20"/>
        </w:rPr>
        <w:t>1</w:t>
      </w:r>
      <w:r w:rsidRPr="00666DBF">
        <w:rPr>
          <w:rFonts w:ascii="Arial" w:hAnsi="Arial" w:cs="Arial"/>
          <w:kern w:val="0"/>
          <w:sz w:val="20"/>
          <w:szCs w:val="20"/>
        </w:rPr>
        <w:t>年主动离职，且离职时间未满</w:t>
      </w:r>
      <w:r w:rsidRPr="00666DBF">
        <w:rPr>
          <w:rFonts w:ascii="Arial" w:hAnsi="Arial" w:cs="Arial"/>
          <w:kern w:val="0"/>
          <w:sz w:val="20"/>
          <w:szCs w:val="20"/>
        </w:rPr>
        <w:t>1</w:t>
      </w:r>
      <w:r w:rsidRPr="00666DBF">
        <w:rPr>
          <w:rFonts w:ascii="Arial" w:hAnsi="Arial" w:cs="Arial"/>
          <w:kern w:val="0"/>
          <w:sz w:val="20"/>
          <w:szCs w:val="20"/>
        </w:rPr>
        <w:t>年的；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（六）短期内频繁变换任职单位的；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（七）尚处于法律法规规定及劳动合同约定的竞业禁止期内的；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（八）违反协会自律规则被协会采取纪律处分未满</w:t>
      </w:r>
      <w:r w:rsidRPr="00666DBF">
        <w:rPr>
          <w:rFonts w:ascii="Arial" w:hAnsi="Arial" w:cs="Arial"/>
          <w:kern w:val="0"/>
          <w:sz w:val="20"/>
          <w:szCs w:val="20"/>
        </w:rPr>
        <w:t>2</w:t>
      </w:r>
      <w:r w:rsidRPr="00666DBF">
        <w:rPr>
          <w:rFonts w:ascii="Arial" w:hAnsi="Arial" w:cs="Arial"/>
          <w:kern w:val="0"/>
          <w:sz w:val="20"/>
          <w:szCs w:val="20"/>
        </w:rPr>
        <w:t>年的；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（九）按照协会有关规定，未通过证券从业人员执业年检的；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（十）最近</w:t>
      </w:r>
      <w:r w:rsidRPr="00666DBF">
        <w:rPr>
          <w:rFonts w:ascii="Arial" w:hAnsi="Arial" w:cs="Arial"/>
          <w:kern w:val="0"/>
          <w:sz w:val="20"/>
          <w:szCs w:val="20"/>
        </w:rPr>
        <w:t>1</w:t>
      </w:r>
      <w:r w:rsidRPr="00666DBF">
        <w:rPr>
          <w:rFonts w:ascii="Arial" w:hAnsi="Arial" w:cs="Arial"/>
          <w:kern w:val="0"/>
          <w:sz w:val="20"/>
          <w:szCs w:val="20"/>
        </w:rPr>
        <w:t>年接受合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培训和业务培训的时间少于中国证监会和协会要求的；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（十一）注册申请材料存在虚假信息、隐瞒重大事项的；</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（十二）按照法律法规和协会的规定以及审慎性原则，不得注册为基金经理的其他情形。</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第十条公司应在对外公告聘任基金经理之日起</w:t>
      </w:r>
      <w:r w:rsidRPr="00666DBF">
        <w:rPr>
          <w:rFonts w:ascii="Arial" w:hAnsi="Arial" w:cs="Arial"/>
          <w:kern w:val="0"/>
          <w:sz w:val="20"/>
          <w:szCs w:val="20"/>
        </w:rPr>
        <w:t>2</w:t>
      </w:r>
      <w:r w:rsidRPr="00666DBF">
        <w:rPr>
          <w:rFonts w:ascii="Arial" w:hAnsi="Arial" w:cs="Arial"/>
          <w:kern w:val="0"/>
          <w:sz w:val="20"/>
          <w:szCs w:val="20"/>
        </w:rPr>
        <w:t>个工作日内向协会报送对外公告的信息。协会在收到公告信息后</w:t>
      </w:r>
      <w:r w:rsidRPr="00666DBF">
        <w:rPr>
          <w:rFonts w:ascii="Arial" w:hAnsi="Arial" w:cs="Arial"/>
          <w:kern w:val="0"/>
          <w:sz w:val="20"/>
          <w:szCs w:val="20"/>
        </w:rPr>
        <w:t>3</w:t>
      </w:r>
      <w:r w:rsidRPr="00666DBF">
        <w:rPr>
          <w:rFonts w:ascii="Arial" w:hAnsi="Arial" w:cs="Arial"/>
          <w:kern w:val="0"/>
          <w:sz w:val="20"/>
          <w:szCs w:val="20"/>
        </w:rPr>
        <w:t>个工作日内在其网站上公告。</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第三章变更</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第十一条本规则所称变更包括以下情形：</w:t>
      </w:r>
      <w:r w:rsidRPr="00666DBF">
        <w:rPr>
          <w:rFonts w:ascii="Arial" w:eastAsia="宋体" w:hAnsi="Arial" w:cs="Arial"/>
          <w:kern w:val="0"/>
          <w:sz w:val="20"/>
          <w:szCs w:val="20"/>
        </w:rPr>
        <w:t xml:space="preserve">11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lastRenderedPageBreak/>
        <w:t>（一）基金经理在公司内部增加或者减少管理基金的只数；</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（二）基金经理在公司内部由管理一只基金变更为管理另一只基金；</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（三）协会规定的其他变更情形。</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第十二条公司应当在做出变更基金经理决议或决定后</w:t>
      </w:r>
      <w:r w:rsidRPr="00666DBF">
        <w:rPr>
          <w:rFonts w:ascii="Arial" w:hAnsi="Arial" w:cs="Arial"/>
          <w:kern w:val="0"/>
          <w:sz w:val="20"/>
          <w:szCs w:val="20"/>
        </w:rPr>
        <w:t>3</w:t>
      </w:r>
      <w:r w:rsidRPr="00666DBF">
        <w:rPr>
          <w:rFonts w:ascii="Arial" w:hAnsi="Arial" w:cs="Arial"/>
          <w:kern w:val="0"/>
          <w:sz w:val="20"/>
          <w:szCs w:val="20"/>
        </w:rPr>
        <w:t>个工作日内向协会备案，报送以下备案材料：</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（一）变更备案报告；</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（二）相关的决议或决定；</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（三）公司对基金经理管理基金期间的工作评价及变更原因的说明；</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（四）协会要求报送的其他材料。</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第十三条协会在收到备案材料后</w:t>
      </w:r>
      <w:r w:rsidRPr="00666DBF">
        <w:rPr>
          <w:rFonts w:ascii="Arial" w:hAnsi="Arial" w:cs="Arial"/>
          <w:kern w:val="0"/>
          <w:sz w:val="20"/>
          <w:szCs w:val="20"/>
        </w:rPr>
        <w:t>5</w:t>
      </w:r>
      <w:r w:rsidRPr="00666DBF">
        <w:rPr>
          <w:rFonts w:ascii="Arial" w:hAnsi="Arial" w:cs="Arial"/>
          <w:kern w:val="0"/>
          <w:sz w:val="20"/>
          <w:szCs w:val="20"/>
        </w:rPr>
        <w:t>个工作日内办理基金经理变更手续。</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第十四条无特殊情况，基金经理管理现有基金未满</w:t>
      </w:r>
      <w:r w:rsidRPr="00666DBF">
        <w:rPr>
          <w:rFonts w:ascii="Arial" w:hAnsi="Arial" w:cs="Arial"/>
          <w:kern w:val="0"/>
          <w:sz w:val="20"/>
          <w:szCs w:val="20"/>
        </w:rPr>
        <w:t>1</w:t>
      </w:r>
      <w:r w:rsidRPr="00666DBF">
        <w:rPr>
          <w:rFonts w:ascii="Arial" w:hAnsi="Arial" w:cs="Arial"/>
          <w:kern w:val="0"/>
          <w:sz w:val="20"/>
          <w:szCs w:val="20"/>
        </w:rPr>
        <w:t>年即不再管理现有基金的，不予办理变更手续。</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因特殊情况需要变更的，公司应向协会提出变更申请</w:t>
      </w:r>
      <w:r w:rsidRPr="00666DBF">
        <w:rPr>
          <w:rFonts w:ascii="Arial" w:hAnsi="Arial" w:cs="Arial"/>
          <w:kern w:val="0"/>
          <w:sz w:val="20"/>
          <w:szCs w:val="20"/>
        </w:rPr>
        <w:t>,</w:t>
      </w:r>
      <w:r w:rsidRPr="00666DBF">
        <w:rPr>
          <w:rFonts w:ascii="Arial" w:hAnsi="Arial" w:cs="Arial"/>
          <w:kern w:val="0"/>
          <w:sz w:val="20"/>
          <w:szCs w:val="20"/>
        </w:rPr>
        <w:t>并报送变更申请报告、公司及基金经理本人做出的变更原因说明及本规则第十二条第</w:t>
      </w:r>
      <w:r w:rsidRPr="00666DBF">
        <w:rPr>
          <w:rFonts w:ascii="Arial" w:hAnsi="Arial" w:cs="Arial"/>
          <w:kern w:val="0"/>
          <w:sz w:val="20"/>
          <w:szCs w:val="20"/>
        </w:rPr>
        <w:t>(</w:t>
      </w:r>
      <w:r w:rsidRPr="00666DBF">
        <w:rPr>
          <w:rFonts w:ascii="Arial" w:hAnsi="Arial" w:cs="Arial"/>
          <w:kern w:val="0"/>
          <w:sz w:val="20"/>
          <w:szCs w:val="20"/>
        </w:rPr>
        <w:t>二</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三</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w:t>
      </w:r>
      <w:r w:rsidRPr="00666DBF">
        <w:rPr>
          <w:rFonts w:ascii="Arial" w:hAnsi="Arial" w:cs="Arial"/>
          <w:kern w:val="0"/>
          <w:sz w:val="20"/>
          <w:szCs w:val="20"/>
        </w:rPr>
        <w:t>四</w:t>
      </w:r>
      <w:r w:rsidRPr="00666DBF">
        <w:rPr>
          <w:rFonts w:ascii="Arial" w:hAnsi="Arial" w:cs="Arial"/>
          <w:kern w:val="0"/>
          <w:sz w:val="20"/>
          <w:szCs w:val="20"/>
        </w:rPr>
        <w:t>)</w:t>
      </w:r>
      <w:r w:rsidRPr="00666DBF">
        <w:rPr>
          <w:rFonts w:ascii="Arial" w:hAnsi="Arial" w:cs="Arial"/>
          <w:kern w:val="0"/>
          <w:sz w:val="20"/>
          <w:szCs w:val="20"/>
        </w:rPr>
        <w:t>项所列的材料。协会在收到变更申请后向中国证监会相关派出机构征求意见，并在自接受申请</w:t>
      </w:r>
      <w:r w:rsidRPr="00666DBF">
        <w:rPr>
          <w:rFonts w:ascii="Arial" w:hAnsi="Arial" w:cs="Arial"/>
          <w:kern w:val="0"/>
          <w:sz w:val="20"/>
          <w:szCs w:val="20"/>
        </w:rPr>
        <w:t>10</w:t>
      </w:r>
      <w:r w:rsidRPr="00666DBF">
        <w:rPr>
          <w:rFonts w:ascii="Arial" w:hAnsi="Arial" w:cs="Arial"/>
          <w:kern w:val="0"/>
          <w:sz w:val="20"/>
          <w:szCs w:val="20"/>
        </w:rPr>
        <w:t>个工作日内以电子邮件或传真等方式告知公司是否同意变更申请的意见，同意申请的办理基金</w:t>
      </w:r>
      <w:r w:rsidRPr="00666DBF">
        <w:rPr>
          <w:rFonts w:ascii="Arial" w:hAnsi="Arial" w:cs="Arial"/>
          <w:kern w:val="0"/>
          <w:sz w:val="20"/>
          <w:szCs w:val="20"/>
        </w:rPr>
        <w:t xml:space="preserve">12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lastRenderedPageBreak/>
        <w:t>经理变更手续。</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第十五条公司应当在对外公告基金经理变更之日起</w:t>
      </w:r>
      <w:r w:rsidRPr="00666DBF">
        <w:rPr>
          <w:rFonts w:ascii="Arial" w:hAnsi="Arial" w:cs="Arial"/>
          <w:kern w:val="0"/>
          <w:sz w:val="20"/>
          <w:szCs w:val="20"/>
        </w:rPr>
        <w:t>2</w:t>
      </w:r>
      <w:r w:rsidRPr="00666DBF">
        <w:rPr>
          <w:rFonts w:ascii="Arial" w:hAnsi="Arial" w:cs="Arial"/>
          <w:kern w:val="0"/>
          <w:sz w:val="20"/>
          <w:szCs w:val="20"/>
        </w:rPr>
        <w:t>个工作日内向协会报送对外公告的信息。协会在收到公告信息后</w:t>
      </w:r>
      <w:r w:rsidRPr="00666DBF">
        <w:rPr>
          <w:rFonts w:ascii="Arial" w:hAnsi="Arial" w:cs="Arial"/>
          <w:kern w:val="0"/>
          <w:sz w:val="20"/>
          <w:szCs w:val="20"/>
        </w:rPr>
        <w:t>3</w:t>
      </w:r>
      <w:r w:rsidRPr="00666DBF">
        <w:rPr>
          <w:rFonts w:ascii="Arial" w:hAnsi="Arial" w:cs="Arial"/>
          <w:kern w:val="0"/>
          <w:sz w:val="20"/>
          <w:szCs w:val="20"/>
        </w:rPr>
        <w:t>个工作日内在其网站上公告。</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第四章注销</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第十六条基金经理与公司解除劳动合同离职的，公司应当在做出拟解聘基金经理决议或决定之日起</w:t>
      </w:r>
      <w:r w:rsidRPr="00666DBF">
        <w:rPr>
          <w:rFonts w:ascii="Arial" w:eastAsia="宋体" w:hAnsi="Arial" w:cs="Arial"/>
          <w:kern w:val="0"/>
          <w:sz w:val="20"/>
          <w:szCs w:val="20"/>
        </w:rPr>
        <w:t>3</w:t>
      </w:r>
      <w:r w:rsidRPr="00666DBF">
        <w:rPr>
          <w:rFonts w:ascii="Arial" w:eastAsia="宋体" w:hAnsi="Arial" w:cs="Arial"/>
          <w:kern w:val="0"/>
          <w:sz w:val="20"/>
          <w:szCs w:val="20"/>
        </w:rPr>
        <w:t>个工作日内向协会办理注销手续，报送下列注销申请材料：</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（一）注销申请报告；</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（二）相关的决议或决定；</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（三）公司关于调整基金经理的原因或者基金经理个人关于离职原因、离职去向的说明；</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（四）协会要求报送的其他申请材料。</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基金经理转任公司其他工作岗位的，按照本</w:t>
      </w:r>
      <w:proofErr w:type="gramStart"/>
      <w:r w:rsidRPr="00666DBF">
        <w:rPr>
          <w:rFonts w:ascii="Arial" w:eastAsia="宋体" w:hAnsi="Arial" w:cs="Arial"/>
          <w:kern w:val="0"/>
          <w:sz w:val="20"/>
          <w:szCs w:val="20"/>
        </w:rPr>
        <w:t>规则第三</w:t>
      </w:r>
      <w:proofErr w:type="gramEnd"/>
      <w:r w:rsidRPr="00666DBF">
        <w:rPr>
          <w:rFonts w:ascii="Arial" w:eastAsia="宋体" w:hAnsi="Arial" w:cs="Arial"/>
          <w:kern w:val="0"/>
          <w:sz w:val="20"/>
          <w:szCs w:val="20"/>
        </w:rPr>
        <w:t>章的有关规定办理变更手续。如该基金经理</w:t>
      </w:r>
      <w:r w:rsidRPr="00666DBF">
        <w:rPr>
          <w:rFonts w:ascii="Arial" w:eastAsia="宋体" w:hAnsi="Arial" w:cs="Arial"/>
          <w:kern w:val="0"/>
          <w:sz w:val="20"/>
          <w:szCs w:val="20"/>
        </w:rPr>
        <w:t>2</w:t>
      </w:r>
      <w:r w:rsidRPr="00666DBF">
        <w:rPr>
          <w:rFonts w:ascii="Arial" w:eastAsia="宋体" w:hAnsi="Arial" w:cs="Arial"/>
          <w:kern w:val="0"/>
          <w:sz w:val="20"/>
          <w:szCs w:val="20"/>
        </w:rPr>
        <w:t>年内重新管理基金，无需重新注册，但仍需办理变更手续；超过</w:t>
      </w:r>
      <w:r w:rsidRPr="00666DBF">
        <w:rPr>
          <w:rFonts w:ascii="Arial" w:eastAsia="宋体" w:hAnsi="Arial" w:cs="Arial"/>
          <w:kern w:val="0"/>
          <w:sz w:val="20"/>
          <w:szCs w:val="20"/>
        </w:rPr>
        <w:t>2</w:t>
      </w:r>
      <w:r w:rsidRPr="00666DBF">
        <w:rPr>
          <w:rFonts w:ascii="Arial" w:eastAsia="宋体" w:hAnsi="Arial" w:cs="Arial"/>
          <w:kern w:val="0"/>
          <w:sz w:val="20"/>
          <w:szCs w:val="20"/>
        </w:rPr>
        <w:t>年没有再管理基金的，协会注销其基金经理注册。</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第十七条协会在收到公司报送的注销申请材料后，正常离职注销的</w:t>
      </w:r>
      <w:r w:rsidRPr="00666DBF">
        <w:rPr>
          <w:rFonts w:ascii="Arial" w:eastAsia="宋体" w:hAnsi="Arial" w:cs="Arial"/>
          <w:kern w:val="0"/>
          <w:sz w:val="20"/>
          <w:szCs w:val="20"/>
        </w:rPr>
        <w:t>5</w:t>
      </w:r>
      <w:r w:rsidRPr="00666DBF">
        <w:rPr>
          <w:rFonts w:ascii="Arial" w:eastAsia="宋体" w:hAnsi="Arial" w:cs="Arial"/>
          <w:kern w:val="0"/>
          <w:sz w:val="20"/>
          <w:szCs w:val="20"/>
        </w:rPr>
        <w:t>个工作日内办理基金经理注销手续。</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因特殊情况办理离职注销的，协会向中国证监会相关派出机构征求意见，并在</w:t>
      </w:r>
      <w:r w:rsidRPr="00666DBF">
        <w:rPr>
          <w:rFonts w:ascii="Arial" w:eastAsia="宋体" w:hAnsi="Arial" w:cs="Arial"/>
          <w:kern w:val="0"/>
          <w:sz w:val="20"/>
          <w:szCs w:val="20"/>
        </w:rPr>
        <w:t>10</w:t>
      </w:r>
      <w:r w:rsidRPr="00666DBF">
        <w:rPr>
          <w:rFonts w:ascii="Arial" w:eastAsia="宋体" w:hAnsi="Arial" w:cs="Arial"/>
          <w:kern w:val="0"/>
          <w:sz w:val="20"/>
          <w:szCs w:val="20"/>
        </w:rPr>
        <w:t>个工作日内办理注销手续。</w:t>
      </w:r>
      <w:r w:rsidRPr="00666DBF">
        <w:rPr>
          <w:rFonts w:ascii="Arial" w:eastAsia="宋体" w:hAnsi="Arial" w:cs="Arial"/>
          <w:kern w:val="0"/>
          <w:sz w:val="20"/>
          <w:szCs w:val="20"/>
        </w:rPr>
        <w:t xml:space="preserve">13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lastRenderedPageBreak/>
        <w:t>第十八条公司解聘基金经理的，应当在对外公告之日起</w:t>
      </w:r>
      <w:r w:rsidRPr="00666DBF">
        <w:rPr>
          <w:rFonts w:ascii="Arial" w:hAnsi="Arial" w:cs="Arial"/>
          <w:kern w:val="0"/>
          <w:sz w:val="20"/>
          <w:szCs w:val="20"/>
        </w:rPr>
        <w:t>2</w:t>
      </w:r>
      <w:r w:rsidRPr="00666DBF">
        <w:rPr>
          <w:rFonts w:ascii="Arial" w:hAnsi="Arial" w:cs="Arial"/>
          <w:kern w:val="0"/>
          <w:sz w:val="20"/>
          <w:szCs w:val="20"/>
        </w:rPr>
        <w:t>个工作日内向协会报送对外公告的信息。协会在收到公告信息后</w:t>
      </w:r>
      <w:r w:rsidRPr="00666DBF">
        <w:rPr>
          <w:rFonts w:ascii="Arial" w:hAnsi="Arial" w:cs="Arial"/>
          <w:kern w:val="0"/>
          <w:sz w:val="20"/>
          <w:szCs w:val="20"/>
        </w:rPr>
        <w:t>3</w:t>
      </w:r>
      <w:r w:rsidRPr="00666DBF">
        <w:rPr>
          <w:rFonts w:ascii="Arial" w:hAnsi="Arial" w:cs="Arial"/>
          <w:kern w:val="0"/>
          <w:sz w:val="20"/>
          <w:szCs w:val="20"/>
        </w:rPr>
        <w:t>个工作日内在其网站上公告。</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第十九条公司应当自解聘基金经理之日起</w:t>
      </w:r>
      <w:r w:rsidRPr="00666DBF">
        <w:rPr>
          <w:rFonts w:ascii="Arial" w:hAnsi="Arial" w:cs="Arial"/>
          <w:kern w:val="0"/>
          <w:sz w:val="20"/>
          <w:szCs w:val="20"/>
        </w:rPr>
        <w:t>30</w:t>
      </w:r>
      <w:r w:rsidRPr="00666DBF">
        <w:rPr>
          <w:rFonts w:ascii="Arial" w:hAnsi="Arial" w:cs="Arial"/>
          <w:kern w:val="0"/>
          <w:sz w:val="20"/>
          <w:szCs w:val="20"/>
        </w:rPr>
        <w:t>个工作日内，向协会报送关于离职基金经理的离任审查报告。</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第二十条已注册基金经理不再符合注册条件的，协会建议公司解聘该基金经理，公司应在解聘该基金经理后按照本规则第十六条的规定办理注销手续。</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第二十一条被注销的人员拟任基金经理的，公司应当重新向协会报送新的基金经理注册申请。</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第五章</w:t>
      </w:r>
      <w:r w:rsidRPr="00666DBF">
        <w:rPr>
          <w:rFonts w:ascii="Arial" w:eastAsia="宋体" w:hAnsi="Arial" w:cs="Arial"/>
          <w:kern w:val="0"/>
          <w:sz w:val="20"/>
          <w:szCs w:val="20"/>
        </w:rPr>
        <w:t xml:space="preserve"> </w:t>
      </w:r>
      <w:r w:rsidRPr="00666DBF">
        <w:rPr>
          <w:rFonts w:ascii="Arial" w:eastAsia="宋体" w:hAnsi="Arial" w:cs="Arial"/>
          <w:kern w:val="0"/>
          <w:sz w:val="20"/>
          <w:szCs w:val="20"/>
        </w:rPr>
        <w:t>日常管理</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第二十二条公司应当指定专人负责与协会的联系，及时报送基金经理注册、变更、注销等申报材料。</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第二十三条公司向中国证监会申报新产品的同时，应当按照本规则向协会申请办理拟任职基金经理的注册或变更手续。</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第二十四条公司应当按照《基金管理公司投资管理人员管理指导意见》的规定和协会的相关要求，建立基金经理后续职业培训制度，并于每年</w:t>
      </w:r>
      <w:r w:rsidRPr="00666DBF">
        <w:rPr>
          <w:rFonts w:ascii="Arial" w:eastAsia="宋体" w:hAnsi="Arial" w:cs="Arial"/>
          <w:kern w:val="0"/>
          <w:sz w:val="20"/>
          <w:szCs w:val="20"/>
        </w:rPr>
        <w:t>1</w:t>
      </w:r>
      <w:r w:rsidRPr="00666DBF">
        <w:rPr>
          <w:rFonts w:ascii="Arial" w:eastAsia="宋体" w:hAnsi="Arial" w:cs="Arial"/>
          <w:kern w:val="0"/>
          <w:sz w:val="20"/>
          <w:szCs w:val="20"/>
        </w:rPr>
        <w:t>月</w:t>
      </w:r>
      <w:r w:rsidRPr="00666DBF">
        <w:rPr>
          <w:rFonts w:ascii="Arial" w:eastAsia="宋体" w:hAnsi="Arial" w:cs="Arial"/>
          <w:kern w:val="0"/>
          <w:sz w:val="20"/>
          <w:szCs w:val="20"/>
        </w:rPr>
        <w:t>20</w:t>
      </w:r>
      <w:r w:rsidRPr="00666DBF">
        <w:rPr>
          <w:rFonts w:ascii="Arial" w:eastAsia="宋体" w:hAnsi="Arial" w:cs="Arial"/>
          <w:kern w:val="0"/>
          <w:sz w:val="20"/>
          <w:szCs w:val="20"/>
        </w:rPr>
        <w:t>日前向协会报送在职基金经理上一年度参加合</w:t>
      </w:r>
      <w:proofErr w:type="gramStart"/>
      <w:r w:rsidRPr="00666DBF">
        <w:rPr>
          <w:rFonts w:ascii="Arial" w:eastAsia="宋体" w:hAnsi="Arial" w:cs="Arial"/>
          <w:kern w:val="0"/>
          <w:sz w:val="20"/>
          <w:szCs w:val="20"/>
        </w:rPr>
        <w:t>规</w:t>
      </w:r>
      <w:proofErr w:type="gramEnd"/>
      <w:r w:rsidRPr="00666DBF">
        <w:rPr>
          <w:rFonts w:ascii="Arial" w:eastAsia="宋体" w:hAnsi="Arial" w:cs="Arial"/>
          <w:kern w:val="0"/>
          <w:sz w:val="20"/>
          <w:szCs w:val="20"/>
        </w:rPr>
        <w:t>培训和业务培训的情况。</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第二十五条协会安排专人负责管理基金经理证券投</w:t>
      </w:r>
      <w:r w:rsidRPr="00666DBF">
        <w:rPr>
          <w:rFonts w:ascii="Arial" w:eastAsia="宋体" w:hAnsi="Arial" w:cs="Arial"/>
          <w:kern w:val="0"/>
          <w:sz w:val="20"/>
          <w:szCs w:val="20"/>
        </w:rPr>
        <w:t xml:space="preserve">14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ageBreakBefore/>
        <w:autoSpaceDE w:val="0"/>
        <w:autoSpaceDN w:val="0"/>
        <w:adjustRightInd w:val="0"/>
        <w:spacing w:line="240" w:lineRule="exact"/>
        <w:jc w:val="left"/>
        <w:rPr>
          <w:rFonts w:ascii="Arial" w:hAnsi="Arial" w:cs="Arial"/>
          <w:kern w:val="0"/>
          <w:sz w:val="20"/>
          <w:szCs w:val="20"/>
        </w:rPr>
      </w:pPr>
      <w:proofErr w:type="gramStart"/>
      <w:r w:rsidRPr="00666DBF">
        <w:rPr>
          <w:rFonts w:ascii="Arial" w:hAnsi="Arial" w:cs="Arial"/>
          <w:kern w:val="0"/>
          <w:sz w:val="20"/>
          <w:szCs w:val="20"/>
        </w:rPr>
        <w:lastRenderedPageBreak/>
        <w:t>资法律</w:t>
      </w:r>
      <w:proofErr w:type="gramEnd"/>
      <w:r w:rsidRPr="00666DBF">
        <w:rPr>
          <w:rFonts w:ascii="Arial" w:hAnsi="Arial" w:cs="Arial"/>
          <w:kern w:val="0"/>
          <w:sz w:val="20"/>
          <w:szCs w:val="20"/>
        </w:rPr>
        <w:t>知识考试、培训、注册、变更、注销等事宜，建立健全基金经理档案管理制度和数据库，确保基金经理注册管理系统高效、平稳运行。</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第二十六条协会保持与中国证监会及其派出机构、公司的密切沟通联系，对基金经理的诚信状况、执业行为、业务能力等情况进行持续关注。</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第二十七条协会定期向社会公布基金经理证券投资法律知识考试、注册、变更、注销等情况，并建立基金经理注册、变更、注销等情况的公开查询系统。</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r w:rsidRPr="00666DBF">
        <w:rPr>
          <w:rFonts w:ascii="Arial" w:hAnsi="Arial" w:cs="Arial"/>
          <w:kern w:val="0"/>
          <w:sz w:val="20"/>
          <w:szCs w:val="20"/>
        </w:rPr>
        <w:t>第二十八条公司或个人违反本规则，协会将有关情况记入诚信档案，视情节轻重采取自律谈话、警告、业内通报批评、公开谴责、不受理有关申请等处罚措施。违反法律法规的，移交中国证监会处理。</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第六章</w:t>
      </w:r>
      <w:r w:rsidRPr="00666DBF">
        <w:rPr>
          <w:rFonts w:ascii="Arial" w:eastAsia="宋体" w:hAnsi="Arial" w:cs="Arial"/>
          <w:kern w:val="0"/>
          <w:sz w:val="20"/>
          <w:szCs w:val="20"/>
        </w:rPr>
        <w:t xml:space="preserve"> </w:t>
      </w:r>
      <w:r w:rsidRPr="00666DBF">
        <w:rPr>
          <w:rFonts w:ascii="Arial" w:eastAsia="宋体" w:hAnsi="Arial" w:cs="Arial"/>
          <w:kern w:val="0"/>
          <w:sz w:val="20"/>
          <w:szCs w:val="20"/>
        </w:rPr>
        <w:t>附则</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第二十九条本规则由协会负责解释。</w:t>
      </w:r>
    </w:p>
    <w:p w:rsidR="00F016EF" w:rsidRPr="00666DBF" w:rsidRDefault="00F016EF" w:rsidP="00DA3FA3">
      <w:pPr>
        <w:autoSpaceDE w:val="0"/>
        <w:autoSpaceDN w:val="0"/>
        <w:adjustRightInd w:val="0"/>
        <w:spacing w:line="240" w:lineRule="exact"/>
        <w:jc w:val="left"/>
        <w:rPr>
          <w:rFonts w:ascii="Arial" w:eastAsia="宋体" w:hAnsi="Arial" w:cs="Arial"/>
          <w:kern w:val="0"/>
          <w:sz w:val="20"/>
          <w:szCs w:val="20"/>
        </w:rPr>
      </w:pPr>
      <w:r w:rsidRPr="00666DBF">
        <w:rPr>
          <w:rFonts w:ascii="Arial" w:eastAsia="宋体" w:hAnsi="Arial" w:cs="Arial"/>
          <w:kern w:val="0"/>
          <w:sz w:val="20"/>
          <w:szCs w:val="20"/>
        </w:rPr>
        <w:t>第三十条本规则自发布之日起实施。</w:t>
      </w:r>
      <w:r w:rsidRPr="00666DBF">
        <w:rPr>
          <w:rFonts w:ascii="Arial" w:eastAsia="宋体" w:hAnsi="Arial" w:cs="Arial"/>
          <w:kern w:val="0"/>
          <w:sz w:val="20"/>
          <w:szCs w:val="20"/>
        </w:rPr>
        <w:t xml:space="preserve">15 </w:t>
      </w:r>
    </w:p>
    <w:p w:rsidR="00F016EF" w:rsidRPr="00666DBF" w:rsidRDefault="00F016EF" w:rsidP="00DA3FA3">
      <w:pPr>
        <w:autoSpaceDE w:val="0"/>
        <w:autoSpaceDN w:val="0"/>
        <w:adjustRightInd w:val="0"/>
        <w:spacing w:line="240" w:lineRule="exact"/>
        <w:jc w:val="left"/>
        <w:rPr>
          <w:rFonts w:ascii="Arial" w:hAnsi="Arial" w:cs="Arial"/>
          <w:kern w:val="0"/>
          <w:sz w:val="20"/>
          <w:szCs w:val="20"/>
        </w:rPr>
      </w:pPr>
    </w:p>
    <w:p w:rsidR="00F016EF" w:rsidRPr="00666DBF" w:rsidRDefault="00F016EF" w:rsidP="00DA3FA3">
      <w:pPr>
        <w:pStyle w:val="Default"/>
        <w:spacing w:line="240" w:lineRule="exact"/>
        <w:rPr>
          <w:rFonts w:ascii="Arial" w:hAnsi="Arial" w:cs="Arial"/>
          <w:color w:val="auto"/>
          <w:sz w:val="20"/>
          <w:szCs w:val="20"/>
        </w:rPr>
      </w:pPr>
      <w:r w:rsidRPr="00666DBF">
        <w:rPr>
          <w:rFonts w:ascii="Arial" w:eastAsiaTheme="minorEastAsia" w:hAnsi="Arial" w:cs="Arial"/>
          <w:color w:val="auto"/>
          <w:sz w:val="20"/>
          <w:szCs w:val="20"/>
        </w:rPr>
        <w:t>附件</w:t>
      </w:r>
      <w:r w:rsidRPr="00666DBF">
        <w:rPr>
          <w:rFonts w:ascii="Arial" w:eastAsiaTheme="minorEastAsia" w:hAnsi="Arial" w:cs="Arial"/>
          <w:color w:val="auto"/>
          <w:sz w:val="20"/>
          <w:szCs w:val="20"/>
        </w:rPr>
        <w:t>2</w:t>
      </w:r>
      <w:r w:rsidRPr="00666DBF">
        <w:rPr>
          <w:rFonts w:ascii="Arial" w:eastAsiaTheme="minorEastAsia" w:hAnsi="Arial" w:cs="Arial"/>
          <w:color w:val="auto"/>
          <w:sz w:val="20"/>
          <w:szCs w:val="20"/>
        </w:rPr>
        <w:t>：</w:t>
      </w:r>
    </w:p>
    <w:p w:rsidR="00F016EF" w:rsidRPr="00666DBF" w:rsidRDefault="00F016EF" w:rsidP="00DA3FA3">
      <w:pPr>
        <w:pStyle w:val="Default"/>
        <w:pageBreakBefore/>
        <w:spacing w:line="240" w:lineRule="exact"/>
        <w:ind w:firstLine="640"/>
        <w:rPr>
          <w:rFonts w:ascii="Arial" w:hAnsi="Arial" w:cs="Arial"/>
          <w:color w:val="auto"/>
          <w:sz w:val="20"/>
          <w:szCs w:val="20"/>
        </w:rPr>
      </w:pPr>
      <w:r w:rsidRPr="00666DBF">
        <w:rPr>
          <w:rFonts w:ascii="Arial" w:hAnsi="Arial" w:cs="Arial"/>
          <w:color w:val="auto"/>
          <w:sz w:val="20"/>
          <w:szCs w:val="20"/>
        </w:rPr>
        <w:lastRenderedPageBreak/>
        <w:t>年金投资经理、社保基金投资经理等投资管理人员的，无需在聘任前注册。为做好投资管理人员报备登记工作，请各公司于每季度结束后</w:t>
      </w:r>
      <w:r w:rsidRPr="00666DBF">
        <w:rPr>
          <w:rFonts w:ascii="Arial" w:hAnsi="Arial" w:cs="Arial"/>
          <w:color w:val="auto"/>
          <w:sz w:val="20"/>
          <w:szCs w:val="20"/>
        </w:rPr>
        <w:t>5</w:t>
      </w:r>
      <w:r w:rsidRPr="00666DBF">
        <w:rPr>
          <w:rFonts w:ascii="Arial" w:hAnsi="Arial" w:cs="Arial"/>
          <w:color w:val="auto"/>
          <w:sz w:val="20"/>
          <w:szCs w:val="20"/>
        </w:rPr>
        <w:t>个工作日内向协会报送公司投资经理总体情况表（见附件</w:t>
      </w:r>
      <w:r w:rsidRPr="00666DBF">
        <w:rPr>
          <w:rFonts w:ascii="Arial" w:hAnsi="Arial" w:cs="Arial"/>
          <w:color w:val="auto"/>
          <w:sz w:val="20"/>
          <w:szCs w:val="20"/>
        </w:rPr>
        <w:t>4</w:t>
      </w:r>
      <w:r w:rsidRPr="00666DBF">
        <w:rPr>
          <w:rFonts w:ascii="Arial" w:hAnsi="Arial" w:cs="Arial"/>
          <w:color w:val="auto"/>
          <w:sz w:val="20"/>
          <w:szCs w:val="20"/>
        </w:rPr>
        <w:t>）及上述人员的变更情况，并报送新聘任投资管理人员的基本情况登记表（见附件</w:t>
      </w:r>
      <w:r w:rsidRPr="00666DBF">
        <w:rPr>
          <w:rFonts w:ascii="Arial" w:hAnsi="Arial" w:cs="Arial"/>
          <w:color w:val="auto"/>
          <w:sz w:val="20"/>
          <w:szCs w:val="20"/>
        </w:rPr>
        <w:t>2</w:t>
      </w:r>
      <w:r w:rsidRPr="00666DBF">
        <w:rPr>
          <w:rFonts w:ascii="Arial" w:hAnsi="Arial" w:cs="Arial"/>
          <w:color w:val="auto"/>
          <w:sz w:val="20"/>
          <w:szCs w:val="20"/>
        </w:rPr>
        <w:t>）。</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七、材料报送要求</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（一）纸张</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所有提交协会的纸质材料均采用</w:t>
      </w:r>
      <w:r w:rsidRPr="00666DBF">
        <w:rPr>
          <w:rFonts w:ascii="Arial" w:hAnsi="Arial" w:cs="Arial"/>
          <w:color w:val="auto"/>
          <w:sz w:val="20"/>
          <w:szCs w:val="20"/>
        </w:rPr>
        <w:t xml:space="preserve">A4 </w:t>
      </w:r>
      <w:r w:rsidRPr="00666DBF">
        <w:rPr>
          <w:rFonts w:ascii="Arial" w:hAnsi="Arial" w:cs="Arial"/>
          <w:color w:val="auto"/>
          <w:sz w:val="20"/>
          <w:szCs w:val="20"/>
        </w:rPr>
        <w:t>规格。</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（二）电子报送方式</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公司在以书面方式报送相关申请材料的同时，应登陆协会基金经理注册管理系统（</w:t>
      </w:r>
      <w:r w:rsidRPr="00666DBF">
        <w:rPr>
          <w:rFonts w:ascii="Arial" w:hAnsi="Arial" w:cs="Arial"/>
          <w:color w:val="auto"/>
          <w:sz w:val="20"/>
          <w:szCs w:val="20"/>
        </w:rPr>
        <w:t>http:// channel.sac.net.cn</w:t>
      </w:r>
      <w:r w:rsidRPr="00666DBF">
        <w:rPr>
          <w:rFonts w:ascii="Arial" w:hAnsi="Arial" w:cs="Arial"/>
          <w:color w:val="auto"/>
          <w:sz w:val="20"/>
          <w:szCs w:val="20"/>
        </w:rPr>
        <w:t>）进行登记，并提交以下材料的电子文档：</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1</w:t>
      </w:r>
      <w:r w:rsidRPr="00666DBF">
        <w:rPr>
          <w:rFonts w:ascii="Arial" w:hAnsi="Arial" w:cs="Arial"/>
          <w:color w:val="auto"/>
          <w:sz w:val="20"/>
          <w:szCs w:val="20"/>
        </w:rPr>
        <w:t>、《规则》第十条、第十五条和第十八条以及本通知第一条第三项规定的公司对外公告；</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2</w:t>
      </w:r>
      <w:r w:rsidRPr="00666DBF">
        <w:rPr>
          <w:rFonts w:ascii="Arial" w:hAnsi="Arial" w:cs="Arial"/>
          <w:color w:val="auto"/>
          <w:sz w:val="20"/>
          <w:szCs w:val="20"/>
        </w:rPr>
        <w:t>、《规则》第七条第二项及本通知第一条第二项、第七条规定的基金经理（含投资经理）基本情况登记表和投资经理总体情况表；</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3</w:t>
      </w:r>
      <w:r w:rsidRPr="00666DBF">
        <w:rPr>
          <w:rFonts w:ascii="Arial" w:hAnsi="Arial" w:cs="Arial"/>
          <w:color w:val="auto"/>
          <w:sz w:val="20"/>
          <w:szCs w:val="20"/>
        </w:rPr>
        <w:t>、本通知第六条第五项所要求的基金经理和投资经理培训情况汇总表。</w:t>
      </w:r>
    </w:p>
    <w:p w:rsidR="00F016EF" w:rsidRPr="00666DBF" w:rsidRDefault="00F016EF" w:rsidP="00DA3FA3">
      <w:pPr>
        <w:pStyle w:val="Default"/>
        <w:spacing w:line="240" w:lineRule="exact"/>
        <w:ind w:firstLine="640"/>
        <w:rPr>
          <w:rFonts w:ascii="Arial" w:hAnsi="Arial" w:cs="Arial"/>
          <w:color w:val="auto"/>
          <w:sz w:val="20"/>
          <w:szCs w:val="20"/>
        </w:rPr>
      </w:pPr>
      <w:r w:rsidRPr="00666DBF">
        <w:rPr>
          <w:rFonts w:ascii="Arial" w:hAnsi="Arial" w:cs="Arial"/>
          <w:color w:val="auto"/>
          <w:sz w:val="20"/>
          <w:szCs w:val="20"/>
        </w:rPr>
        <w:t>此外，请各公司通过基金经理注册管理系统及时提交本通知第七条所列的非公</w:t>
      </w:r>
      <w:proofErr w:type="gramStart"/>
      <w:r w:rsidRPr="00666DBF">
        <w:rPr>
          <w:rFonts w:ascii="Arial" w:hAnsi="Arial" w:cs="Arial"/>
          <w:color w:val="auto"/>
          <w:sz w:val="20"/>
          <w:szCs w:val="20"/>
        </w:rPr>
        <w:t>募基金</w:t>
      </w:r>
      <w:proofErr w:type="gramEnd"/>
      <w:r w:rsidRPr="00666DBF">
        <w:rPr>
          <w:rFonts w:ascii="Arial" w:hAnsi="Arial" w:cs="Arial"/>
          <w:color w:val="auto"/>
          <w:sz w:val="20"/>
          <w:szCs w:val="20"/>
        </w:rPr>
        <w:t>投资经理的变动情况。</w:t>
      </w:r>
    </w:p>
    <w:p w:rsidR="00C155B0" w:rsidRPr="00666DBF" w:rsidRDefault="00F016EF" w:rsidP="00DA3FA3">
      <w:pPr>
        <w:spacing w:line="240" w:lineRule="exact"/>
        <w:rPr>
          <w:rFonts w:ascii="Arial" w:hAnsi="Arial" w:cs="Arial"/>
          <w:sz w:val="20"/>
          <w:szCs w:val="20"/>
        </w:rPr>
      </w:pPr>
      <w:r w:rsidRPr="00666DBF">
        <w:rPr>
          <w:rFonts w:ascii="Arial" w:hAnsi="Arial" w:cs="Arial"/>
          <w:sz w:val="20"/>
          <w:szCs w:val="20"/>
        </w:rPr>
        <w:t>八、公司联系人</w:t>
      </w:r>
    </w:p>
    <w:p w:rsidR="00FF1D02" w:rsidRPr="00666DBF" w:rsidRDefault="00A00026"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掌握基金份额持有人利益优先原则</w:t>
      </w:r>
    </w:p>
    <w:p w:rsidR="005A52DE" w:rsidRPr="00666DBF" w:rsidRDefault="005A52DE" w:rsidP="00DA3FA3">
      <w:pPr>
        <w:spacing w:line="240" w:lineRule="exact"/>
        <w:rPr>
          <w:rFonts w:ascii="Arial" w:hAnsi="Arial" w:cs="Arial"/>
          <w:b/>
          <w:sz w:val="20"/>
          <w:szCs w:val="20"/>
        </w:rPr>
      </w:pPr>
    </w:p>
    <w:p w:rsidR="00A00026" w:rsidRPr="00666DBF" w:rsidRDefault="00A00026"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掌握投资管理人员基本行为规范的相关规定</w:t>
      </w:r>
    </w:p>
    <w:p w:rsidR="00A00026" w:rsidRPr="00666DBF" w:rsidRDefault="00A00026" w:rsidP="00DA3FA3">
      <w:pPr>
        <w:spacing w:line="240" w:lineRule="exact"/>
        <w:rPr>
          <w:rFonts w:ascii="Arial" w:hAnsi="Arial" w:cs="Arial"/>
          <w:sz w:val="20"/>
          <w:szCs w:val="20"/>
        </w:rPr>
      </w:pPr>
    </w:p>
    <w:p w:rsidR="005A52DE" w:rsidRPr="00666DBF" w:rsidRDefault="005A52DE" w:rsidP="00DA3FA3">
      <w:pPr>
        <w:widowControl/>
        <w:spacing w:line="240" w:lineRule="exact"/>
        <w:jc w:val="center"/>
        <w:rPr>
          <w:rFonts w:ascii="Arial" w:hAnsi="Arial" w:cs="Arial"/>
          <w:b/>
          <w:kern w:val="0"/>
          <w:sz w:val="20"/>
          <w:szCs w:val="20"/>
        </w:rPr>
      </w:pPr>
      <w:r w:rsidRPr="00666DBF">
        <w:rPr>
          <w:rFonts w:ascii="Arial" w:hAnsi="Arial" w:cs="Arial"/>
          <w:b/>
          <w:kern w:val="0"/>
          <w:sz w:val="20"/>
          <w:szCs w:val="20"/>
        </w:rPr>
        <w:t>基金管理公司投资管理人员管理指导意见</w:t>
      </w:r>
    </w:p>
    <w:p w:rsidR="005A52DE" w:rsidRPr="00666DBF" w:rsidRDefault="005A52DE" w:rsidP="00DA3FA3">
      <w:pPr>
        <w:widowControl/>
        <w:spacing w:line="240" w:lineRule="exact"/>
        <w:ind w:left="150"/>
        <w:jc w:val="center"/>
        <w:rPr>
          <w:rFonts w:ascii="Arial" w:hAnsi="Arial" w:cs="Arial"/>
          <w:kern w:val="0"/>
          <w:sz w:val="20"/>
          <w:szCs w:val="20"/>
        </w:rPr>
      </w:pPr>
      <w:r w:rsidRPr="00666DBF">
        <w:rPr>
          <w:rFonts w:ascii="Arial" w:hAnsi="Arial" w:cs="Arial"/>
          <w:kern w:val="0"/>
          <w:sz w:val="20"/>
          <w:szCs w:val="20"/>
        </w:rPr>
        <w:t>第一章</w:t>
      </w:r>
      <w:r w:rsidRPr="00666DBF">
        <w:rPr>
          <w:rFonts w:ascii="Arial" w:hAnsi="Arial" w:cs="Arial"/>
          <w:kern w:val="0"/>
          <w:sz w:val="20"/>
          <w:szCs w:val="20"/>
        </w:rPr>
        <w:t xml:space="preserve">  </w:t>
      </w:r>
      <w:r w:rsidRPr="00666DBF">
        <w:rPr>
          <w:rFonts w:ascii="Arial" w:hAnsi="Arial" w:cs="Arial"/>
          <w:kern w:val="0"/>
          <w:sz w:val="20"/>
          <w:szCs w:val="20"/>
        </w:rPr>
        <w:t>总则</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第一条</w:t>
      </w:r>
      <w:r w:rsidRPr="00666DBF">
        <w:rPr>
          <w:rFonts w:ascii="Arial" w:hAnsi="Arial" w:cs="Arial"/>
          <w:kern w:val="0"/>
          <w:sz w:val="20"/>
          <w:szCs w:val="20"/>
        </w:rPr>
        <w:t xml:space="preserve">  </w:t>
      </w:r>
      <w:r w:rsidRPr="00666DBF">
        <w:rPr>
          <w:rFonts w:ascii="Arial" w:hAnsi="Arial" w:cs="Arial"/>
          <w:kern w:val="0"/>
          <w:sz w:val="20"/>
          <w:szCs w:val="20"/>
        </w:rPr>
        <w:t>为了指导基金管理公司（以下简称公司）投资管理人员的执业行为，完善公司内部控制，保障基金份额持有人的合法权益，根据证券投资基金法律法规，制定本指导意见。</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第二条</w:t>
      </w:r>
      <w:r w:rsidRPr="00666DBF">
        <w:rPr>
          <w:rFonts w:ascii="Arial" w:hAnsi="Arial" w:cs="Arial"/>
          <w:kern w:val="0"/>
          <w:sz w:val="20"/>
          <w:szCs w:val="20"/>
        </w:rPr>
        <w:t xml:space="preserve">  </w:t>
      </w:r>
      <w:r w:rsidRPr="00666DBF">
        <w:rPr>
          <w:rFonts w:ascii="Arial" w:hAnsi="Arial" w:cs="Arial"/>
          <w:kern w:val="0"/>
          <w:sz w:val="20"/>
          <w:szCs w:val="20"/>
        </w:rPr>
        <w:t>本指导意见所称投资管理人员，是指下列在公司负责基金投资、研究、交易的人员以及实际履行相应职责的人员</w:t>
      </w:r>
      <w:r w:rsidRPr="00666DBF">
        <w:rPr>
          <w:rFonts w:ascii="Arial" w:hAnsi="Arial" w:cs="Arial"/>
          <w:kern w:val="0"/>
          <w:sz w:val="20"/>
          <w:szCs w:val="20"/>
        </w:rPr>
        <w:t>:</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（一）公司投资决策委员会成员；</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（二）公司分管投资、研究、交易业务的高级管理人员；</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（三）公司投资、研究、交易部门的负责人；</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（四）基金经理、基金经理助理；</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（五）中国证监会规定的其他人员。</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第三条</w:t>
      </w:r>
      <w:r w:rsidRPr="00666DBF">
        <w:rPr>
          <w:rFonts w:ascii="Arial" w:hAnsi="Arial" w:cs="Arial"/>
          <w:kern w:val="0"/>
          <w:sz w:val="20"/>
          <w:szCs w:val="20"/>
        </w:rPr>
        <w:t xml:space="preserve">  </w:t>
      </w:r>
      <w:r w:rsidRPr="00666DBF">
        <w:rPr>
          <w:rFonts w:ascii="Arial" w:hAnsi="Arial" w:cs="Arial"/>
          <w:kern w:val="0"/>
          <w:sz w:val="20"/>
          <w:szCs w:val="20"/>
        </w:rPr>
        <w:t>投资管理人员应当诚实守信、独立客观、专业审慎、勤勉尽责。</w:t>
      </w:r>
      <w:r w:rsidRPr="00666DBF">
        <w:rPr>
          <w:rFonts w:ascii="Arial" w:hAnsi="Arial" w:cs="Arial"/>
          <w:kern w:val="0"/>
          <w:sz w:val="20"/>
          <w:szCs w:val="20"/>
        </w:rPr>
        <w:t xml:space="preserve">  </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第四条</w:t>
      </w:r>
      <w:r w:rsidRPr="00666DBF">
        <w:rPr>
          <w:rFonts w:ascii="Arial" w:hAnsi="Arial" w:cs="Arial"/>
          <w:kern w:val="0"/>
          <w:sz w:val="20"/>
          <w:szCs w:val="20"/>
        </w:rPr>
        <w:t xml:space="preserve">  </w:t>
      </w:r>
      <w:r w:rsidRPr="00666DBF">
        <w:rPr>
          <w:rFonts w:ascii="Arial" w:hAnsi="Arial" w:cs="Arial"/>
          <w:kern w:val="0"/>
          <w:sz w:val="20"/>
          <w:szCs w:val="20"/>
        </w:rPr>
        <w:t>公司应当按照本指导意见，结合公司实际情况，建立投资管理人员相关管理制度，健全公司有关投资风险控制制度，加强对投资管理人员执业行为的管理。</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第五条</w:t>
      </w:r>
      <w:r w:rsidRPr="00666DBF">
        <w:rPr>
          <w:rFonts w:ascii="Arial" w:hAnsi="Arial" w:cs="Arial"/>
          <w:kern w:val="0"/>
          <w:sz w:val="20"/>
          <w:szCs w:val="20"/>
        </w:rPr>
        <w:t xml:space="preserve">  </w:t>
      </w:r>
      <w:r w:rsidRPr="00666DBF">
        <w:rPr>
          <w:rFonts w:ascii="Arial" w:hAnsi="Arial" w:cs="Arial"/>
          <w:kern w:val="0"/>
          <w:sz w:val="20"/>
          <w:szCs w:val="20"/>
        </w:rPr>
        <w:t>中国证监会及相关派出机构依法对投资管理人员进行监督管理，中国证券业协会依法对投资管理人员进行自律管理。</w:t>
      </w:r>
    </w:p>
    <w:p w:rsidR="005A52DE" w:rsidRPr="00666DBF" w:rsidRDefault="005A52DE" w:rsidP="00DA3FA3">
      <w:pPr>
        <w:widowControl/>
        <w:spacing w:line="240" w:lineRule="exact"/>
        <w:ind w:left="150"/>
        <w:jc w:val="center"/>
        <w:rPr>
          <w:rFonts w:ascii="Arial" w:hAnsi="Arial" w:cs="Arial"/>
          <w:kern w:val="0"/>
          <w:sz w:val="20"/>
          <w:szCs w:val="20"/>
        </w:rPr>
      </w:pPr>
      <w:r w:rsidRPr="00666DBF">
        <w:rPr>
          <w:rFonts w:ascii="Arial" w:hAnsi="Arial" w:cs="Arial"/>
          <w:kern w:val="0"/>
          <w:sz w:val="20"/>
          <w:szCs w:val="20"/>
        </w:rPr>
        <w:t>第二章</w:t>
      </w:r>
      <w:r w:rsidRPr="00666DBF">
        <w:rPr>
          <w:rFonts w:ascii="Arial" w:hAnsi="Arial" w:cs="Arial"/>
          <w:kern w:val="0"/>
          <w:sz w:val="20"/>
          <w:szCs w:val="20"/>
        </w:rPr>
        <w:t xml:space="preserve">  </w:t>
      </w:r>
      <w:r w:rsidRPr="00666DBF">
        <w:rPr>
          <w:rFonts w:ascii="Arial" w:hAnsi="Arial" w:cs="Arial"/>
          <w:kern w:val="0"/>
          <w:sz w:val="20"/>
          <w:szCs w:val="20"/>
        </w:rPr>
        <w:t>基本行为规范</w:t>
      </w:r>
    </w:p>
    <w:p w:rsidR="005A52DE" w:rsidRPr="00666DBF" w:rsidRDefault="005A52DE" w:rsidP="00DA3FA3">
      <w:pPr>
        <w:widowControl/>
        <w:spacing w:line="240" w:lineRule="exact"/>
        <w:jc w:val="left"/>
        <w:rPr>
          <w:rFonts w:ascii="Arial" w:hAnsi="Arial" w:cs="Arial"/>
          <w:kern w:val="0"/>
          <w:sz w:val="20"/>
          <w:szCs w:val="20"/>
        </w:rPr>
      </w:pPr>
      <w:r w:rsidRPr="00666DBF">
        <w:rPr>
          <w:rFonts w:ascii="Arial" w:hAnsi="Arial" w:cs="Arial"/>
          <w:kern w:val="0"/>
          <w:sz w:val="20"/>
          <w:szCs w:val="20"/>
        </w:rPr>
        <w:t xml:space="preserve">    </w:t>
      </w:r>
      <w:r w:rsidRPr="00666DBF">
        <w:rPr>
          <w:rFonts w:ascii="Arial" w:hAnsi="Arial" w:cs="Arial"/>
          <w:kern w:val="0"/>
          <w:sz w:val="20"/>
          <w:szCs w:val="20"/>
        </w:rPr>
        <w:t>第六条</w:t>
      </w:r>
      <w:r w:rsidRPr="00666DBF">
        <w:rPr>
          <w:rFonts w:ascii="Arial" w:hAnsi="Arial" w:cs="Arial"/>
          <w:kern w:val="0"/>
          <w:sz w:val="20"/>
          <w:szCs w:val="20"/>
        </w:rPr>
        <w:t xml:space="preserve">  </w:t>
      </w:r>
      <w:r w:rsidRPr="00666DBF">
        <w:rPr>
          <w:rFonts w:ascii="Arial" w:hAnsi="Arial" w:cs="Arial"/>
          <w:kern w:val="0"/>
          <w:sz w:val="20"/>
          <w:szCs w:val="20"/>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投资管理人员不得利用基金财产或利用管理基金份额之便向任何机构和个人进行利益输送，不得从事或者配合他人从事损害基金份额持有人利益的活动。</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第七条</w:t>
      </w:r>
      <w:r w:rsidRPr="00666DBF">
        <w:rPr>
          <w:rFonts w:ascii="Arial" w:hAnsi="Arial" w:cs="Arial"/>
          <w:kern w:val="0"/>
          <w:sz w:val="20"/>
          <w:szCs w:val="20"/>
        </w:rPr>
        <w:t xml:space="preserve">  </w:t>
      </w:r>
      <w:r w:rsidRPr="00666DBF">
        <w:rPr>
          <w:rFonts w:ascii="Arial" w:hAnsi="Arial" w:cs="Arial"/>
          <w:kern w:val="0"/>
          <w:sz w:val="20"/>
          <w:szCs w:val="20"/>
        </w:rPr>
        <w:t>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r w:rsidRPr="00666DBF">
        <w:rPr>
          <w:rFonts w:ascii="Arial" w:hAnsi="Arial" w:cs="Arial"/>
          <w:kern w:val="0"/>
          <w:sz w:val="20"/>
          <w:szCs w:val="20"/>
        </w:rPr>
        <w:t xml:space="preserve"> </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第八条</w:t>
      </w:r>
      <w:r w:rsidRPr="00666DBF">
        <w:rPr>
          <w:rFonts w:ascii="Arial" w:hAnsi="Arial" w:cs="Arial"/>
          <w:kern w:val="0"/>
          <w:sz w:val="20"/>
          <w:szCs w:val="20"/>
        </w:rPr>
        <w:t xml:space="preserve">  </w:t>
      </w:r>
      <w:r w:rsidRPr="00666DBF">
        <w:rPr>
          <w:rFonts w:ascii="Arial" w:hAnsi="Arial" w:cs="Arial"/>
          <w:kern w:val="0"/>
          <w:sz w:val="20"/>
          <w:szCs w:val="20"/>
        </w:rPr>
        <w:t>投资管理人员应当恪守职业道德，信守对基金份额持有人、监管机构和公司</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的承诺，不得从事与履行职责有利益冲突的活动。</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第九条</w:t>
      </w:r>
      <w:r w:rsidRPr="00666DBF">
        <w:rPr>
          <w:rFonts w:ascii="Arial" w:hAnsi="Arial" w:cs="Arial"/>
          <w:kern w:val="0"/>
          <w:sz w:val="20"/>
          <w:szCs w:val="20"/>
        </w:rPr>
        <w:t xml:space="preserve">  </w:t>
      </w:r>
      <w:r w:rsidRPr="00666DBF">
        <w:rPr>
          <w:rFonts w:ascii="Arial" w:hAnsi="Arial" w:cs="Arial"/>
          <w:kern w:val="0"/>
          <w:sz w:val="20"/>
          <w:szCs w:val="20"/>
        </w:rPr>
        <w:t>投资管理人员应当独立、客观地履行职责，在</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投资建议或者进行投资活动时，不受他人干预，在授权范围内就投资、研究等事项</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客观、公正的独立判断。</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第十条</w:t>
      </w:r>
      <w:r w:rsidRPr="00666DBF">
        <w:rPr>
          <w:rFonts w:ascii="Arial" w:hAnsi="Arial" w:cs="Arial"/>
          <w:kern w:val="0"/>
          <w:sz w:val="20"/>
          <w:szCs w:val="20"/>
        </w:rPr>
        <w:t xml:space="preserve">  </w:t>
      </w:r>
      <w:r w:rsidRPr="00666DBF">
        <w:rPr>
          <w:rFonts w:ascii="Arial" w:hAnsi="Arial" w:cs="Arial"/>
          <w:kern w:val="0"/>
          <w:sz w:val="20"/>
          <w:szCs w:val="20"/>
        </w:rPr>
        <w:t>投资管理人员应当公平对待不同基金份额持有人，公平对待基金份额持有人和其他资产委托人，不得在不同基金财产之间、基金财产和其他受托资产之间进行利益输送。</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第十一条</w:t>
      </w:r>
      <w:r w:rsidRPr="00666DBF">
        <w:rPr>
          <w:rFonts w:ascii="Arial" w:hAnsi="Arial" w:cs="Arial"/>
          <w:kern w:val="0"/>
          <w:sz w:val="20"/>
          <w:szCs w:val="20"/>
        </w:rPr>
        <w:t xml:space="preserve">  </w:t>
      </w:r>
      <w:r w:rsidRPr="00666DBF">
        <w:rPr>
          <w:rFonts w:ascii="Arial" w:hAnsi="Arial" w:cs="Arial"/>
          <w:kern w:val="0"/>
          <w:sz w:val="20"/>
          <w:szCs w:val="20"/>
        </w:rPr>
        <w:t>投资管理人员应当树立长期、稳健、对基金份额持有人负责的理念，审慎签署并认真履行聘用合同，提前解除聘用合同应当有正当的理由。</w:t>
      </w:r>
    </w:p>
    <w:p w:rsidR="005A52DE" w:rsidRPr="00666DBF" w:rsidRDefault="005A52DE"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第十二条</w:t>
      </w:r>
      <w:r w:rsidRPr="00666DBF">
        <w:rPr>
          <w:rFonts w:ascii="Arial" w:hAnsi="Arial" w:cs="Arial"/>
          <w:kern w:val="0"/>
          <w:sz w:val="20"/>
          <w:szCs w:val="20"/>
        </w:rPr>
        <w:t xml:space="preserve">  </w:t>
      </w:r>
      <w:r w:rsidRPr="00666DBF">
        <w:rPr>
          <w:rFonts w:ascii="Arial" w:hAnsi="Arial" w:cs="Arial"/>
          <w:kern w:val="0"/>
          <w:sz w:val="20"/>
          <w:szCs w:val="20"/>
        </w:rPr>
        <w:t>投资管理人员应当牢固树立合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意识和风险控制意识，强化投资风险管理，提高风险管理水平，审慎开展投资活动。</w:t>
      </w:r>
    </w:p>
    <w:p w:rsidR="00A00026" w:rsidRPr="00666DBF" w:rsidRDefault="005A52DE" w:rsidP="00DA3FA3">
      <w:pPr>
        <w:spacing w:line="240" w:lineRule="exact"/>
        <w:rPr>
          <w:rFonts w:ascii="Arial" w:hAnsi="Arial" w:cs="Arial"/>
          <w:sz w:val="20"/>
          <w:szCs w:val="20"/>
        </w:rPr>
      </w:pPr>
      <w:r w:rsidRPr="00666DBF">
        <w:rPr>
          <w:rFonts w:ascii="Arial" w:hAnsi="Arial" w:cs="Arial"/>
          <w:kern w:val="0"/>
          <w:sz w:val="20"/>
          <w:szCs w:val="20"/>
        </w:rPr>
        <w:t>第十三条</w:t>
      </w:r>
      <w:r w:rsidRPr="00666DBF">
        <w:rPr>
          <w:rFonts w:ascii="Arial" w:hAnsi="Arial" w:cs="Arial"/>
          <w:kern w:val="0"/>
          <w:sz w:val="20"/>
          <w:szCs w:val="20"/>
        </w:rPr>
        <w:t xml:space="preserve">  </w:t>
      </w:r>
      <w:r w:rsidRPr="00666DBF">
        <w:rPr>
          <w:rFonts w:ascii="Arial" w:hAnsi="Arial" w:cs="Arial"/>
          <w:kern w:val="0"/>
          <w:sz w:val="20"/>
          <w:szCs w:val="20"/>
        </w:rPr>
        <w:t>投资管理人员应当加强学习，接受职业培训，熟悉与证券投资基金有关的政策法规及相关业务知识，不断提高专业技能。</w:t>
      </w:r>
    </w:p>
    <w:p w:rsidR="00A00026" w:rsidRPr="00666DBF" w:rsidRDefault="00A00026" w:rsidP="00DA3FA3">
      <w:pPr>
        <w:spacing w:line="240" w:lineRule="exact"/>
        <w:rPr>
          <w:rFonts w:ascii="Arial" w:hAnsi="Arial" w:cs="Arial"/>
          <w:sz w:val="20"/>
          <w:szCs w:val="20"/>
        </w:rPr>
      </w:pPr>
    </w:p>
    <w:p w:rsidR="005A52DE" w:rsidRPr="00666DBF" w:rsidRDefault="005A52DE" w:rsidP="00DA3FA3">
      <w:pPr>
        <w:spacing w:line="240" w:lineRule="exact"/>
        <w:rPr>
          <w:rFonts w:ascii="Arial" w:hAnsi="Arial" w:cs="Arial"/>
          <w:sz w:val="20"/>
          <w:szCs w:val="20"/>
        </w:rPr>
      </w:pPr>
    </w:p>
    <w:p w:rsidR="00FF1D02" w:rsidRPr="00666DBF" w:rsidRDefault="005A52DE"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掌握基金管理公司聘请投资管理人员的要求；</w:t>
      </w:r>
      <w:r w:rsidR="00B52787" w:rsidRPr="00666DBF">
        <w:rPr>
          <w:rFonts w:ascii="Arial" w:hAnsi="Arial" w:cs="Arial"/>
          <w:b/>
          <w:sz w:val="20"/>
          <w:szCs w:val="20"/>
        </w:rPr>
        <w:t>掌握投资管理人员个人利益冲突的要求；掌握投资管理人员对外活动及言论管理的要求；掌握投资管理人员代表基金份额持有人对外行使权利的要求；掌握投资管理人员通信管理的要求；</w:t>
      </w:r>
    </w:p>
    <w:p w:rsidR="00B52787" w:rsidRPr="00666DBF" w:rsidRDefault="00B52787" w:rsidP="00DA3FA3">
      <w:pPr>
        <w:spacing w:line="240" w:lineRule="exact"/>
        <w:rPr>
          <w:rFonts w:ascii="Arial" w:hAnsi="Arial" w:cs="Arial"/>
          <w:b/>
          <w:sz w:val="20"/>
          <w:szCs w:val="20"/>
        </w:rPr>
      </w:pPr>
    </w:p>
    <w:p w:rsidR="00B52787" w:rsidRPr="00666DBF" w:rsidRDefault="00B52787" w:rsidP="00DA3FA3">
      <w:pPr>
        <w:widowControl/>
        <w:spacing w:line="240" w:lineRule="exact"/>
        <w:jc w:val="center"/>
        <w:rPr>
          <w:rFonts w:ascii="Arial" w:hAnsi="Arial" w:cs="Arial"/>
          <w:b/>
          <w:kern w:val="0"/>
          <w:sz w:val="20"/>
          <w:szCs w:val="20"/>
        </w:rPr>
      </w:pPr>
      <w:r w:rsidRPr="00666DBF">
        <w:rPr>
          <w:rFonts w:ascii="Arial" w:hAnsi="Arial" w:cs="Arial"/>
          <w:b/>
          <w:kern w:val="0"/>
          <w:sz w:val="20"/>
          <w:szCs w:val="20"/>
        </w:rPr>
        <w:t>基金管理公司投资管理人员管理指导意见</w:t>
      </w:r>
    </w:p>
    <w:p w:rsidR="00B52787" w:rsidRPr="00666DBF" w:rsidRDefault="00B52787" w:rsidP="00DA3FA3">
      <w:pPr>
        <w:widowControl/>
        <w:spacing w:line="240" w:lineRule="exact"/>
        <w:ind w:left="150"/>
        <w:jc w:val="center"/>
        <w:rPr>
          <w:rFonts w:ascii="Arial" w:hAnsi="Arial" w:cs="Arial"/>
          <w:kern w:val="0"/>
          <w:sz w:val="20"/>
          <w:szCs w:val="20"/>
        </w:rPr>
      </w:pPr>
      <w:r w:rsidRPr="00666DBF">
        <w:rPr>
          <w:rFonts w:ascii="Arial" w:hAnsi="Arial" w:cs="Arial"/>
          <w:kern w:val="0"/>
          <w:sz w:val="20"/>
          <w:szCs w:val="20"/>
        </w:rPr>
        <w:t>第一章</w:t>
      </w:r>
      <w:r w:rsidRPr="00666DBF">
        <w:rPr>
          <w:rFonts w:ascii="Arial" w:hAnsi="Arial" w:cs="Arial"/>
          <w:kern w:val="0"/>
          <w:sz w:val="20"/>
          <w:szCs w:val="20"/>
        </w:rPr>
        <w:t xml:space="preserve">  </w:t>
      </w:r>
      <w:r w:rsidRPr="00666DBF">
        <w:rPr>
          <w:rFonts w:ascii="Arial" w:hAnsi="Arial" w:cs="Arial"/>
          <w:kern w:val="0"/>
          <w:sz w:val="20"/>
          <w:szCs w:val="20"/>
        </w:rPr>
        <w:t>总则</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lastRenderedPageBreak/>
        <w:t>第一条</w:t>
      </w:r>
      <w:r w:rsidRPr="00666DBF">
        <w:rPr>
          <w:rFonts w:ascii="Arial" w:hAnsi="Arial" w:cs="Arial"/>
          <w:kern w:val="0"/>
          <w:sz w:val="20"/>
          <w:szCs w:val="20"/>
        </w:rPr>
        <w:t xml:space="preserve">  </w:t>
      </w:r>
      <w:r w:rsidRPr="00666DBF">
        <w:rPr>
          <w:rFonts w:ascii="Arial" w:hAnsi="Arial" w:cs="Arial"/>
          <w:kern w:val="0"/>
          <w:sz w:val="20"/>
          <w:szCs w:val="20"/>
        </w:rPr>
        <w:t>为了指导基金管理公司（以下简称公司）投资管理人员的执业行为，完善公司内部控制，保障基金份额持有人的合法权益，根据证券投资基金法律法规，制定本指导意见。</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第二条</w:t>
      </w:r>
      <w:r w:rsidRPr="00666DBF">
        <w:rPr>
          <w:rFonts w:ascii="Arial" w:hAnsi="Arial" w:cs="Arial"/>
          <w:kern w:val="0"/>
          <w:sz w:val="20"/>
          <w:szCs w:val="20"/>
        </w:rPr>
        <w:t xml:space="preserve">  </w:t>
      </w:r>
      <w:r w:rsidRPr="00666DBF">
        <w:rPr>
          <w:rFonts w:ascii="Arial" w:hAnsi="Arial" w:cs="Arial"/>
          <w:kern w:val="0"/>
          <w:sz w:val="20"/>
          <w:szCs w:val="20"/>
        </w:rPr>
        <w:t>本指导意见所称投资管理人员，是指下列在公司负责基金投资、研究、交易的人员以及实际履行相应职责的人员</w:t>
      </w:r>
      <w:r w:rsidRPr="00666DBF">
        <w:rPr>
          <w:rFonts w:ascii="Arial" w:hAnsi="Arial" w:cs="Arial"/>
          <w:kern w:val="0"/>
          <w:sz w:val="20"/>
          <w:szCs w:val="20"/>
        </w:rPr>
        <w:t>:</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（一）公司投资决策委员会成员；</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（二）公司分管投资、研究、交易业务的高级管理人员；</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（三）公司投资、研究、交易部门的负责人；</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（四）基金经理、基金经理助理；</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（五）中国证监会规定的其他人员。</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第三条</w:t>
      </w:r>
      <w:r w:rsidRPr="00666DBF">
        <w:rPr>
          <w:rFonts w:ascii="Arial" w:hAnsi="Arial" w:cs="Arial"/>
          <w:kern w:val="0"/>
          <w:sz w:val="20"/>
          <w:szCs w:val="20"/>
        </w:rPr>
        <w:t xml:space="preserve">  </w:t>
      </w:r>
      <w:r w:rsidRPr="00666DBF">
        <w:rPr>
          <w:rFonts w:ascii="Arial" w:hAnsi="Arial" w:cs="Arial"/>
          <w:kern w:val="0"/>
          <w:sz w:val="20"/>
          <w:szCs w:val="20"/>
        </w:rPr>
        <w:t>投资管理人员应当诚实守信、独立客观、专业审慎、勤勉尽责。</w:t>
      </w:r>
      <w:r w:rsidRPr="00666DBF">
        <w:rPr>
          <w:rFonts w:ascii="Arial" w:hAnsi="Arial" w:cs="Arial"/>
          <w:kern w:val="0"/>
          <w:sz w:val="20"/>
          <w:szCs w:val="20"/>
        </w:rPr>
        <w:t xml:space="preserve">  </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第四条</w:t>
      </w:r>
      <w:r w:rsidRPr="00666DBF">
        <w:rPr>
          <w:rFonts w:ascii="Arial" w:hAnsi="Arial" w:cs="Arial"/>
          <w:kern w:val="0"/>
          <w:sz w:val="20"/>
          <w:szCs w:val="20"/>
        </w:rPr>
        <w:t xml:space="preserve">  </w:t>
      </w:r>
      <w:r w:rsidRPr="00666DBF">
        <w:rPr>
          <w:rFonts w:ascii="Arial" w:hAnsi="Arial" w:cs="Arial"/>
          <w:kern w:val="0"/>
          <w:sz w:val="20"/>
          <w:szCs w:val="20"/>
        </w:rPr>
        <w:t>公司应当按照本指导意见，结合公司实际情况，建立投资管理人员相关管理制度，健全公司有关投资风险控制制度，加强对投资管理人员执业行为的管理。</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第五条</w:t>
      </w:r>
      <w:r w:rsidRPr="00666DBF">
        <w:rPr>
          <w:rFonts w:ascii="Arial" w:hAnsi="Arial" w:cs="Arial"/>
          <w:kern w:val="0"/>
          <w:sz w:val="20"/>
          <w:szCs w:val="20"/>
        </w:rPr>
        <w:t xml:space="preserve">  </w:t>
      </w:r>
      <w:r w:rsidRPr="00666DBF">
        <w:rPr>
          <w:rFonts w:ascii="Arial" w:hAnsi="Arial" w:cs="Arial"/>
          <w:kern w:val="0"/>
          <w:sz w:val="20"/>
          <w:szCs w:val="20"/>
        </w:rPr>
        <w:t>中国证监会及相关派出机构依法对投资管理人员进行监督管理，中国证券业协会依法对投资管理人员进行自律管理。</w:t>
      </w:r>
    </w:p>
    <w:p w:rsidR="00B52787" w:rsidRPr="00666DBF" w:rsidRDefault="00B52787" w:rsidP="00DA3FA3">
      <w:pPr>
        <w:widowControl/>
        <w:spacing w:line="240" w:lineRule="exact"/>
        <w:ind w:left="150"/>
        <w:jc w:val="center"/>
        <w:rPr>
          <w:rFonts w:ascii="Arial" w:hAnsi="Arial" w:cs="Arial"/>
          <w:kern w:val="0"/>
          <w:sz w:val="20"/>
          <w:szCs w:val="20"/>
        </w:rPr>
      </w:pPr>
      <w:r w:rsidRPr="00666DBF">
        <w:rPr>
          <w:rFonts w:ascii="Arial" w:hAnsi="Arial" w:cs="Arial"/>
          <w:kern w:val="0"/>
          <w:sz w:val="20"/>
          <w:szCs w:val="20"/>
        </w:rPr>
        <w:t>第二章</w:t>
      </w:r>
      <w:r w:rsidRPr="00666DBF">
        <w:rPr>
          <w:rFonts w:ascii="Arial" w:hAnsi="Arial" w:cs="Arial"/>
          <w:kern w:val="0"/>
          <w:sz w:val="20"/>
          <w:szCs w:val="20"/>
        </w:rPr>
        <w:t xml:space="preserve">  </w:t>
      </w:r>
      <w:r w:rsidRPr="00666DBF">
        <w:rPr>
          <w:rFonts w:ascii="Arial" w:hAnsi="Arial" w:cs="Arial"/>
          <w:kern w:val="0"/>
          <w:sz w:val="20"/>
          <w:szCs w:val="20"/>
        </w:rPr>
        <w:t>基本行为规范</w:t>
      </w:r>
    </w:p>
    <w:p w:rsidR="00B52787" w:rsidRPr="00666DBF" w:rsidRDefault="00B52787" w:rsidP="00DA3FA3">
      <w:pPr>
        <w:widowControl/>
        <w:spacing w:line="240" w:lineRule="exact"/>
        <w:jc w:val="left"/>
        <w:rPr>
          <w:rFonts w:ascii="Arial" w:hAnsi="Arial" w:cs="Arial"/>
          <w:kern w:val="0"/>
          <w:sz w:val="20"/>
          <w:szCs w:val="20"/>
        </w:rPr>
      </w:pPr>
      <w:r w:rsidRPr="00666DBF">
        <w:rPr>
          <w:rFonts w:ascii="Arial" w:hAnsi="Arial" w:cs="Arial"/>
          <w:kern w:val="0"/>
          <w:sz w:val="20"/>
          <w:szCs w:val="20"/>
        </w:rPr>
        <w:t xml:space="preserve">    </w:t>
      </w:r>
      <w:r w:rsidRPr="00666DBF">
        <w:rPr>
          <w:rFonts w:ascii="Arial" w:hAnsi="Arial" w:cs="Arial"/>
          <w:kern w:val="0"/>
          <w:sz w:val="20"/>
          <w:szCs w:val="20"/>
        </w:rPr>
        <w:t>第六条</w:t>
      </w:r>
      <w:r w:rsidRPr="00666DBF">
        <w:rPr>
          <w:rFonts w:ascii="Arial" w:hAnsi="Arial" w:cs="Arial"/>
          <w:kern w:val="0"/>
          <w:sz w:val="20"/>
          <w:szCs w:val="20"/>
        </w:rPr>
        <w:t xml:space="preserve">  </w:t>
      </w:r>
      <w:r w:rsidRPr="00666DBF">
        <w:rPr>
          <w:rFonts w:ascii="Arial" w:hAnsi="Arial" w:cs="Arial"/>
          <w:kern w:val="0"/>
          <w:sz w:val="20"/>
          <w:szCs w:val="20"/>
        </w:rPr>
        <w:t>投资管理人员应当维护基金份额持有人的利益。在基金份额持有人的利益与公司、股东及与股东有关联关系的机构和个人等的利益发生冲突时，投资管理人员应当坚持基金份额持有人利益优先的原则。</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投资管理人员不得利用基金财产或利用管理基金份额之便向任何机构和个人进行利益输送，不得从事或者配合他人从事损害基金份额持有人利益的活动。</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第七条</w:t>
      </w:r>
      <w:r w:rsidRPr="00666DBF">
        <w:rPr>
          <w:rFonts w:ascii="Arial" w:hAnsi="Arial" w:cs="Arial"/>
          <w:kern w:val="0"/>
          <w:sz w:val="20"/>
          <w:szCs w:val="20"/>
        </w:rPr>
        <w:t xml:space="preserve">  </w:t>
      </w:r>
      <w:r w:rsidRPr="00666DBF">
        <w:rPr>
          <w:rFonts w:ascii="Arial" w:hAnsi="Arial" w:cs="Arial"/>
          <w:kern w:val="0"/>
          <w:sz w:val="20"/>
          <w:szCs w:val="20"/>
        </w:rPr>
        <w:t>投资管理人员应当严格遵守法律、行政法规、中国证监会规定及基金合同的规定，执行行业自律规范和公司各项规章制度，不得为了基金业绩排名等实施拉抬尾市、打压股价等损害证券市场秩序的行为，或者进行其他违反规定的操作。</w:t>
      </w:r>
      <w:r w:rsidRPr="00666DBF">
        <w:rPr>
          <w:rFonts w:ascii="Arial" w:hAnsi="Arial" w:cs="Arial"/>
          <w:kern w:val="0"/>
          <w:sz w:val="20"/>
          <w:szCs w:val="20"/>
        </w:rPr>
        <w:t xml:space="preserve"> </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第八条</w:t>
      </w:r>
      <w:r w:rsidRPr="00666DBF">
        <w:rPr>
          <w:rFonts w:ascii="Arial" w:hAnsi="Arial" w:cs="Arial"/>
          <w:kern w:val="0"/>
          <w:sz w:val="20"/>
          <w:szCs w:val="20"/>
        </w:rPr>
        <w:t xml:space="preserve">  </w:t>
      </w:r>
      <w:r w:rsidRPr="00666DBF">
        <w:rPr>
          <w:rFonts w:ascii="Arial" w:hAnsi="Arial" w:cs="Arial"/>
          <w:kern w:val="0"/>
          <w:sz w:val="20"/>
          <w:szCs w:val="20"/>
        </w:rPr>
        <w:t>投资管理人员应当恪守职业道德，信守对基金份额持有人、监管机构和公司</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的承诺，不得从事与履行职责有利益冲突的活动。</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第九条</w:t>
      </w:r>
      <w:r w:rsidRPr="00666DBF">
        <w:rPr>
          <w:rFonts w:ascii="Arial" w:hAnsi="Arial" w:cs="Arial"/>
          <w:kern w:val="0"/>
          <w:sz w:val="20"/>
          <w:szCs w:val="20"/>
        </w:rPr>
        <w:t xml:space="preserve">  </w:t>
      </w:r>
      <w:r w:rsidRPr="00666DBF">
        <w:rPr>
          <w:rFonts w:ascii="Arial" w:hAnsi="Arial" w:cs="Arial"/>
          <w:kern w:val="0"/>
          <w:sz w:val="20"/>
          <w:szCs w:val="20"/>
        </w:rPr>
        <w:t>投资管理人员应当独立、客观地履行职责，在</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投资建议或者进行投资活动时，不受他人干预，在授权范围内就投资、研究等事项</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客观、公正的独立判断。</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第十条</w:t>
      </w:r>
      <w:r w:rsidRPr="00666DBF">
        <w:rPr>
          <w:rFonts w:ascii="Arial" w:hAnsi="Arial" w:cs="Arial"/>
          <w:kern w:val="0"/>
          <w:sz w:val="20"/>
          <w:szCs w:val="20"/>
        </w:rPr>
        <w:t xml:space="preserve">  </w:t>
      </w:r>
      <w:r w:rsidRPr="00666DBF">
        <w:rPr>
          <w:rFonts w:ascii="Arial" w:hAnsi="Arial" w:cs="Arial"/>
          <w:kern w:val="0"/>
          <w:sz w:val="20"/>
          <w:szCs w:val="20"/>
        </w:rPr>
        <w:t>投资管理人员应当公平对待不同基金份额持有人，公平对待基金份额持有人和其他资产委托人，不得在不同基金财产之间、基金财产和其他受托资产之间进行利益输送。</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第十一条</w:t>
      </w:r>
      <w:r w:rsidRPr="00666DBF">
        <w:rPr>
          <w:rFonts w:ascii="Arial" w:hAnsi="Arial" w:cs="Arial"/>
          <w:kern w:val="0"/>
          <w:sz w:val="20"/>
          <w:szCs w:val="20"/>
        </w:rPr>
        <w:t xml:space="preserve">  </w:t>
      </w:r>
      <w:r w:rsidRPr="00666DBF">
        <w:rPr>
          <w:rFonts w:ascii="Arial" w:hAnsi="Arial" w:cs="Arial"/>
          <w:kern w:val="0"/>
          <w:sz w:val="20"/>
          <w:szCs w:val="20"/>
        </w:rPr>
        <w:t>投资管理人员应当树立长期、稳健、对基金份额持有人负责的理念，审慎签署并认真履行聘用合同，提前解除聘用合同应当有正当的理由。</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第十二条</w:t>
      </w:r>
      <w:r w:rsidRPr="00666DBF">
        <w:rPr>
          <w:rFonts w:ascii="Arial" w:hAnsi="Arial" w:cs="Arial"/>
          <w:kern w:val="0"/>
          <w:sz w:val="20"/>
          <w:szCs w:val="20"/>
        </w:rPr>
        <w:t xml:space="preserve">  </w:t>
      </w:r>
      <w:r w:rsidRPr="00666DBF">
        <w:rPr>
          <w:rFonts w:ascii="Arial" w:hAnsi="Arial" w:cs="Arial"/>
          <w:kern w:val="0"/>
          <w:sz w:val="20"/>
          <w:szCs w:val="20"/>
        </w:rPr>
        <w:t>投资管理人员应当牢固树立合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意识和风险控制意识，强化投资风险管理，提高风险管理水平，审慎开展投资活动。</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第十三条</w:t>
      </w:r>
      <w:r w:rsidRPr="00666DBF">
        <w:rPr>
          <w:rFonts w:ascii="Arial" w:hAnsi="Arial" w:cs="Arial"/>
          <w:kern w:val="0"/>
          <w:sz w:val="20"/>
          <w:szCs w:val="20"/>
        </w:rPr>
        <w:t xml:space="preserve">  </w:t>
      </w:r>
      <w:r w:rsidRPr="00666DBF">
        <w:rPr>
          <w:rFonts w:ascii="Arial" w:hAnsi="Arial" w:cs="Arial"/>
          <w:kern w:val="0"/>
          <w:sz w:val="20"/>
          <w:szCs w:val="20"/>
        </w:rPr>
        <w:t>投资管理人员应当加强学习，接受职业培训，熟悉与证券投资基金有关的政策法规及相关业务知识，不断提高专业技能。</w:t>
      </w:r>
    </w:p>
    <w:p w:rsidR="00B52787" w:rsidRPr="00666DBF" w:rsidRDefault="00B52787" w:rsidP="00DA3FA3">
      <w:pPr>
        <w:widowControl/>
        <w:spacing w:line="240" w:lineRule="exact"/>
        <w:jc w:val="center"/>
        <w:rPr>
          <w:rFonts w:ascii="Arial" w:hAnsi="Arial" w:cs="Arial"/>
          <w:kern w:val="0"/>
          <w:sz w:val="20"/>
          <w:szCs w:val="20"/>
        </w:rPr>
      </w:pPr>
      <w:r w:rsidRPr="00666DBF">
        <w:rPr>
          <w:rFonts w:ascii="Arial" w:hAnsi="Arial" w:cs="Arial"/>
          <w:kern w:val="0"/>
          <w:sz w:val="20"/>
          <w:szCs w:val="20"/>
        </w:rPr>
        <w:t>第三章</w:t>
      </w:r>
      <w:r w:rsidRPr="00666DBF">
        <w:rPr>
          <w:rFonts w:ascii="Arial" w:hAnsi="Arial" w:cs="Arial"/>
          <w:kern w:val="0"/>
          <w:sz w:val="20"/>
          <w:szCs w:val="20"/>
        </w:rPr>
        <w:t xml:space="preserve">  </w:t>
      </w:r>
      <w:r w:rsidRPr="00666DBF">
        <w:rPr>
          <w:rFonts w:ascii="Arial" w:hAnsi="Arial" w:cs="Arial"/>
          <w:kern w:val="0"/>
          <w:sz w:val="20"/>
          <w:szCs w:val="20"/>
        </w:rPr>
        <w:t>监督管理</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第十四条</w:t>
      </w:r>
      <w:r w:rsidRPr="00666DBF">
        <w:rPr>
          <w:rFonts w:ascii="Arial" w:hAnsi="Arial" w:cs="Arial"/>
          <w:kern w:val="0"/>
          <w:sz w:val="20"/>
          <w:szCs w:val="20"/>
        </w:rPr>
        <w:t xml:space="preserve">  </w:t>
      </w:r>
      <w:r w:rsidRPr="00666DBF">
        <w:rPr>
          <w:rFonts w:ascii="Arial" w:hAnsi="Arial" w:cs="Arial"/>
          <w:kern w:val="0"/>
          <w:sz w:val="20"/>
          <w:szCs w:val="20"/>
        </w:rPr>
        <w:t>公司应当建立科学合理的投资管理人员聘用制度，对投资管理人员的聘任条件、聘任程序、聘任期限等</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明确规定。</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公司在聘任投资管理人员时，应当充分了解拟任人选的工作背景、遵规守法情况、诚信情况、从业资格、业务素质、工作能力及工作变动情况等，对其能否胜任拟任职岗位进行认真评估，审慎</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聘用决定。</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基金经理在任职前应当通过中国证监会或其授权机构组织的证券投资法律知识考试，并通过所任职公司向中国证券业协会申请注册。基金经理发生变动的应当在规定时间内向中国证券业协会申请注册变更。公司不得聘用未通过证券投资法律知识考试、未在中国证券业协会注册的人员担任基金经理。投资总监、特定客户资产管理投资经理、企业年金投资经理、社保基金投资经理等投资管理人员参照本款管理。</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第十五条</w:t>
      </w:r>
      <w:r w:rsidRPr="00666DBF">
        <w:rPr>
          <w:rFonts w:ascii="Arial" w:hAnsi="Arial" w:cs="Arial"/>
          <w:kern w:val="0"/>
          <w:sz w:val="20"/>
          <w:szCs w:val="20"/>
        </w:rPr>
        <w:t xml:space="preserve">  </w:t>
      </w:r>
      <w:r w:rsidRPr="00666DBF">
        <w:rPr>
          <w:rFonts w:ascii="Arial" w:hAnsi="Arial" w:cs="Arial"/>
          <w:kern w:val="0"/>
          <w:sz w:val="20"/>
          <w:szCs w:val="20"/>
        </w:rPr>
        <w:t>公司聘用投资管理人员应当签订聘用合同。公司应当按照相关法律法规和规章的要求，结合基金行业的特点认真研究、制订聘用合同的各项内容，对双方的权利、义务、投资管理人员的聘任期限、投资管理目标与考核、保密事项、竞业禁止事项、违约条款等方面进行详细约定。</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第十六条</w:t>
      </w:r>
      <w:r w:rsidRPr="00666DBF">
        <w:rPr>
          <w:rFonts w:ascii="Arial" w:hAnsi="Arial" w:cs="Arial"/>
          <w:kern w:val="0"/>
          <w:sz w:val="20"/>
          <w:szCs w:val="20"/>
        </w:rPr>
        <w:t xml:space="preserve">  </w:t>
      </w:r>
      <w:r w:rsidRPr="00666DBF">
        <w:rPr>
          <w:rFonts w:ascii="Arial" w:hAnsi="Arial" w:cs="Arial"/>
          <w:kern w:val="0"/>
          <w:sz w:val="20"/>
          <w:szCs w:val="20"/>
        </w:rPr>
        <w:t>公司应当完善研究、决策、执行、反馈等投资业务流程，合理设置与投资业务相关的部门、岗位，并明确相关部门和岗位的职责。</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第十七条</w:t>
      </w:r>
      <w:r w:rsidRPr="00666DBF">
        <w:rPr>
          <w:rFonts w:ascii="Arial" w:hAnsi="Arial" w:cs="Arial"/>
          <w:kern w:val="0"/>
          <w:sz w:val="20"/>
          <w:szCs w:val="20"/>
        </w:rPr>
        <w:t xml:space="preserve">  </w:t>
      </w:r>
      <w:r w:rsidRPr="00666DBF">
        <w:rPr>
          <w:rFonts w:ascii="Arial" w:hAnsi="Arial" w:cs="Arial"/>
          <w:kern w:val="0"/>
          <w:sz w:val="20"/>
          <w:szCs w:val="20"/>
        </w:rPr>
        <w:t>公司应当完善并严格实行投资分析和投资决策机制，加强研究对投资决策的支持，防止投资决策的随意性。</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第十八条</w:t>
      </w:r>
      <w:r w:rsidRPr="00666DBF">
        <w:rPr>
          <w:rFonts w:ascii="Arial" w:hAnsi="Arial" w:cs="Arial"/>
          <w:kern w:val="0"/>
          <w:sz w:val="20"/>
          <w:szCs w:val="20"/>
        </w:rPr>
        <w:t xml:space="preserve">  </w:t>
      </w:r>
      <w:r w:rsidRPr="00666DBF">
        <w:rPr>
          <w:rFonts w:ascii="Arial" w:hAnsi="Arial" w:cs="Arial"/>
          <w:kern w:val="0"/>
          <w:sz w:val="20"/>
          <w:szCs w:val="20"/>
        </w:rPr>
        <w:t>公司应当建立完善投资授权制度，明确界定投资权限，防止投资管理人员越权从事投资活动。</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投资管理人员应当严格遵守公司的投资授权制度，在授权范围内履行职责；超出授权范围的，应当按照公司制度履行批准程序。</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第十九条</w:t>
      </w:r>
      <w:r w:rsidRPr="00666DBF">
        <w:rPr>
          <w:rFonts w:ascii="Arial" w:hAnsi="Arial" w:cs="Arial"/>
          <w:kern w:val="0"/>
          <w:sz w:val="20"/>
          <w:szCs w:val="20"/>
        </w:rPr>
        <w:t xml:space="preserve">  </w:t>
      </w:r>
      <w:r w:rsidRPr="00666DBF">
        <w:rPr>
          <w:rFonts w:ascii="Arial" w:hAnsi="Arial" w:cs="Arial"/>
          <w:kern w:val="0"/>
          <w:sz w:val="20"/>
          <w:szCs w:val="20"/>
        </w:rPr>
        <w:t>公司应当建立健全投资风险控制机制，设立专门机构，配备专门人员对市场风险、信用风险、流动性风险等进行监测、评估、报告，并制定相应的风险处置预案。</w:t>
      </w:r>
    </w:p>
    <w:p w:rsidR="00B52787" w:rsidRPr="00666DBF" w:rsidRDefault="00B52787" w:rsidP="00DA3FA3">
      <w:pPr>
        <w:widowControl/>
        <w:spacing w:line="240" w:lineRule="exact"/>
        <w:ind w:firstLine="461"/>
        <w:jc w:val="left"/>
        <w:rPr>
          <w:rFonts w:ascii="Arial" w:hAnsi="Arial" w:cs="Arial"/>
          <w:kern w:val="0"/>
          <w:sz w:val="20"/>
          <w:szCs w:val="20"/>
        </w:rPr>
      </w:pPr>
      <w:r w:rsidRPr="00666DBF">
        <w:rPr>
          <w:rFonts w:ascii="Arial" w:hAnsi="Arial" w:cs="Arial"/>
          <w:kern w:val="0"/>
          <w:sz w:val="20"/>
          <w:szCs w:val="20"/>
        </w:rPr>
        <w:t>第二十条</w:t>
      </w:r>
      <w:r w:rsidRPr="00666DBF">
        <w:rPr>
          <w:rFonts w:ascii="Arial" w:hAnsi="Arial" w:cs="Arial"/>
          <w:kern w:val="0"/>
          <w:sz w:val="20"/>
          <w:szCs w:val="20"/>
        </w:rPr>
        <w:t xml:space="preserve">  </w:t>
      </w:r>
      <w:r w:rsidRPr="00666DBF">
        <w:rPr>
          <w:rFonts w:ascii="Arial" w:hAnsi="Arial" w:cs="Arial"/>
          <w:kern w:val="0"/>
          <w:sz w:val="20"/>
          <w:szCs w:val="20"/>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第二十一条</w:t>
      </w:r>
      <w:r w:rsidRPr="00666DBF">
        <w:rPr>
          <w:rFonts w:ascii="Arial" w:hAnsi="Arial" w:cs="Arial"/>
          <w:kern w:val="0"/>
          <w:sz w:val="20"/>
          <w:szCs w:val="20"/>
        </w:rPr>
        <w:t xml:space="preserve">  </w:t>
      </w:r>
      <w:r w:rsidRPr="00666DBF">
        <w:rPr>
          <w:rFonts w:ascii="Arial" w:hAnsi="Arial" w:cs="Arial"/>
          <w:kern w:val="0"/>
          <w:sz w:val="20"/>
          <w:szCs w:val="20"/>
        </w:rPr>
        <w:t>公司应当建立信息管理及保密制度，加强风险隔离。</w:t>
      </w:r>
      <w:r w:rsidRPr="00666DBF">
        <w:rPr>
          <w:rFonts w:ascii="Arial" w:hAnsi="Arial" w:cs="Arial"/>
          <w:kern w:val="0"/>
          <w:sz w:val="20"/>
          <w:szCs w:val="20"/>
        </w:rPr>
        <w:t xml:space="preserve"> </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应当严格遵守公司信息管理的有关规定以及聘用合同中的保密条款，不得利用未公开信息为自己或者他人谋取利益，不得违反有关规定向公司股东、与公司有业务联系的机构、公司其他部门和员工传递与投资活动有关的未公开信息。</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lastRenderedPageBreak/>
        <w:t>第二十二条</w:t>
      </w:r>
      <w:r w:rsidRPr="00666DBF">
        <w:rPr>
          <w:rFonts w:ascii="Arial" w:hAnsi="Arial" w:cs="Arial"/>
          <w:kern w:val="0"/>
          <w:sz w:val="20"/>
          <w:szCs w:val="20"/>
        </w:rPr>
        <w:t xml:space="preserve">  </w:t>
      </w:r>
      <w:r w:rsidRPr="00666DBF">
        <w:rPr>
          <w:rFonts w:ascii="Arial" w:hAnsi="Arial" w:cs="Arial"/>
          <w:kern w:val="0"/>
          <w:sz w:val="20"/>
          <w:szCs w:val="20"/>
        </w:rPr>
        <w:t>公司应当建立完善投资、研究及交易的记录和档案管理制度，基金投资标的物备选库的建立及变更、主要投资决策等事项应当有充分的依据和完整的记录，并按照规定期限予以保存。</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第二十三条</w:t>
      </w:r>
      <w:r w:rsidRPr="00666DBF">
        <w:rPr>
          <w:rFonts w:ascii="Arial" w:hAnsi="Arial" w:cs="Arial"/>
          <w:kern w:val="0"/>
          <w:sz w:val="20"/>
          <w:szCs w:val="20"/>
        </w:rPr>
        <w:t xml:space="preserve">  </w:t>
      </w:r>
      <w:r w:rsidRPr="00666DBF">
        <w:rPr>
          <w:rFonts w:ascii="Arial" w:hAnsi="Arial" w:cs="Arial"/>
          <w:kern w:val="0"/>
          <w:sz w:val="20"/>
          <w:szCs w:val="20"/>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除法律、行政法规另有规定外，公司员工不得买卖股票，直系亲属买卖股票的，应当及时向公司报备其账户和买卖情况。公司所管理基金的交易与员工直系亲属买卖股票的交易应当避免利益冲突。</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第二十四条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公司应当加强对投资管理人员参加与履行职责有关的社会活动及会议的管理，对投资管理人员参加各种形式的年会、论坛等活动做出统一安排。</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未经公司允许，投资管理人员不得以公司或个人名义参加与履行职责有关的社会活动或会议，严禁投资管理人员利用参加会议之便牟取不当利益，损害基金份额持有人的合法权益。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第二十五条</w:t>
      </w:r>
      <w:r w:rsidRPr="00666DBF">
        <w:rPr>
          <w:rFonts w:ascii="Arial" w:hAnsi="Arial" w:cs="Arial"/>
          <w:kern w:val="0"/>
          <w:sz w:val="20"/>
          <w:szCs w:val="20"/>
        </w:rPr>
        <w:t xml:space="preserve">  </w:t>
      </w:r>
      <w:r w:rsidRPr="00666DBF">
        <w:rPr>
          <w:rFonts w:ascii="Arial" w:hAnsi="Arial" w:cs="Arial"/>
          <w:kern w:val="0"/>
          <w:sz w:val="20"/>
          <w:szCs w:val="20"/>
        </w:rPr>
        <w:t>公司应当加强投资管理人员对外公开发表与基金投资有关言论的管理。</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投资管理人员应当遵守公司对外宣传的有关规定，不得误导、欺诈基金份额持有人，不得对基金业绩进行不实的陈述。</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第二十六条</w:t>
      </w:r>
      <w:r w:rsidRPr="00666DBF">
        <w:rPr>
          <w:rFonts w:ascii="Arial" w:hAnsi="Arial" w:cs="Arial"/>
          <w:kern w:val="0"/>
          <w:sz w:val="20"/>
          <w:szCs w:val="20"/>
        </w:rPr>
        <w:t xml:space="preserve">  </w:t>
      </w:r>
      <w:r w:rsidRPr="00666DBF">
        <w:rPr>
          <w:rFonts w:ascii="Arial" w:hAnsi="Arial" w:cs="Arial"/>
          <w:kern w:val="0"/>
          <w:sz w:val="20"/>
          <w:szCs w:val="20"/>
        </w:rPr>
        <w:t>公司应当建立健全通信管理制度，加强对各类通信工具的管理，公司固定电话应进行录音，交易时间投资管理人员的移动电话、掌上电脑等移动通讯工具应集中保管，</w:t>
      </w:r>
      <w:r w:rsidRPr="00666DBF">
        <w:rPr>
          <w:rFonts w:ascii="Arial" w:hAnsi="Arial" w:cs="Arial"/>
          <w:kern w:val="0"/>
          <w:sz w:val="20"/>
          <w:szCs w:val="20"/>
        </w:rPr>
        <w:t>MSN</w:t>
      </w:r>
      <w:r w:rsidRPr="00666DBF">
        <w:rPr>
          <w:rFonts w:ascii="Arial" w:hAnsi="Arial" w:cs="Arial"/>
          <w:kern w:val="0"/>
          <w:sz w:val="20"/>
          <w:szCs w:val="20"/>
        </w:rPr>
        <w:t>、</w:t>
      </w:r>
      <w:r w:rsidRPr="00666DBF">
        <w:rPr>
          <w:rFonts w:ascii="Arial" w:hAnsi="Arial" w:cs="Arial"/>
          <w:kern w:val="0"/>
          <w:sz w:val="20"/>
          <w:szCs w:val="20"/>
        </w:rPr>
        <w:t>QQ</w:t>
      </w:r>
      <w:r w:rsidRPr="00666DBF">
        <w:rPr>
          <w:rFonts w:ascii="Arial" w:hAnsi="Arial" w:cs="Arial"/>
          <w:kern w:val="0"/>
          <w:sz w:val="20"/>
          <w:szCs w:val="20"/>
        </w:rPr>
        <w:t>等各类即时通信工具和电子邮件应实施全程监控并留痕，录音、即时通信、电子邮件等资料应当保存五年以上。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第二十七条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公司应当加强对投资管理人员代表基金份额持有人对外行使权利的管理，制定相关制度，明确相应程序。</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投资管理人员受公司委托，以基金份额持有人的名义行使权利时应当遵守有关法律、行政法规、中国证监会的规定及公司的有关规定，不得利用履行职责之便获取不正当利益。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第二十八条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公司应当加强对投资管理人员出国（境）的管理，对投资管理人员出国（境）时应当履行的报告义务、职责行使等</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规定。</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第二十九条</w:t>
      </w:r>
      <w:r w:rsidRPr="00666DBF">
        <w:rPr>
          <w:rFonts w:ascii="Arial" w:hAnsi="Arial" w:cs="Arial"/>
          <w:kern w:val="0"/>
          <w:sz w:val="20"/>
          <w:szCs w:val="20"/>
        </w:rPr>
        <w:t xml:space="preserve">  </w:t>
      </w:r>
      <w:r w:rsidRPr="00666DBF">
        <w:rPr>
          <w:rFonts w:ascii="Arial" w:hAnsi="Arial" w:cs="Arial"/>
          <w:kern w:val="0"/>
          <w:sz w:val="20"/>
          <w:szCs w:val="20"/>
        </w:rPr>
        <w:t>公司应当建立对投资管理人员的考核体系，客观、科学地评价投资管理绩效。</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公司对基金经理的评价和考核应当体现基金财产运用注重长期、价值投资、控制风险的特点。</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公司应当加强对投资管理人员的合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教育，定期进行合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培训，提高其合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意识。每个投资管理人员每年接受合</w:t>
      </w:r>
      <w:proofErr w:type="gramStart"/>
      <w:r w:rsidRPr="00666DBF">
        <w:rPr>
          <w:rFonts w:ascii="Arial" w:hAnsi="Arial" w:cs="Arial"/>
          <w:kern w:val="0"/>
          <w:sz w:val="20"/>
          <w:szCs w:val="20"/>
        </w:rPr>
        <w:t>规</w:t>
      </w:r>
      <w:proofErr w:type="gramEnd"/>
      <w:r w:rsidRPr="00666DBF">
        <w:rPr>
          <w:rFonts w:ascii="Arial" w:hAnsi="Arial" w:cs="Arial"/>
          <w:kern w:val="0"/>
          <w:sz w:val="20"/>
          <w:szCs w:val="20"/>
        </w:rPr>
        <w:t>培训的时间不得少于</w:t>
      </w:r>
      <w:r w:rsidRPr="00666DBF">
        <w:rPr>
          <w:rFonts w:ascii="Arial" w:hAnsi="Arial" w:cs="Arial"/>
          <w:kern w:val="0"/>
          <w:sz w:val="20"/>
          <w:szCs w:val="20"/>
        </w:rPr>
        <w:t>20</w:t>
      </w:r>
      <w:r w:rsidRPr="00666DBF">
        <w:rPr>
          <w:rFonts w:ascii="Arial" w:hAnsi="Arial" w:cs="Arial"/>
          <w:kern w:val="0"/>
          <w:sz w:val="20"/>
          <w:szCs w:val="20"/>
        </w:rPr>
        <w:t>小时。</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第三十一条</w:t>
      </w:r>
      <w:r w:rsidRPr="00666DBF">
        <w:rPr>
          <w:rFonts w:ascii="Arial" w:hAnsi="Arial" w:cs="Arial"/>
          <w:kern w:val="0"/>
          <w:sz w:val="20"/>
          <w:szCs w:val="20"/>
        </w:rPr>
        <w:t xml:space="preserve">  </w:t>
      </w:r>
      <w:r w:rsidRPr="00666DBF">
        <w:rPr>
          <w:rFonts w:ascii="Arial" w:hAnsi="Arial" w:cs="Arial"/>
          <w:kern w:val="0"/>
          <w:sz w:val="20"/>
          <w:szCs w:val="20"/>
        </w:rPr>
        <w:t>公司应当加强对其他人员代为履行投资管理人员职责的程序、职责范围等的管理。公司的紧急应变制度中应当包含投资管理人员不能正常履行职责时的处理方案，以保障基金财产不受损失。</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公司应当严格执行其他人员代为履行基金经理职责的规定，不得违反规定以任何理由安排不符合基金经理任职条件的人员实际履行基金经理职责。拟由其他人员代为履行基金经理职责时间超过</w:t>
      </w:r>
      <w:r w:rsidRPr="00666DBF">
        <w:rPr>
          <w:rFonts w:ascii="Arial" w:hAnsi="Arial" w:cs="Arial"/>
          <w:kern w:val="0"/>
          <w:sz w:val="20"/>
          <w:szCs w:val="20"/>
        </w:rPr>
        <w:t>30</w:t>
      </w:r>
      <w:r w:rsidRPr="00666DBF">
        <w:rPr>
          <w:rFonts w:ascii="Arial" w:hAnsi="Arial" w:cs="Arial"/>
          <w:kern w:val="0"/>
          <w:sz w:val="20"/>
          <w:szCs w:val="20"/>
        </w:rPr>
        <w:t>日的，公司应当自决定之日起</w:t>
      </w:r>
      <w:r w:rsidRPr="00666DBF">
        <w:rPr>
          <w:rFonts w:ascii="Arial" w:hAnsi="Arial" w:cs="Arial"/>
          <w:kern w:val="0"/>
          <w:sz w:val="20"/>
          <w:szCs w:val="20"/>
        </w:rPr>
        <w:t>3</w:t>
      </w:r>
      <w:r w:rsidRPr="00666DBF">
        <w:rPr>
          <w:rFonts w:ascii="Arial" w:hAnsi="Arial" w:cs="Arial"/>
          <w:kern w:val="0"/>
          <w:sz w:val="20"/>
          <w:szCs w:val="20"/>
        </w:rPr>
        <w:t>个工作日内报告中国证监会相关派出机构，并进行相关信息披露。基金经理发现公司违反规定安排其他人员以其名义履行职责时，应当在知悉之日起</w:t>
      </w:r>
      <w:r w:rsidRPr="00666DBF">
        <w:rPr>
          <w:rFonts w:ascii="Arial" w:hAnsi="Arial" w:cs="Arial"/>
          <w:kern w:val="0"/>
          <w:sz w:val="20"/>
          <w:szCs w:val="20"/>
        </w:rPr>
        <w:t>3</w:t>
      </w:r>
      <w:r w:rsidRPr="00666DBF">
        <w:rPr>
          <w:rFonts w:ascii="Arial" w:hAnsi="Arial" w:cs="Arial"/>
          <w:kern w:val="0"/>
          <w:sz w:val="20"/>
          <w:szCs w:val="20"/>
        </w:rPr>
        <w:t>个工作日内报告中国证监会相关派出机构。</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第三十二条</w:t>
      </w:r>
      <w:r w:rsidRPr="00666DBF">
        <w:rPr>
          <w:rFonts w:ascii="Arial" w:hAnsi="Arial" w:cs="Arial"/>
          <w:kern w:val="0"/>
          <w:sz w:val="20"/>
          <w:szCs w:val="20"/>
        </w:rPr>
        <w:t xml:space="preserve">  </w:t>
      </w:r>
      <w:r w:rsidRPr="00666DBF">
        <w:rPr>
          <w:rFonts w:ascii="Arial" w:hAnsi="Arial" w:cs="Arial"/>
          <w:kern w:val="0"/>
          <w:sz w:val="20"/>
          <w:szCs w:val="20"/>
        </w:rPr>
        <w:t>公司应当加强对投资管理人员离职的管理，对投资管理人员解聘、辞职的程序、工作交接、离任审查等</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明确规定。</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公司应当依照有关规定及时对拟离职投资管理人员进行离任审查，自其离职之日起</w:t>
      </w:r>
      <w:r w:rsidRPr="00666DBF">
        <w:rPr>
          <w:rFonts w:ascii="Arial" w:hAnsi="Arial" w:cs="Arial"/>
          <w:kern w:val="0"/>
          <w:sz w:val="20"/>
          <w:szCs w:val="20"/>
        </w:rPr>
        <w:t>30</w:t>
      </w:r>
      <w:r w:rsidRPr="00666DBF">
        <w:rPr>
          <w:rFonts w:ascii="Arial" w:hAnsi="Arial" w:cs="Arial"/>
          <w:kern w:val="0"/>
          <w:sz w:val="20"/>
          <w:szCs w:val="20"/>
        </w:rPr>
        <w:t>个工作日内为其出具工作经历证明及真实客观的离任审查报告或鉴定意见，并采取切实有效的措施，确保投资业务正常进行。</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投资管理人员提出辞职时，应当按照聘用合同约定的期限提前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第三十三条</w:t>
      </w:r>
      <w:r w:rsidRPr="00666DBF">
        <w:rPr>
          <w:rFonts w:ascii="Arial" w:hAnsi="Arial" w:cs="Arial"/>
          <w:kern w:val="0"/>
          <w:sz w:val="20"/>
          <w:szCs w:val="20"/>
        </w:rPr>
        <w:t xml:space="preserve">  </w:t>
      </w:r>
      <w:r w:rsidRPr="00666DBF">
        <w:rPr>
          <w:rFonts w:ascii="Arial" w:hAnsi="Arial" w:cs="Arial"/>
          <w:kern w:val="0"/>
          <w:sz w:val="20"/>
          <w:szCs w:val="20"/>
        </w:rPr>
        <w:t>公司应当严格遵守有关信息披露的规定，及时披露基金经理的变更情况，自公司</w:t>
      </w:r>
      <w:proofErr w:type="gramStart"/>
      <w:r w:rsidRPr="00666DBF">
        <w:rPr>
          <w:rFonts w:ascii="Arial" w:hAnsi="Arial" w:cs="Arial"/>
          <w:kern w:val="0"/>
          <w:sz w:val="20"/>
          <w:szCs w:val="20"/>
        </w:rPr>
        <w:t>作出</w:t>
      </w:r>
      <w:proofErr w:type="gramEnd"/>
      <w:r w:rsidRPr="00666DBF">
        <w:rPr>
          <w:rFonts w:ascii="Arial" w:hAnsi="Arial" w:cs="Arial"/>
          <w:kern w:val="0"/>
          <w:sz w:val="20"/>
          <w:szCs w:val="20"/>
        </w:rPr>
        <w:t>决定之日起两日内对外公告，并将任免材料报中国证监会相关派出机构。</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公司对外公告基金经理变更情况时，至少应当包括以下内容：基金经理变更原因，</w:t>
      </w:r>
      <w:proofErr w:type="gramStart"/>
      <w:r w:rsidRPr="00666DBF">
        <w:rPr>
          <w:rFonts w:ascii="Arial" w:hAnsi="Arial" w:cs="Arial"/>
          <w:kern w:val="0"/>
          <w:sz w:val="20"/>
          <w:szCs w:val="20"/>
        </w:rPr>
        <w:t>新任基金</w:t>
      </w:r>
      <w:proofErr w:type="gramEnd"/>
      <w:r w:rsidRPr="00666DBF">
        <w:rPr>
          <w:rFonts w:ascii="Arial" w:hAnsi="Arial" w:cs="Arial"/>
          <w:kern w:val="0"/>
          <w:sz w:val="20"/>
          <w:szCs w:val="20"/>
        </w:rPr>
        <w:t>经理的基本情况、工作经历、是否曾被监管机构予以行政处罚或采取行政监管措施，如管理过公</w:t>
      </w:r>
      <w:proofErr w:type="gramStart"/>
      <w:r w:rsidRPr="00666DBF">
        <w:rPr>
          <w:rFonts w:ascii="Arial" w:hAnsi="Arial" w:cs="Arial"/>
          <w:kern w:val="0"/>
          <w:sz w:val="20"/>
          <w:szCs w:val="20"/>
        </w:rPr>
        <w:t>募基金</w:t>
      </w:r>
      <w:proofErr w:type="gramEnd"/>
      <w:r w:rsidRPr="00666DBF">
        <w:rPr>
          <w:rFonts w:ascii="Arial" w:hAnsi="Arial" w:cs="Arial"/>
          <w:kern w:val="0"/>
          <w:sz w:val="20"/>
          <w:szCs w:val="20"/>
        </w:rPr>
        <w:t>还应详细列明其管理基金的名称及管理时间。</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公司在基金招募说明书及招募说明书更新材料中，应详细披露该基金现任基金经理曾经管理的基金名称及管理时间，该基金历任基金经理的姓名及管理本基金的时间。</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基金经理应当督促公司及时披露本人任免情况。</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第三十四条</w:t>
      </w:r>
      <w:r w:rsidRPr="00666DBF">
        <w:rPr>
          <w:rFonts w:ascii="Arial" w:hAnsi="Arial" w:cs="Arial"/>
          <w:kern w:val="0"/>
          <w:sz w:val="20"/>
          <w:szCs w:val="20"/>
        </w:rPr>
        <w:t xml:space="preserve">  </w:t>
      </w:r>
      <w:r w:rsidRPr="00666DBF">
        <w:rPr>
          <w:rFonts w:ascii="Arial" w:hAnsi="Arial" w:cs="Arial"/>
          <w:kern w:val="0"/>
          <w:sz w:val="20"/>
          <w:szCs w:val="20"/>
        </w:rPr>
        <w:t>公司聘用短期内频繁变更工作岗位的投资管理人员，应当对其以往诚信记录、从业操守、执业道德进行尽职调查，并在签订聘用合同前书面报告中国证监会及相关派出机构，说明尽职调查情况与拟聘用的理由。</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公司不得聘用从其他公司离任未满</w:t>
      </w:r>
      <w:r w:rsidRPr="00666DBF">
        <w:rPr>
          <w:rFonts w:ascii="Arial" w:hAnsi="Arial" w:cs="Arial"/>
          <w:kern w:val="0"/>
          <w:sz w:val="20"/>
          <w:szCs w:val="20"/>
        </w:rPr>
        <w:t>3</w:t>
      </w:r>
      <w:r w:rsidRPr="00666DBF">
        <w:rPr>
          <w:rFonts w:ascii="Arial" w:hAnsi="Arial" w:cs="Arial"/>
          <w:kern w:val="0"/>
          <w:sz w:val="20"/>
          <w:szCs w:val="20"/>
        </w:rPr>
        <w:t>个月的基金经理从事投资、研究、交易等相关业务。</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第三十五条</w:t>
      </w:r>
      <w:r w:rsidRPr="00666DBF">
        <w:rPr>
          <w:rFonts w:ascii="Arial" w:hAnsi="Arial" w:cs="Arial"/>
          <w:kern w:val="0"/>
          <w:sz w:val="20"/>
          <w:szCs w:val="20"/>
        </w:rPr>
        <w:t xml:space="preserve">  </w:t>
      </w:r>
      <w:r w:rsidRPr="00666DBF">
        <w:rPr>
          <w:rFonts w:ascii="Arial" w:hAnsi="Arial" w:cs="Arial"/>
          <w:kern w:val="0"/>
          <w:sz w:val="20"/>
          <w:szCs w:val="20"/>
        </w:rPr>
        <w:t>基金经理管理基金未满</w:t>
      </w:r>
      <w:r w:rsidRPr="00666DBF">
        <w:rPr>
          <w:rFonts w:ascii="Arial" w:hAnsi="Arial" w:cs="Arial"/>
          <w:kern w:val="0"/>
          <w:sz w:val="20"/>
          <w:szCs w:val="20"/>
        </w:rPr>
        <w:t>1</w:t>
      </w:r>
      <w:r w:rsidRPr="00666DBF">
        <w:rPr>
          <w:rFonts w:ascii="Arial" w:hAnsi="Arial" w:cs="Arial"/>
          <w:kern w:val="0"/>
          <w:sz w:val="20"/>
          <w:szCs w:val="20"/>
        </w:rPr>
        <w:t>年的，公司不得变更基金经理。如有特殊情况需要变更的，应当向中国证监会及相关派出机构书面说明理由。</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基金经理管理基金未满</w:t>
      </w:r>
      <w:r w:rsidRPr="00666DBF">
        <w:rPr>
          <w:rFonts w:ascii="Arial" w:hAnsi="Arial" w:cs="Arial"/>
          <w:kern w:val="0"/>
          <w:sz w:val="20"/>
          <w:szCs w:val="20"/>
        </w:rPr>
        <w:t>1</w:t>
      </w:r>
      <w:r w:rsidRPr="00666DBF">
        <w:rPr>
          <w:rFonts w:ascii="Arial" w:hAnsi="Arial" w:cs="Arial"/>
          <w:kern w:val="0"/>
          <w:sz w:val="20"/>
          <w:szCs w:val="20"/>
        </w:rPr>
        <w:t>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基金经理频繁发生变动的，公司应当向中国证监会及相关派出机构书面说明情况。</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第三十六条</w:t>
      </w:r>
      <w:r w:rsidRPr="00666DBF">
        <w:rPr>
          <w:rFonts w:ascii="Arial" w:hAnsi="Arial" w:cs="Arial"/>
          <w:kern w:val="0"/>
          <w:sz w:val="20"/>
          <w:szCs w:val="20"/>
        </w:rPr>
        <w:t xml:space="preserve">  </w:t>
      </w:r>
      <w:r w:rsidRPr="00666DBF">
        <w:rPr>
          <w:rFonts w:ascii="Arial" w:hAnsi="Arial" w:cs="Arial"/>
          <w:kern w:val="0"/>
          <w:sz w:val="20"/>
          <w:szCs w:val="20"/>
        </w:rPr>
        <w:t>投资管理人员有下列情形之一的，督察</w:t>
      </w:r>
      <w:proofErr w:type="gramStart"/>
      <w:r w:rsidRPr="00666DBF">
        <w:rPr>
          <w:rFonts w:ascii="Arial" w:hAnsi="Arial" w:cs="Arial"/>
          <w:kern w:val="0"/>
          <w:sz w:val="20"/>
          <w:szCs w:val="20"/>
        </w:rPr>
        <w:t>长应当</w:t>
      </w:r>
      <w:proofErr w:type="gramEnd"/>
      <w:r w:rsidRPr="00666DBF">
        <w:rPr>
          <w:rFonts w:ascii="Arial" w:hAnsi="Arial" w:cs="Arial"/>
          <w:kern w:val="0"/>
          <w:sz w:val="20"/>
          <w:szCs w:val="20"/>
        </w:rPr>
        <w:t>在知悉该信息之日起</w:t>
      </w:r>
      <w:r w:rsidRPr="00666DBF">
        <w:rPr>
          <w:rFonts w:ascii="Arial" w:hAnsi="Arial" w:cs="Arial"/>
          <w:kern w:val="0"/>
          <w:sz w:val="20"/>
          <w:szCs w:val="20"/>
        </w:rPr>
        <w:t>3</w:t>
      </w:r>
      <w:r w:rsidRPr="00666DBF">
        <w:rPr>
          <w:rFonts w:ascii="Arial" w:hAnsi="Arial" w:cs="Arial"/>
          <w:kern w:val="0"/>
          <w:sz w:val="20"/>
          <w:szCs w:val="20"/>
        </w:rPr>
        <w:t>个工作日内，向中国证监会相关派出机构报告：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（一）因涉嫌违法违纪被有关机关调查或者处理；</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lastRenderedPageBreak/>
        <w:t>（二）</w:t>
      </w:r>
      <w:proofErr w:type="gramStart"/>
      <w:r w:rsidRPr="00666DBF">
        <w:rPr>
          <w:rFonts w:ascii="Arial" w:hAnsi="Arial" w:cs="Arial"/>
          <w:kern w:val="0"/>
          <w:sz w:val="20"/>
          <w:szCs w:val="20"/>
        </w:rPr>
        <w:t>拟离开</w:t>
      </w:r>
      <w:proofErr w:type="gramEnd"/>
      <w:r w:rsidRPr="00666DBF">
        <w:rPr>
          <w:rFonts w:ascii="Arial" w:hAnsi="Arial" w:cs="Arial"/>
          <w:kern w:val="0"/>
          <w:sz w:val="20"/>
          <w:szCs w:val="20"/>
        </w:rPr>
        <w:t>工作岗位</w:t>
      </w:r>
      <w:r w:rsidRPr="00666DBF">
        <w:rPr>
          <w:rFonts w:ascii="Arial" w:hAnsi="Arial" w:cs="Arial"/>
          <w:kern w:val="0"/>
          <w:sz w:val="20"/>
          <w:szCs w:val="20"/>
        </w:rPr>
        <w:t>1</w:t>
      </w:r>
      <w:r w:rsidRPr="00666DBF">
        <w:rPr>
          <w:rFonts w:ascii="Arial" w:hAnsi="Arial" w:cs="Arial"/>
          <w:kern w:val="0"/>
          <w:sz w:val="20"/>
          <w:szCs w:val="20"/>
        </w:rPr>
        <w:t>个月以上；</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（三）在其他非经营性机构兼职；</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（四）其他可能影响投资管理人员正常履行职责的情形。</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基金经理有上述情形的，公司应当暂停或免去其基金经理职务。</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第三十七条</w:t>
      </w:r>
      <w:r w:rsidRPr="00666DBF">
        <w:rPr>
          <w:rFonts w:ascii="Arial" w:hAnsi="Arial" w:cs="Arial"/>
          <w:kern w:val="0"/>
          <w:sz w:val="20"/>
          <w:szCs w:val="20"/>
        </w:rPr>
        <w:t xml:space="preserve">  </w:t>
      </w:r>
      <w:r w:rsidRPr="00666DBF">
        <w:rPr>
          <w:rFonts w:ascii="Arial" w:hAnsi="Arial" w:cs="Arial"/>
          <w:kern w:val="0"/>
          <w:sz w:val="20"/>
          <w:szCs w:val="20"/>
        </w:rPr>
        <w:t>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r w:rsidRPr="00666DBF">
        <w:rPr>
          <w:rFonts w:ascii="Arial" w:hAnsi="Arial" w:cs="Arial"/>
          <w:kern w:val="0"/>
          <w:sz w:val="20"/>
          <w:szCs w:val="20"/>
        </w:rPr>
        <w:t xml:space="preserve"> </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中国证券业协会对投资管理人员进行自律管理，投资管理人员违反有关规定的，中国证券业协会视情节采取相应措施。</w:t>
      </w:r>
    </w:p>
    <w:p w:rsidR="00B52787" w:rsidRPr="00666DBF" w:rsidRDefault="00B52787" w:rsidP="00DA3FA3">
      <w:pPr>
        <w:widowControl/>
        <w:spacing w:line="240" w:lineRule="exact"/>
        <w:jc w:val="center"/>
        <w:rPr>
          <w:rFonts w:ascii="Arial" w:hAnsi="Arial" w:cs="Arial"/>
          <w:kern w:val="0"/>
          <w:sz w:val="20"/>
          <w:szCs w:val="20"/>
        </w:rPr>
      </w:pPr>
      <w:r w:rsidRPr="00666DBF">
        <w:rPr>
          <w:rFonts w:ascii="Arial" w:hAnsi="Arial" w:cs="Arial"/>
          <w:kern w:val="0"/>
          <w:sz w:val="20"/>
          <w:szCs w:val="20"/>
        </w:rPr>
        <w:t>第四章</w:t>
      </w:r>
      <w:r w:rsidRPr="00666DBF">
        <w:rPr>
          <w:rFonts w:ascii="Arial" w:hAnsi="Arial" w:cs="Arial"/>
          <w:kern w:val="0"/>
          <w:sz w:val="20"/>
          <w:szCs w:val="20"/>
        </w:rPr>
        <w:t xml:space="preserve">  </w:t>
      </w:r>
      <w:r w:rsidRPr="00666DBF">
        <w:rPr>
          <w:rFonts w:ascii="Arial" w:hAnsi="Arial" w:cs="Arial"/>
          <w:kern w:val="0"/>
          <w:sz w:val="20"/>
          <w:szCs w:val="20"/>
        </w:rPr>
        <w:t>附则</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第三十八条</w:t>
      </w:r>
      <w:r w:rsidRPr="00666DBF">
        <w:rPr>
          <w:rFonts w:ascii="Arial" w:hAnsi="Arial" w:cs="Arial"/>
          <w:kern w:val="0"/>
          <w:sz w:val="20"/>
          <w:szCs w:val="20"/>
        </w:rPr>
        <w:t xml:space="preserve">  </w:t>
      </w:r>
      <w:r w:rsidRPr="00666DBF">
        <w:rPr>
          <w:rFonts w:ascii="Arial" w:hAnsi="Arial" w:cs="Arial"/>
          <w:kern w:val="0"/>
          <w:sz w:val="20"/>
          <w:szCs w:val="20"/>
        </w:rPr>
        <w:t>除本指导意见第二条所规定的投资管理人员以外的公司其他从事研究、投资、交易的人员，应当遵守本指导意见中有关基本行为规范的规定。</w:t>
      </w:r>
    </w:p>
    <w:p w:rsidR="00B52787" w:rsidRPr="00666DBF" w:rsidRDefault="00B52787"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第三十九条</w:t>
      </w:r>
      <w:r w:rsidRPr="00666DBF">
        <w:rPr>
          <w:rFonts w:ascii="Arial" w:hAnsi="Arial" w:cs="Arial"/>
          <w:kern w:val="0"/>
          <w:sz w:val="20"/>
          <w:szCs w:val="20"/>
        </w:rPr>
        <w:t xml:space="preserve">  </w:t>
      </w:r>
      <w:r w:rsidRPr="00666DBF">
        <w:rPr>
          <w:rFonts w:ascii="Arial" w:hAnsi="Arial" w:cs="Arial"/>
          <w:kern w:val="0"/>
          <w:sz w:val="20"/>
          <w:szCs w:val="20"/>
        </w:rPr>
        <w:t>本指导意见是衡量公司内部控制水平的标准之一。公司和投资管理人员的行为与本指导意见规定不符的，应当向中国证监会及相关派出机构做出详细解释说明。无正当理由的，中国证监会可以对该公司进行检查，全面了解公司内部控制制度的执行情况。</w:t>
      </w:r>
    </w:p>
    <w:p w:rsidR="00B52787" w:rsidRPr="00666DBF" w:rsidRDefault="00B52787" w:rsidP="00DA3FA3">
      <w:pPr>
        <w:spacing w:line="240" w:lineRule="exact"/>
        <w:rPr>
          <w:rFonts w:ascii="Arial" w:hAnsi="Arial" w:cs="Arial"/>
          <w:sz w:val="20"/>
          <w:szCs w:val="20"/>
        </w:rPr>
      </w:pPr>
      <w:r w:rsidRPr="00666DBF">
        <w:rPr>
          <w:rFonts w:ascii="Arial" w:hAnsi="Arial" w:cs="Arial"/>
          <w:kern w:val="0"/>
          <w:sz w:val="20"/>
          <w:szCs w:val="20"/>
        </w:rPr>
        <w:t>第四十条</w:t>
      </w:r>
      <w:r w:rsidRPr="00666DBF">
        <w:rPr>
          <w:rFonts w:ascii="Arial" w:hAnsi="Arial" w:cs="Arial"/>
          <w:kern w:val="0"/>
          <w:sz w:val="20"/>
          <w:szCs w:val="20"/>
        </w:rPr>
        <w:t xml:space="preserve">  </w:t>
      </w:r>
      <w:r w:rsidRPr="00666DBF">
        <w:rPr>
          <w:rFonts w:ascii="Arial" w:hAnsi="Arial" w:cs="Arial"/>
          <w:kern w:val="0"/>
          <w:sz w:val="20"/>
          <w:szCs w:val="20"/>
        </w:rPr>
        <w:t>本指导意见自</w:t>
      </w:r>
      <w:r w:rsidRPr="00666DBF">
        <w:rPr>
          <w:rFonts w:ascii="Arial" w:hAnsi="Arial" w:cs="Arial"/>
          <w:kern w:val="0"/>
          <w:sz w:val="20"/>
          <w:szCs w:val="20"/>
        </w:rPr>
        <w:t>2009</w:t>
      </w:r>
      <w:r w:rsidRPr="00666DBF">
        <w:rPr>
          <w:rFonts w:ascii="Arial" w:hAnsi="Arial" w:cs="Arial"/>
          <w:kern w:val="0"/>
          <w:sz w:val="20"/>
          <w:szCs w:val="20"/>
        </w:rPr>
        <w:t>年</w:t>
      </w:r>
      <w:r w:rsidRPr="00666DBF">
        <w:rPr>
          <w:rFonts w:ascii="Arial" w:hAnsi="Arial" w:cs="Arial"/>
          <w:kern w:val="0"/>
          <w:sz w:val="20"/>
          <w:szCs w:val="20"/>
        </w:rPr>
        <w:t>4</w:t>
      </w:r>
      <w:r w:rsidRPr="00666DBF">
        <w:rPr>
          <w:rFonts w:ascii="Arial" w:hAnsi="Arial" w:cs="Arial"/>
          <w:kern w:val="0"/>
          <w:sz w:val="20"/>
          <w:szCs w:val="20"/>
        </w:rPr>
        <w:t>月</w:t>
      </w:r>
      <w:r w:rsidRPr="00666DBF">
        <w:rPr>
          <w:rFonts w:ascii="Arial" w:hAnsi="Arial" w:cs="Arial"/>
          <w:kern w:val="0"/>
          <w:sz w:val="20"/>
          <w:szCs w:val="20"/>
        </w:rPr>
        <w:t>1</w:t>
      </w:r>
      <w:r w:rsidRPr="00666DBF">
        <w:rPr>
          <w:rFonts w:ascii="Arial" w:hAnsi="Arial" w:cs="Arial"/>
          <w:kern w:val="0"/>
          <w:sz w:val="20"/>
          <w:szCs w:val="20"/>
        </w:rPr>
        <w:t>日起施行。</w:t>
      </w:r>
    </w:p>
    <w:p w:rsidR="00B52787" w:rsidRPr="00666DBF" w:rsidRDefault="00B52787" w:rsidP="00DA3FA3">
      <w:pPr>
        <w:spacing w:line="240" w:lineRule="exact"/>
        <w:rPr>
          <w:rFonts w:ascii="Arial" w:hAnsi="Arial" w:cs="Arial"/>
          <w:sz w:val="20"/>
          <w:szCs w:val="20"/>
        </w:rPr>
      </w:pPr>
    </w:p>
    <w:p w:rsidR="00B52787" w:rsidRPr="00666DBF" w:rsidRDefault="00B52787"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掌握基金从业人员投资证券、投资基金的相关规定；掌握基金从业人员持有、买卖、受赠股票的禁止性规定；掌握基金从业人员直系亲属买卖股票报备的相关规定；掌握投资管理人员股权投资的相关规定。</w:t>
      </w:r>
    </w:p>
    <w:p w:rsidR="00B52787" w:rsidRPr="00666DBF" w:rsidRDefault="00B52787" w:rsidP="00DA3FA3">
      <w:pPr>
        <w:spacing w:line="240" w:lineRule="exact"/>
        <w:rPr>
          <w:rFonts w:ascii="Arial" w:hAnsi="Arial" w:cs="Arial"/>
          <w:b/>
          <w:sz w:val="20"/>
          <w:szCs w:val="20"/>
        </w:rPr>
      </w:pPr>
    </w:p>
    <w:p w:rsidR="00497D64" w:rsidRPr="00666DBF" w:rsidRDefault="00497D64"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第十八条　公开募集基金的基金管理人的董事、监事、高级管理人员和其他从业人员，其本人、配偶、利害关系人进行证券投资，应当事先向基金管理人申报，并不得与基金份额持有人发生利益冲突。</w:t>
      </w:r>
    </w:p>
    <w:p w:rsidR="00497D64" w:rsidRPr="00666DBF" w:rsidRDefault="00497D64"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公开募集基金的基金管理人应当建立前款规定人员进行证券投资的申报、登记、审查、处置等管理制度，并报国务院证券监督管理机构备案。</w:t>
      </w:r>
    </w:p>
    <w:p w:rsidR="00756E41" w:rsidRPr="00666DBF" w:rsidRDefault="00756E41" w:rsidP="00DA3FA3">
      <w:pPr>
        <w:spacing w:line="240" w:lineRule="exact"/>
        <w:rPr>
          <w:rFonts w:ascii="Arial" w:eastAsia="仿宋_GB2312" w:hAnsi="Arial" w:cs="Arial"/>
          <w:sz w:val="20"/>
          <w:szCs w:val="20"/>
        </w:rPr>
      </w:pPr>
    </w:p>
    <w:p w:rsidR="00497D64" w:rsidRPr="00666DBF" w:rsidRDefault="00497D64" w:rsidP="00DA3FA3">
      <w:pPr>
        <w:widowControl/>
        <w:spacing w:line="240" w:lineRule="exact"/>
        <w:ind w:firstLine="480"/>
        <w:jc w:val="left"/>
        <w:rPr>
          <w:rFonts w:ascii="Arial" w:hAnsi="Arial" w:cs="Arial"/>
          <w:kern w:val="0"/>
          <w:sz w:val="20"/>
          <w:szCs w:val="20"/>
        </w:rPr>
      </w:pPr>
      <w:r w:rsidRPr="00666DBF">
        <w:rPr>
          <w:rFonts w:ascii="Arial" w:hAnsi="Arial" w:cs="Arial"/>
          <w:kern w:val="0"/>
          <w:sz w:val="20"/>
          <w:szCs w:val="20"/>
        </w:rPr>
        <w:t>第二十三条</w:t>
      </w:r>
      <w:r w:rsidRPr="00666DBF">
        <w:rPr>
          <w:rFonts w:ascii="Arial" w:hAnsi="Arial" w:cs="Arial"/>
          <w:kern w:val="0"/>
          <w:sz w:val="20"/>
          <w:szCs w:val="20"/>
        </w:rPr>
        <w:t xml:space="preserve">  </w:t>
      </w:r>
      <w:r w:rsidRPr="00666DBF">
        <w:rPr>
          <w:rFonts w:ascii="Arial" w:hAnsi="Arial" w:cs="Arial"/>
          <w:kern w:val="0"/>
          <w:sz w:val="20"/>
          <w:szCs w:val="20"/>
        </w:rPr>
        <w:t>公司应当建立有关投资管理人员个人利益冲突的管理制度，加强对投资管理人员直接或者间接股权投资及其直系亲属投资等可能导致个人利益冲突行为的管理，按照基金份额持有人利益优先的原则，建立相关申报、登记、审查、管理、处置制度，防止因投资管理人员的股权投资行为影响基金的正常投资、损害基金份额持有人的利益。</w:t>
      </w:r>
    </w:p>
    <w:p w:rsidR="00756E41" w:rsidRPr="00666DBF" w:rsidRDefault="00756E41" w:rsidP="00DA3FA3">
      <w:pPr>
        <w:spacing w:line="240" w:lineRule="exact"/>
        <w:rPr>
          <w:rFonts w:ascii="Arial" w:eastAsia="仿宋_GB2312" w:hAnsi="Arial" w:cs="Arial"/>
          <w:sz w:val="20"/>
          <w:szCs w:val="20"/>
        </w:rPr>
      </w:pPr>
    </w:p>
    <w:p w:rsidR="00756E41" w:rsidRPr="00666DBF" w:rsidRDefault="00756E41" w:rsidP="00DA3FA3">
      <w:pPr>
        <w:spacing w:line="240" w:lineRule="exact"/>
        <w:rPr>
          <w:rFonts w:ascii="Arial" w:eastAsia="仿宋_GB2312" w:hAnsi="Arial" w:cs="Arial"/>
          <w:sz w:val="20"/>
          <w:szCs w:val="20"/>
        </w:rPr>
      </w:pPr>
    </w:p>
    <w:p w:rsidR="00756E41" w:rsidRPr="00666DBF" w:rsidRDefault="00756E41" w:rsidP="00DA3FA3">
      <w:pPr>
        <w:spacing w:line="240" w:lineRule="exact"/>
        <w:jc w:val="center"/>
        <w:rPr>
          <w:rFonts w:ascii="Arial" w:eastAsia="黑体" w:hAnsi="Arial" w:cs="Arial"/>
          <w:sz w:val="20"/>
          <w:szCs w:val="20"/>
        </w:rPr>
      </w:pPr>
      <w:r w:rsidRPr="00666DBF">
        <w:rPr>
          <w:rFonts w:ascii="Arial" w:eastAsia="黑体" w:hAnsi="Arial" w:cs="Arial"/>
          <w:sz w:val="20"/>
          <w:szCs w:val="20"/>
        </w:rPr>
        <w:tab/>
      </w:r>
      <w:r w:rsidRPr="00666DBF">
        <w:rPr>
          <w:rFonts w:ascii="Arial" w:eastAsia="黑体" w:hAnsi="Arial" w:cs="Arial"/>
          <w:sz w:val="20"/>
          <w:szCs w:val="20"/>
        </w:rPr>
        <w:t>关于基金从业人员投资证券投资基金</w:t>
      </w:r>
    </w:p>
    <w:p w:rsidR="00756E41" w:rsidRPr="00666DBF" w:rsidRDefault="00756E41" w:rsidP="00DA3FA3">
      <w:pPr>
        <w:spacing w:line="240" w:lineRule="exact"/>
        <w:jc w:val="center"/>
        <w:rPr>
          <w:rFonts w:ascii="Arial" w:eastAsia="黑体" w:hAnsi="Arial" w:cs="Arial"/>
          <w:sz w:val="20"/>
          <w:szCs w:val="20"/>
        </w:rPr>
      </w:pPr>
      <w:r w:rsidRPr="00666DBF">
        <w:rPr>
          <w:rFonts w:ascii="Arial" w:eastAsia="黑体" w:hAnsi="Arial" w:cs="Arial"/>
          <w:sz w:val="20"/>
          <w:szCs w:val="20"/>
        </w:rPr>
        <w:t>有关事项的规定</w:t>
      </w:r>
    </w:p>
    <w:p w:rsidR="00756E41" w:rsidRPr="00666DBF" w:rsidRDefault="00756E41" w:rsidP="00DA3FA3">
      <w:pPr>
        <w:spacing w:line="240" w:lineRule="exact"/>
        <w:jc w:val="center"/>
        <w:rPr>
          <w:rFonts w:ascii="Arial" w:eastAsia="黑体" w:hAnsi="Arial" w:cs="Arial"/>
          <w:sz w:val="20"/>
          <w:szCs w:val="20"/>
        </w:rPr>
      </w:pPr>
    </w:p>
    <w:p w:rsidR="00756E41" w:rsidRPr="00666DBF" w:rsidRDefault="00756E41" w:rsidP="00DA3FA3">
      <w:pPr>
        <w:spacing w:line="240" w:lineRule="exact"/>
        <w:rPr>
          <w:rFonts w:ascii="Arial" w:eastAsia="仿宋_GB2312" w:hAnsi="Arial" w:cs="Arial"/>
          <w:sz w:val="20"/>
          <w:szCs w:val="20"/>
        </w:rPr>
      </w:pPr>
      <w:r w:rsidRPr="00666DBF">
        <w:rPr>
          <w:rFonts w:ascii="Arial" w:eastAsia="黑体" w:hAnsi="Arial" w:cs="Arial"/>
          <w:sz w:val="20"/>
          <w:szCs w:val="20"/>
        </w:rPr>
        <w:tab/>
        <w:t xml:space="preserve">  </w:t>
      </w:r>
      <w:r w:rsidRPr="00666DBF">
        <w:rPr>
          <w:rFonts w:ascii="Arial" w:eastAsia="仿宋_GB2312" w:hAnsi="Arial" w:cs="Arial"/>
          <w:sz w:val="20"/>
          <w:szCs w:val="20"/>
        </w:rPr>
        <w:t>为了规范基金管理公司、基金托管银行基金托管部门（以下简称银行托管部门）的基金从业人员投资证券投资基金（以下简称基金）的行为，维护基金份额持有人的合法权益，根据《证券投资基金法》及有关规定，现就基金从业人员投资基金有关事项规定如下：</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一、基金从业人员投资基金应当遵守有关法律法规及任职单位管理制度的规定，遵循公平、公开、公正的原则，防范利益冲突和利益输送，禁止利用内幕信息及其他未公开信息违规买卖基金，不得利用职务便利牟取个人利益。</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二、基金从业人员投资基金应当树立长期投资的理念，强化与基金份额持有人共享利益、共担风险的意识，公平对待任职单位管理或者托管的基金，不得为牟取短期利益从事损害其他基金份额持有人利益的行为。</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三、鼓励基金管理公司针对高级管理人员、基金投资和研究部门负责人、基金经理等购买本公司管理的或者本人管理的基金份额事宜</w:t>
      </w:r>
      <w:proofErr w:type="gramStart"/>
      <w:r w:rsidRPr="00666DBF">
        <w:rPr>
          <w:rFonts w:ascii="Arial" w:eastAsia="仿宋_GB2312" w:hAnsi="Arial" w:cs="Arial"/>
          <w:sz w:val="20"/>
          <w:szCs w:val="20"/>
        </w:rPr>
        <w:t>作出</w:t>
      </w:r>
      <w:proofErr w:type="gramEnd"/>
      <w:r w:rsidRPr="00666DBF">
        <w:rPr>
          <w:rFonts w:ascii="Arial" w:eastAsia="仿宋_GB2312" w:hAnsi="Arial" w:cs="Arial"/>
          <w:sz w:val="20"/>
          <w:szCs w:val="20"/>
        </w:rPr>
        <w:t>相应的制度安排，实现基金从业人员与基金份额持有人的利益一致。</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基金从业人员购买基金的，鼓励通过定期定额或者其他方式进行长期投资。基金从业人员持有基金份额的期限不得少于</w:t>
      </w:r>
      <w:r w:rsidRPr="00666DBF">
        <w:rPr>
          <w:rFonts w:ascii="Arial" w:eastAsia="仿宋_GB2312" w:hAnsi="Arial" w:cs="Arial"/>
          <w:sz w:val="20"/>
          <w:szCs w:val="20"/>
        </w:rPr>
        <w:t>6</w:t>
      </w:r>
      <w:r w:rsidRPr="00666DBF">
        <w:rPr>
          <w:rFonts w:ascii="Arial" w:eastAsia="仿宋_GB2312" w:hAnsi="Arial" w:cs="Arial"/>
          <w:sz w:val="20"/>
          <w:szCs w:val="20"/>
        </w:rPr>
        <w:t>个月，高级管理人员、基金投资和研究部门负责人持有本公司管理的基金份额及基金经理持有本人管理的基金份额的期限不得少于</w:t>
      </w:r>
      <w:r w:rsidRPr="00666DBF">
        <w:rPr>
          <w:rFonts w:ascii="Arial" w:eastAsia="仿宋_GB2312" w:hAnsi="Arial" w:cs="Arial"/>
          <w:sz w:val="20"/>
          <w:szCs w:val="20"/>
        </w:rPr>
        <w:t>1</w:t>
      </w:r>
      <w:r w:rsidRPr="00666DBF">
        <w:rPr>
          <w:rFonts w:ascii="Arial" w:eastAsia="仿宋_GB2312" w:hAnsi="Arial" w:cs="Arial"/>
          <w:sz w:val="20"/>
          <w:szCs w:val="20"/>
        </w:rPr>
        <w:t>年，投资货币市场基金以及其他现金管理工具基金不受上述期限限制。</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四、基金管理公司、银行托管部门应当加强对本单位基金从业人员投资基金行为的管理，建立本单位基金从业人员投资本单位管理或者托管基金的相关管理制度，对行为操守、投资方式、投资限制、报告与备案管理、违规处理方式等</w:t>
      </w:r>
      <w:proofErr w:type="gramStart"/>
      <w:r w:rsidRPr="00666DBF">
        <w:rPr>
          <w:rFonts w:ascii="Arial" w:eastAsia="仿宋_GB2312" w:hAnsi="Arial" w:cs="Arial"/>
          <w:sz w:val="20"/>
          <w:szCs w:val="20"/>
        </w:rPr>
        <w:t>作出</w:t>
      </w:r>
      <w:proofErr w:type="gramEnd"/>
      <w:r w:rsidRPr="00666DBF">
        <w:rPr>
          <w:rFonts w:ascii="Arial" w:eastAsia="仿宋_GB2312" w:hAnsi="Arial" w:cs="Arial"/>
          <w:sz w:val="20"/>
          <w:szCs w:val="20"/>
        </w:rPr>
        <w:t>明确规定。</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基金管理公司、银行托管部门应当将有关管理制度报中国证监会及相关派出机构备案。</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五、基金从业人员应当自投资基金之日起</w:t>
      </w:r>
      <w:r w:rsidRPr="00666DBF">
        <w:rPr>
          <w:rFonts w:ascii="Arial" w:eastAsia="仿宋_GB2312" w:hAnsi="Arial" w:cs="Arial"/>
          <w:sz w:val="20"/>
          <w:szCs w:val="20"/>
        </w:rPr>
        <w:t>5</w:t>
      </w:r>
      <w:r w:rsidRPr="00666DBF">
        <w:rPr>
          <w:rFonts w:ascii="Arial" w:eastAsia="仿宋_GB2312" w:hAnsi="Arial" w:cs="Arial"/>
          <w:sz w:val="20"/>
          <w:szCs w:val="20"/>
        </w:rPr>
        <w:t>个工作日内真实、准确、完整地向本单位申报所投资基金的名称、时间、价格、份额数量、费率等信息。</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基金管理公司、银行托管部门应当指定专门部门负责基金从业人员投资基金行为的管理工作，妥善保存本单位基金从业人员投资基金的记录，加强监督检查，并做好相关信息披露工作。</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六、基金管理公司应当在基金合同生效公告、上市交易公告书及相关基金半年度报告和年度报告中披露下列信息：</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（一）本公司基金从业人员持有基金份额的总量及占该只基金总份额的比例；</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（二）本公司高级管理人员、基金投资和研究部门负责人持有该只基金份额总量的数量区间；</w:t>
      </w:r>
    </w:p>
    <w:p w:rsidR="00756E41" w:rsidRPr="00666DBF" w:rsidRDefault="00756E41" w:rsidP="00DA3FA3">
      <w:pPr>
        <w:tabs>
          <w:tab w:val="left" w:pos="630"/>
        </w:tabs>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（三）该只基金的基金经理持有该只基金份额总量的数量区间。</w:t>
      </w:r>
    </w:p>
    <w:p w:rsidR="00756E41" w:rsidRPr="00666DBF" w:rsidRDefault="00756E41" w:rsidP="00DA3FA3">
      <w:pPr>
        <w:tabs>
          <w:tab w:val="left" w:pos="630"/>
          <w:tab w:val="left" w:pos="840"/>
        </w:tabs>
        <w:spacing w:line="240" w:lineRule="exact"/>
        <w:rPr>
          <w:rFonts w:ascii="Arial" w:eastAsia="仿宋_GB2312" w:hAnsi="Arial" w:cs="Arial"/>
          <w:sz w:val="20"/>
          <w:szCs w:val="20"/>
        </w:rPr>
      </w:pPr>
      <w:r w:rsidRPr="00666DBF">
        <w:rPr>
          <w:rFonts w:ascii="Arial" w:eastAsia="仿宋_GB2312" w:hAnsi="Arial" w:cs="Arial"/>
          <w:sz w:val="20"/>
          <w:szCs w:val="20"/>
        </w:rPr>
        <w:lastRenderedPageBreak/>
        <w:tab/>
      </w:r>
      <w:r w:rsidRPr="00666DBF">
        <w:rPr>
          <w:rFonts w:ascii="Arial" w:eastAsia="仿宋_GB2312" w:hAnsi="Arial" w:cs="Arial"/>
          <w:sz w:val="20"/>
          <w:szCs w:val="20"/>
        </w:rPr>
        <w:t>第（二）、（三）项所指基金份额总量的数量区间为</w:t>
      </w:r>
      <w:r w:rsidRPr="00666DBF">
        <w:rPr>
          <w:rFonts w:ascii="Arial" w:eastAsia="仿宋_GB2312" w:hAnsi="Arial" w:cs="Arial"/>
          <w:sz w:val="20"/>
          <w:szCs w:val="20"/>
        </w:rPr>
        <w:t>0</w:t>
      </w:r>
      <w:r w:rsidRPr="00666DBF">
        <w:rPr>
          <w:rFonts w:ascii="Arial" w:eastAsia="仿宋_GB2312" w:hAnsi="Arial" w:cs="Arial"/>
          <w:sz w:val="20"/>
          <w:szCs w:val="20"/>
        </w:rPr>
        <w:t>、</w:t>
      </w:r>
      <w:r w:rsidRPr="00666DBF">
        <w:rPr>
          <w:rFonts w:ascii="Arial" w:eastAsia="仿宋_GB2312" w:hAnsi="Arial" w:cs="Arial"/>
          <w:sz w:val="20"/>
          <w:szCs w:val="20"/>
        </w:rPr>
        <w:t>0</w:t>
      </w:r>
      <w:r w:rsidRPr="00666DBF">
        <w:rPr>
          <w:rFonts w:ascii="Arial" w:eastAsia="仿宋_GB2312" w:hAnsi="Arial" w:cs="Arial"/>
          <w:sz w:val="20"/>
          <w:szCs w:val="20"/>
        </w:rPr>
        <w:t>至</w:t>
      </w:r>
      <w:r w:rsidRPr="00666DBF">
        <w:rPr>
          <w:rFonts w:ascii="Arial" w:eastAsia="仿宋_GB2312" w:hAnsi="Arial" w:cs="Arial"/>
          <w:sz w:val="20"/>
          <w:szCs w:val="20"/>
        </w:rPr>
        <w:t>10</w:t>
      </w:r>
      <w:r w:rsidRPr="00666DBF">
        <w:rPr>
          <w:rFonts w:ascii="Arial" w:eastAsia="仿宋_GB2312" w:hAnsi="Arial" w:cs="Arial"/>
          <w:sz w:val="20"/>
          <w:szCs w:val="20"/>
        </w:rPr>
        <w:t>万份（含）、</w:t>
      </w:r>
      <w:r w:rsidRPr="00666DBF">
        <w:rPr>
          <w:rFonts w:ascii="Arial" w:eastAsia="仿宋_GB2312" w:hAnsi="Arial" w:cs="Arial"/>
          <w:sz w:val="20"/>
          <w:szCs w:val="20"/>
        </w:rPr>
        <w:t>10</w:t>
      </w:r>
      <w:r w:rsidRPr="00666DBF">
        <w:rPr>
          <w:rFonts w:ascii="Arial" w:eastAsia="仿宋_GB2312" w:hAnsi="Arial" w:cs="Arial"/>
          <w:sz w:val="20"/>
          <w:szCs w:val="20"/>
        </w:rPr>
        <w:t>万份至</w:t>
      </w:r>
      <w:r w:rsidRPr="00666DBF">
        <w:rPr>
          <w:rFonts w:ascii="Arial" w:eastAsia="仿宋_GB2312" w:hAnsi="Arial" w:cs="Arial"/>
          <w:sz w:val="20"/>
          <w:szCs w:val="20"/>
        </w:rPr>
        <w:t>50</w:t>
      </w:r>
      <w:r w:rsidRPr="00666DBF">
        <w:rPr>
          <w:rFonts w:ascii="Arial" w:eastAsia="仿宋_GB2312" w:hAnsi="Arial" w:cs="Arial"/>
          <w:sz w:val="20"/>
          <w:szCs w:val="20"/>
        </w:rPr>
        <w:t>万份（含）、</w:t>
      </w:r>
      <w:r w:rsidRPr="00666DBF">
        <w:rPr>
          <w:rFonts w:ascii="Arial" w:eastAsia="仿宋_GB2312" w:hAnsi="Arial" w:cs="Arial"/>
          <w:sz w:val="20"/>
          <w:szCs w:val="20"/>
        </w:rPr>
        <w:t>50</w:t>
      </w:r>
      <w:r w:rsidRPr="00666DBF">
        <w:rPr>
          <w:rFonts w:ascii="Arial" w:eastAsia="仿宋_GB2312" w:hAnsi="Arial" w:cs="Arial"/>
          <w:sz w:val="20"/>
          <w:szCs w:val="20"/>
        </w:rPr>
        <w:t>万份至</w:t>
      </w:r>
      <w:r w:rsidRPr="00666DBF">
        <w:rPr>
          <w:rFonts w:ascii="Arial" w:eastAsia="仿宋_GB2312" w:hAnsi="Arial" w:cs="Arial"/>
          <w:sz w:val="20"/>
          <w:szCs w:val="20"/>
        </w:rPr>
        <w:t>100</w:t>
      </w:r>
      <w:r w:rsidRPr="00666DBF">
        <w:rPr>
          <w:rFonts w:ascii="Arial" w:eastAsia="仿宋_GB2312" w:hAnsi="Arial" w:cs="Arial"/>
          <w:sz w:val="20"/>
          <w:szCs w:val="20"/>
        </w:rPr>
        <w:t>万份（含）、</w:t>
      </w:r>
      <w:r w:rsidRPr="00666DBF">
        <w:rPr>
          <w:rFonts w:ascii="Arial" w:eastAsia="仿宋_GB2312" w:hAnsi="Arial" w:cs="Arial"/>
          <w:sz w:val="20"/>
          <w:szCs w:val="20"/>
        </w:rPr>
        <w:t>100</w:t>
      </w:r>
      <w:r w:rsidRPr="00666DBF">
        <w:rPr>
          <w:rFonts w:ascii="Arial" w:eastAsia="仿宋_GB2312" w:hAnsi="Arial" w:cs="Arial"/>
          <w:sz w:val="20"/>
          <w:szCs w:val="20"/>
        </w:rPr>
        <w:t>万份以上。</w:t>
      </w:r>
    </w:p>
    <w:p w:rsidR="00756E41" w:rsidRPr="00666DBF" w:rsidRDefault="00756E41" w:rsidP="00DA3FA3">
      <w:pPr>
        <w:tabs>
          <w:tab w:val="left" w:pos="630"/>
          <w:tab w:val="left" w:pos="840"/>
        </w:tabs>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七、基金从业人员离开原任职单位到其他基金管理公司或者银行托管部门任职的，应当自任职之日起</w:t>
      </w:r>
      <w:r w:rsidRPr="00666DBF">
        <w:rPr>
          <w:rFonts w:ascii="Arial" w:eastAsia="仿宋_GB2312" w:hAnsi="Arial" w:cs="Arial"/>
          <w:sz w:val="20"/>
          <w:szCs w:val="20"/>
        </w:rPr>
        <w:t>15</w:t>
      </w:r>
      <w:r w:rsidRPr="00666DBF">
        <w:rPr>
          <w:rFonts w:ascii="Arial" w:eastAsia="仿宋_GB2312" w:hAnsi="Arial" w:cs="Arial"/>
          <w:sz w:val="20"/>
          <w:szCs w:val="20"/>
        </w:rPr>
        <w:t>个工作日内向新任职单位报告基金投资情况。</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八、中国证监会及相关派出机构将定期或者不定期检查基金从业人员投资基金有关管理制度的制定、完善及执行情况。</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ab/>
        <w:t xml:space="preserve"> </w:t>
      </w:r>
      <w:r w:rsidRPr="00666DBF">
        <w:rPr>
          <w:rFonts w:ascii="Arial" w:eastAsia="仿宋_GB2312" w:hAnsi="Arial" w:cs="Arial"/>
          <w:sz w:val="20"/>
          <w:szCs w:val="20"/>
        </w:rPr>
        <w:t>基金管理公司、银行托管部门及基金从业人员违反本规定的，中国证监会及其派出机构可以责令整改，暂停办理相关业务；对直接负责的主管人员和其他直接责任人员，可以采取监管谈话、出具警示函、暂停履行职务、认定为不适宜担任相关职务者等行政监管措施。</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基金管理公司、银行托管部门及基金从业人员进行内幕交易或者利用其他未公开信息违规买卖基金，依法应</w:t>
      </w:r>
      <w:proofErr w:type="gramStart"/>
      <w:r w:rsidRPr="00666DBF">
        <w:rPr>
          <w:rFonts w:ascii="Arial" w:eastAsia="仿宋_GB2312" w:hAnsi="Arial" w:cs="Arial"/>
          <w:sz w:val="20"/>
          <w:szCs w:val="20"/>
        </w:rPr>
        <w:t>予行</w:t>
      </w:r>
      <w:proofErr w:type="gramEnd"/>
      <w:r w:rsidRPr="00666DBF">
        <w:rPr>
          <w:rFonts w:ascii="Arial" w:eastAsia="仿宋_GB2312" w:hAnsi="Arial" w:cs="Arial"/>
          <w:sz w:val="20"/>
          <w:szCs w:val="20"/>
        </w:rPr>
        <w:t>政处罚的，中国证监会依照有关规定进行行政处罚；涉嫌犯罪的，依法移送司法机关追究刑事责任。</w:t>
      </w:r>
    </w:p>
    <w:p w:rsidR="00756E41" w:rsidRPr="00666DBF" w:rsidRDefault="00756E41" w:rsidP="00DA3FA3">
      <w:pPr>
        <w:spacing w:line="240" w:lineRule="exact"/>
        <w:rPr>
          <w:rFonts w:ascii="Arial" w:eastAsia="仿宋_GB2312"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九、在基金管理公司或者银行托管部门工作，并与基金管理公司或者基金托管银行签订正式聘用合同的其他工作人员依照基金从业人员的有关规定执行。</w:t>
      </w:r>
    </w:p>
    <w:p w:rsidR="00756E41" w:rsidRPr="00666DBF" w:rsidRDefault="00756E41" w:rsidP="00DA3FA3">
      <w:pPr>
        <w:spacing w:line="240" w:lineRule="exact"/>
        <w:rPr>
          <w:rFonts w:ascii="Arial" w:eastAsia="黑体" w:hAnsi="Arial" w:cs="Arial"/>
          <w:sz w:val="20"/>
          <w:szCs w:val="20"/>
        </w:rPr>
      </w:pPr>
      <w:r w:rsidRPr="00666DBF">
        <w:rPr>
          <w:rFonts w:ascii="Arial" w:eastAsia="仿宋_GB2312" w:hAnsi="Arial" w:cs="Arial"/>
          <w:sz w:val="20"/>
          <w:szCs w:val="20"/>
        </w:rPr>
        <w:t xml:space="preserve">    </w:t>
      </w:r>
      <w:r w:rsidRPr="00666DBF">
        <w:rPr>
          <w:rFonts w:ascii="Arial" w:eastAsia="仿宋_GB2312" w:hAnsi="Arial" w:cs="Arial"/>
          <w:sz w:val="20"/>
          <w:szCs w:val="20"/>
        </w:rPr>
        <w:t>十、本规定自公布之日起施行。《关于基金从业人员投资证券投资基金有关事宜的通知》（证</w:t>
      </w:r>
      <w:proofErr w:type="gramStart"/>
      <w:r w:rsidRPr="00666DBF">
        <w:rPr>
          <w:rFonts w:ascii="Arial" w:eastAsia="仿宋_GB2312" w:hAnsi="Arial" w:cs="Arial"/>
          <w:sz w:val="20"/>
          <w:szCs w:val="20"/>
        </w:rPr>
        <w:t>监基金字</w:t>
      </w:r>
      <w:proofErr w:type="gramEnd"/>
      <w:r w:rsidRPr="00666DBF">
        <w:rPr>
          <w:rFonts w:ascii="Arial" w:eastAsia="仿宋_GB2312" w:hAnsi="Arial" w:cs="Arial"/>
          <w:sz w:val="20"/>
          <w:szCs w:val="20"/>
        </w:rPr>
        <w:t>〔</w:t>
      </w:r>
      <w:r w:rsidRPr="00666DBF">
        <w:rPr>
          <w:rFonts w:ascii="Arial" w:eastAsia="仿宋_GB2312" w:hAnsi="Arial" w:cs="Arial"/>
          <w:sz w:val="20"/>
          <w:szCs w:val="20"/>
        </w:rPr>
        <w:t>2007</w:t>
      </w:r>
      <w:r w:rsidRPr="00666DBF">
        <w:rPr>
          <w:rFonts w:ascii="Arial" w:eastAsia="仿宋_GB2312" w:hAnsi="Arial" w:cs="Arial"/>
          <w:sz w:val="20"/>
          <w:szCs w:val="20"/>
        </w:rPr>
        <w:t>〕</w:t>
      </w:r>
      <w:r w:rsidRPr="00666DBF">
        <w:rPr>
          <w:rFonts w:ascii="Arial" w:eastAsia="仿宋_GB2312" w:hAnsi="Arial" w:cs="Arial"/>
          <w:sz w:val="20"/>
          <w:szCs w:val="20"/>
        </w:rPr>
        <w:t>171</w:t>
      </w:r>
      <w:r w:rsidRPr="00666DBF">
        <w:rPr>
          <w:rFonts w:ascii="Arial" w:eastAsia="仿宋_GB2312" w:hAnsi="Arial" w:cs="Arial"/>
          <w:sz w:val="20"/>
          <w:szCs w:val="20"/>
        </w:rPr>
        <w:t>号）同时废止。</w:t>
      </w:r>
    </w:p>
    <w:p w:rsidR="00756E41" w:rsidRPr="00666DBF" w:rsidRDefault="00756E41" w:rsidP="00DA3FA3">
      <w:pPr>
        <w:spacing w:line="240" w:lineRule="exact"/>
        <w:textAlignment w:val="baseline"/>
        <w:rPr>
          <w:rFonts w:ascii="Arial" w:eastAsia="仿宋_GB2312" w:hAnsi="Arial" w:cs="Arial"/>
          <w:sz w:val="20"/>
          <w:szCs w:val="20"/>
        </w:rPr>
      </w:pPr>
    </w:p>
    <w:p w:rsidR="00B52787" w:rsidRPr="00666DBF" w:rsidRDefault="00D7681E"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掌握制作、分发或公布基金宣传推介材料的规范性标准和禁止性规定；</w:t>
      </w:r>
    </w:p>
    <w:p w:rsidR="00D7681E" w:rsidRPr="00666DBF" w:rsidRDefault="00D7681E" w:rsidP="00DA3FA3">
      <w:pPr>
        <w:spacing w:line="240" w:lineRule="exact"/>
        <w:rPr>
          <w:rFonts w:ascii="Arial" w:hAnsi="Arial" w:cs="Arial"/>
          <w:b/>
          <w:sz w:val="20"/>
          <w:szCs w:val="20"/>
        </w:rPr>
      </w:pPr>
    </w:p>
    <w:p w:rsidR="00D7681E" w:rsidRPr="00666DBF" w:rsidRDefault="00D7681E" w:rsidP="00DA3FA3">
      <w:pPr>
        <w:spacing w:line="240" w:lineRule="exact"/>
        <w:jc w:val="center"/>
        <w:rPr>
          <w:rFonts w:ascii="Arial" w:hAnsi="Arial" w:cs="Arial"/>
          <w:sz w:val="20"/>
          <w:szCs w:val="20"/>
        </w:rPr>
      </w:pPr>
      <w:r w:rsidRPr="00666DBF">
        <w:rPr>
          <w:rFonts w:ascii="Arial" w:hAnsi="Arial" w:cs="Arial"/>
          <w:sz w:val="20"/>
          <w:szCs w:val="20"/>
        </w:rPr>
        <w:t>关于证券投资基金宣传推介材料监管事项的补充规定</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jc w:val="center"/>
        <w:rPr>
          <w:rFonts w:ascii="Arial" w:hAnsi="Arial" w:cs="Arial"/>
          <w:sz w:val="20"/>
          <w:szCs w:val="20"/>
        </w:rPr>
      </w:pPr>
      <w:r w:rsidRPr="00666DBF">
        <w:rPr>
          <w:rFonts w:ascii="Arial" w:hAnsi="Arial" w:cs="Arial"/>
          <w:sz w:val="20"/>
          <w:szCs w:val="20"/>
        </w:rPr>
        <w:t>中国证券监督管理委员会公告</w:t>
      </w:r>
      <w:r w:rsidRPr="00666DBF">
        <w:rPr>
          <w:rFonts w:ascii="Arial" w:hAnsi="Arial" w:cs="Arial"/>
          <w:sz w:val="20"/>
          <w:szCs w:val="20"/>
        </w:rPr>
        <w:t>[2008]2</w:t>
      </w:r>
      <w:r w:rsidRPr="00666DBF">
        <w:rPr>
          <w:rFonts w:ascii="Arial" w:hAnsi="Arial" w:cs="Arial"/>
          <w:sz w:val="20"/>
          <w:szCs w:val="20"/>
        </w:rPr>
        <w:t>号</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根据《国务院关于第四批取消和调整行政审批项目的决定》（国发</w:t>
      </w:r>
      <w:r w:rsidRPr="00666DBF">
        <w:rPr>
          <w:rFonts w:ascii="Arial" w:hAnsi="Arial" w:cs="Arial"/>
          <w:sz w:val="20"/>
          <w:szCs w:val="20"/>
        </w:rPr>
        <w:t>[2007]33</w:t>
      </w:r>
      <w:r w:rsidRPr="00666DBF">
        <w:rPr>
          <w:rFonts w:ascii="Arial" w:hAnsi="Arial" w:cs="Arial"/>
          <w:sz w:val="20"/>
          <w:szCs w:val="20"/>
        </w:rPr>
        <w:t>号）的有关精神，我会已正式取消</w:t>
      </w:r>
      <w:r w:rsidRPr="00666DBF">
        <w:rPr>
          <w:rFonts w:ascii="Arial" w:hAnsi="Arial" w:cs="Arial"/>
          <w:sz w:val="20"/>
          <w:szCs w:val="20"/>
        </w:rPr>
        <w:t>“</w:t>
      </w:r>
      <w:r w:rsidRPr="00666DBF">
        <w:rPr>
          <w:rFonts w:ascii="Arial" w:hAnsi="Arial" w:cs="Arial"/>
          <w:sz w:val="20"/>
          <w:szCs w:val="20"/>
        </w:rPr>
        <w:t>证券投资基金宣传推介材料</w:t>
      </w:r>
      <w:r w:rsidRPr="00666DBF">
        <w:rPr>
          <w:rFonts w:ascii="Arial" w:hAnsi="Arial" w:cs="Arial"/>
          <w:sz w:val="20"/>
          <w:szCs w:val="20"/>
        </w:rPr>
        <w:t>”</w:t>
      </w:r>
      <w:r w:rsidRPr="00666DBF">
        <w:rPr>
          <w:rFonts w:ascii="Arial" w:hAnsi="Arial" w:cs="Arial"/>
          <w:sz w:val="20"/>
          <w:szCs w:val="20"/>
        </w:rPr>
        <w:t>的行政许可项目。为维护基金销售活动秩序，保障基金投资人合法权益，根据《证券投资基金法》和《证券投资基金销售管理办法》的有关规定，我会制定了《关于证券投资基金宣传推介材料监管事项的补充规定》，现予公告，请各基金管理公司、基金代销机构、基金托管银行遵照执行。</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jc w:val="right"/>
        <w:rPr>
          <w:rFonts w:ascii="Arial" w:hAnsi="Arial" w:cs="Arial"/>
          <w:sz w:val="20"/>
          <w:szCs w:val="20"/>
        </w:rPr>
      </w:pPr>
      <w:r w:rsidRPr="00666DBF">
        <w:rPr>
          <w:rFonts w:ascii="Arial" w:hAnsi="Arial" w:cs="Arial"/>
          <w:sz w:val="20"/>
          <w:szCs w:val="20"/>
        </w:rPr>
        <w:t>中国证券监督管理委员会</w:t>
      </w:r>
    </w:p>
    <w:p w:rsidR="00D7681E" w:rsidRPr="00666DBF" w:rsidRDefault="00D7681E" w:rsidP="00DA3FA3">
      <w:pPr>
        <w:spacing w:line="240" w:lineRule="exact"/>
        <w:jc w:val="right"/>
        <w:rPr>
          <w:rFonts w:ascii="Arial" w:hAnsi="Arial" w:cs="Arial"/>
          <w:sz w:val="20"/>
          <w:szCs w:val="20"/>
        </w:rPr>
      </w:pPr>
    </w:p>
    <w:p w:rsidR="00D7681E" w:rsidRPr="00666DBF" w:rsidRDefault="00D7681E" w:rsidP="00DA3FA3">
      <w:pPr>
        <w:spacing w:line="240" w:lineRule="exact"/>
        <w:jc w:val="right"/>
        <w:rPr>
          <w:rFonts w:ascii="Arial" w:hAnsi="Arial" w:cs="Arial"/>
          <w:sz w:val="20"/>
          <w:szCs w:val="20"/>
        </w:rPr>
      </w:pP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八年一月二十一日</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关于证券投资基金宣传推介材料监管事项的补充规定</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第一条</w:t>
      </w:r>
      <w:r w:rsidRPr="00666DBF">
        <w:rPr>
          <w:rFonts w:ascii="Arial" w:hAnsi="Arial" w:cs="Arial"/>
          <w:sz w:val="20"/>
          <w:szCs w:val="20"/>
        </w:rPr>
        <w:t xml:space="preserve"> </w:t>
      </w:r>
      <w:r w:rsidRPr="00666DBF">
        <w:rPr>
          <w:rFonts w:ascii="Arial" w:hAnsi="Arial" w:cs="Arial"/>
          <w:sz w:val="20"/>
          <w:szCs w:val="20"/>
        </w:rPr>
        <w:t>基金管理公司和基金代销机构制作、分发或公布证券投资基金宣传推介材料（以下简称</w:t>
      </w:r>
      <w:r w:rsidRPr="00666DBF">
        <w:rPr>
          <w:rFonts w:ascii="Arial" w:hAnsi="Arial" w:cs="Arial"/>
          <w:sz w:val="20"/>
          <w:szCs w:val="20"/>
        </w:rPr>
        <w:t>“</w:t>
      </w:r>
      <w:r w:rsidRPr="00666DBF">
        <w:rPr>
          <w:rFonts w:ascii="Arial" w:hAnsi="Arial" w:cs="Arial"/>
          <w:sz w:val="20"/>
          <w:szCs w:val="20"/>
        </w:rPr>
        <w:t>基金宣传推介材料</w:t>
      </w:r>
      <w:r w:rsidRPr="00666DBF">
        <w:rPr>
          <w:rFonts w:ascii="Arial" w:hAnsi="Arial" w:cs="Arial"/>
          <w:sz w:val="20"/>
          <w:szCs w:val="20"/>
        </w:rPr>
        <w:t>”</w:t>
      </w:r>
      <w:r w:rsidRPr="00666DBF">
        <w:rPr>
          <w:rFonts w:ascii="Arial" w:hAnsi="Arial" w:cs="Arial"/>
          <w:sz w:val="20"/>
          <w:szCs w:val="20"/>
        </w:rPr>
        <w:t>），除应当遵守《证券投资基金销售管理办法》（以下简称《销售管理办法》）第三章的各项规定外，还应当遵循以下规范性标准：</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一）基金宣传推介材料除《销售管理办法》第十七条（一）至（四）项定义的形式外，还包括通过报眼及报花广告、公共网站链接广告、传真、短信、非指定信息披露媒体上刊发的与基金分红、销售相关的公告等可以使公众普遍获得的、带有广告性质的基金销售信息。</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二）基金管理公司和基金代销机构应当在基金宣传推介材料中加强对投资人的教育和引导，积极培养投资人的长期投资理念，注重对行业公信力及公司品牌、形象的宣传，避免对利用大比例分红等通过降低基金单位净值来吸引基金投资人购买基金的营销手段、或对有</w:t>
      </w:r>
      <w:proofErr w:type="gramStart"/>
      <w:r w:rsidRPr="00666DBF">
        <w:rPr>
          <w:rFonts w:ascii="Arial" w:hAnsi="Arial" w:cs="Arial"/>
          <w:sz w:val="20"/>
          <w:szCs w:val="20"/>
        </w:rPr>
        <w:t>悖基金</w:t>
      </w:r>
      <w:proofErr w:type="gramEnd"/>
      <w:r w:rsidRPr="00666DBF">
        <w:rPr>
          <w:rFonts w:ascii="Arial" w:hAnsi="Arial" w:cs="Arial"/>
          <w:sz w:val="20"/>
          <w:szCs w:val="20"/>
        </w:rPr>
        <w:t>合同约定的暂停、打开申购等营销手段进行宣传。</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（三）基金宣传推介材料登载基金过往业绩的，应当同时登载基金业绩比较基准的表现，并提示基金投资人我国基金运作时间较短，不能反映股市发展的所有阶段。由第三</w:t>
      </w:r>
      <w:proofErr w:type="gramStart"/>
      <w:r w:rsidRPr="00666DBF">
        <w:rPr>
          <w:rFonts w:ascii="Arial" w:hAnsi="Arial" w:cs="Arial"/>
          <w:sz w:val="20"/>
          <w:szCs w:val="20"/>
        </w:rPr>
        <w:t>方专业</w:t>
      </w:r>
      <w:proofErr w:type="gramEnd"/>
      <w:r w:rsidRPr="00666DBF">
        <w:rPr>
          <w:rFonts w:ascii="Arial" w:hAnsi="Arial" w:cs="Arial"/>
          <w:sz w:val="20"/>
          <w:szCs w:val="20"/>
        </w:rPr>
        <w:t>机构出具的业绩证明并不能替代基金托管银行的基金业绩复核函。</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四）有足够平面空间的基金宣传推介材料应当参照《风险提示函的必备内容》在材料中加入完整的风险提示函。其他情况下，基金宣传推介材料的风险提示和警示性文字必须醒目、方便投资者阅读。对于营销活动承诺限定基金销售规模的，基金宣传推介材料应当明确说明采取的规模控制措施。</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五）基金宣传推介材料不得模拟基金未来投资业绩。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（六）基金宣传推介材料所使用的语言表述应当准确清晰</w:t>
      </w:r>
      <w:r w:rsidRPr="00666DBF">
        <w:rPr>
          <w:rFonts w:ascii="Arial" w:hAnsi="Arial" w:cs="Arial"/>
          <w:sz w:val="20"/>
          <w:szCs w:val="20"/>
        </w:rPr>
        <w:t>,</w:t>
      </w:r>
      <w:r w:rsidRPr="00666DBF">
        <w:rPr>
          <w:rFonts w:ascii="Arial" w:hAnsi="Arial" w:cs="Arial"/>
          <w:sz w:val="20"/>
          <w:szCs w:val="20"/>
        </w:rPr>
        <w:t>应当特别注意</w:t>
      </w:r>
      <w:r w:rsidRPr="00666DBF">
        <w:rPr>
          <w:rFonts w:ascii="Arial" w:hAnsi="Arial" w:cs="Arial"/>
          <w:sz w:val="20"/>
          <w:szCs w:val="20"/>
        </w:rPr>
        <w:t>:</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1</w:t>
      </w:r>
      <w:r w:rsidRPr="00666DBF">
        <w:rPr>
          <w:rFonts w:ascii="Arial" w:hAnsi="Arial" w:cs="Arial"/>
          <w:sz w:val="20"/>
          <w:szCs w:val="20"/>
        </w:rPr>
        <w:t>．在缺乏足够证据支持的情况下，不得使用</w:t>
      </w:r>
      <w:r w:rsidRPr="00666DBF">
        <w:rPr>
          <w:rFonts w:ascii="Arial" w:hAnsi="Arial" w:cs="Arial"/>
          <w:sz w:val="20"/>
          <w:szCs w:val="20"/>
        </w:rPr>
        <w:t>“</w:t>
      </w:r>
      <w:r w:rsidRPr="00666DBF">
        <w:rPr>
          <w:rFonts w:ascii="Arial" w:hAnsi="Arial" w:cs="Arial"/>
          <w:sz w:val="20"/>
          <w:szCs w:val="20"/>
        </w:rPr>
        <w:t>业绩稳健</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业绩优良</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名列前茅</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位居前列</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首只</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最大</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最好</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最强</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唯一</w:t>
      </w:r>
      <w:r w:rsidRPr="00666DBF">
        <w:rPr>
          <w:rFonts w:ascii="Arial" w:hAnsi="Arial" w:cs="Arial"/>
          <w:sz w:val="20"/>
          <w:szCs w:val="20"/>
        </w:rPr>
        <w:t>”</w:t>
      </w:r>
      <w:r w:rsidRPr="00666DBF">
        <w:rPr>
          <w:rFonts w:ascii="Arial" w:hAnsi="Arial" w:cs="Arial"/>
          <w:sz w:val="20"/>
          <w:szCs w:val="20"/>
        </w:rPr>
        <w:t>等表述；</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2</w:t>
      </w:r>
      <w:r w:rsidRPr="00666DBF">
        <w:rPr>
          <w:rFonts w:ascii="Arial" w:hAnsi="Arial" w:cs="Arial"/>
          <w:sz w:val="20"/>
          <w:szCs w:val="20"/>
        </w:rPr>
        <w:t>．不得使用</w:t>
      </w:r>
      <w:r w:rsidRPr="00666DBF">
        <w:rPr>
          <w:rFonts w:ascii="Arial" w:hAnsi="Arial" w:cs="Arial"/>
          <w:sz w:val="20"/>
          <w:szCs w:val="20"/>
        </w:rPr>
        <w:t>“</w:t>
      </w:r>
      <w:r w:rsidRPr="00666DBF">
        <w:rPr>
          <w:rFonts w:ascii="Arial" w:hAnsi="Arial" w:cs="Arial"/>
          <w:sz w:val="20"/>
          <w:szCs w:val="20"/>
        </w:rPr>
        <w:t>坐享财富增长</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安心享受成长</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尽享牛市</w:t>
      </w:r>
      <w:r w:rsidRPr="00666DBF">
        <w:rPr>
          <w:rFonts w:ascii="Arial" w:hAnsi="Arial" w:cs="Arial"/>
          <w:sz w:val="20"/>
          <w:szCs w:val="20"/>
        </w:rPr>
        <w:t>”</w:t>
      </w:r>
      <w:r w:rsidRPr="00666DBF">
        <w:rPr>
          <w:rFonts w:ascii="Arial" w:hAnsi="Arial" w:cs="Arial"/>
          <w:sz w:val="20"/>
          <w:szCs w:val="20"/>
        </w:rPr>
        <w:t>等易使基金投资人忽视风险的表述；</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lastRenderedPageBreak/>
        <w:t xml:space="preserve">    3</w:t>
      </w:r>
      <w:r w:rsidRPr="00666DBF">
        <w:rPr>
          <w:rFonts w:ascii="Arial" w:hAnsi="Arial" w:cs="Arial"/>
          <w:sz w:val="20"/>
          <w:szCs w:val="20"/>
        </w:rPr>
        <w:t>．不得使用</w:t>
      </w:r>
      <w:r w:rsidRPr="00666DBF">
        <w:rPr>
          <w:rFonts w:ascii="Arial" w:hAnsi="Arial" w:cs="Arial"/>
          <w:sz w:val="20"/>
          <w:szCs w:val="20"/>
        </w:rPr>
        <w:t>“</w:t>
      </w:r>
      <w:r w:rsidRPr="00666DBF">
        <w:rPr>
          <w:rFonts w:ascii="Arial" w:hAnsi="Arial" w:cs="Arial"/>
          <w:sz w:val="20"/>
          <w:szCs w:val="20"/>
        </w:rPr>
        <w:t>欲购从速</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申购良机</w:t>
      </w:r>
      <w:r w:rsidRPr="00666DBF">
        <w:rPr>
          <w:rFonts w:ascii="Arial" w:hAnsi="Arial" w:cs="Arial"/>
          <w:sz w:val="20"/>
          <w:szCs w:val="20"/>
        </w:rPr>
        <w:t>”</w:t>
      </w:r>
      <w:r w:rsidRPr="00666DBF">
        <w:rPr>
          <w:rFonts w:ascii="Arial" w:hAnsi="Arial" w:cs="Arial"/>
          <w:sz w:val="20"/>
          <w:szCs w:val="20"/>
        </w:rPr>
        <w:t>等片面强调集中营销时间限制的表述；</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4</w:t>
      </w:r>
      <w:r w:rsidRPr="00666DBF">
        <w:rPr>
          <w:rFonts w:ascii="Arial" w:hAnsi="Arial" w:cs="Arial"/>
          <w:sz w:val="20"/>
          <w:szCs w:val="20"/>
        </w:rPr>
        <w:t>．不得使用</w:t>
      </w:r>
      <w:r w:rsidRPr="00666DBF">
        <w:rPr>
          <w:rFonts w:ascii="Arial" w:hAnsi="Arial" w:cs="Arial"/>
          <w:sz w:val="20"/>
          <w:szCs w:val="20"/>
        </w:rPr>
        <w:t>“</w:t>
      </w:r>
      <w:r w:rsidRPr="00666DBF">
        <w:rPr>
          <w:rFonts w:ascii="Arial" w:hAnsi="Arial" w:cs="Arial"/>
          <w:sz w:val="20"/>
          <w:szCs w:val="20"/>
        </w:rPr>
        <w:t>净值归一</w:t>
      </w:r>
      <w:r w:rsidRPr="00666DBF">
        <w:rPr>
          <w:rFonts w:ascii="Arial" w:hAnsi="Arial" w:cs="Arial"/>
          <w:sz w:val="20"/>
          <w:szCs w:val="20"/>
        </w:rPr>
        <w:t>”</w:t>
      </w:r>
      <w:r w:rsidRPr="00666DBF">
        <w:rPr>
          <w:rFonts w:ascii="Arial" w:hAnsi="Arial" w:cs="Arial"/>
          <w:sz w:val="20"/>
          <w:szCs w:val="20"/>
        </w:rPr>
        <w:t>等误导基金投资人的表述。</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（七）基金管理公司或旗下基金产品获得奖项的，应当引用业界公认比较权威的奖项，且应当避免引用两年前的奖项。</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第二条</w:t>
      </w:r>
      <w:r w:rsidRPr="00666DBF">
        <w:rPr>
          <w:rFonts w:ascii="Arial" w:hAnsi="Arial" w:cs="Arial"/>
          <w:sz w:val="20"/>
          <w:szCs w:val="20"/>
        </w:rPr>
        <w:t xml:space="preserve"> </w:t>
      </w:r>
      <w:r w:rsidRPr="00666DBF">
        <w:rPr>
          <w:rFonts w:ascii="Arial" w:hAnsi="Arial" w:cs="Arial"/>
          <w:sz w:val="20"/>
          <w:szCs w:val="20"/>
        </w:rPr>
        <w:t>基金管理公司和基金代销机构制作、分发或公布基金宣传推介材料，应当按照本规定的要求报送报告材料。报送报告材料的具体安排如下：</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（一）报送内容：包括基金宣传推介材料的形式和用途说明、基金宣传推介材料、基金管理公司督察长出具的合</w:t>
      </w:r>
      <w:proofErr w:type="gramStart"/>
      <w:r w:rsidRPr="00666DBF">
        <w:rPr>
          <w:rFonts w:ascii="Arial" w:hAnsi="Arial" w:cs="Arial"/>
          <w:sz w:val="20"/>
          <w:szCs w:val="20"/>
        </w:rPr>
        <w:t>规</w:t>
      </w:r>
      <w:proofErr w:type="gramEnd"/>
      <w:r w:rsidRPr="00666DBF">
        <w:rPr>
          <w:rFonts w:ascii="Arial" w:hAnsi="Arial" w:cs="Arial"/>
          <w:sz w:val="20"/>
          <w:szCs w:val="20"/>
        </w:rPr>
        <w:t>意见书、基金托管银行出具的基金业绩复核函或基金定期报告中相关内容的复印件以及有关获奖证明的复印件。</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基金管理公司或基金代销机构负责基金营销业务的高级管理人员也应当对基金宣传推介材料的合</w:t>
      </w:r>
      <w:proofErr w:type="gramStart"/>
      <w:r w:rsidRPr="00666DBF">
        <w:rPr>
          <w:rFonts w:ascii="Arial" w:hAnsi="Arial" w:cs="Arial"/>
          <w:sz w:val="20"/>
          <w:szCs w:val="20"/>
        </w:rPr>
        <w:t>规</w:t>
      </w:r>
      <w:proofErr w:type="gramEnd"/>
      <w:r w:rsidRPr="00666DBF">
        <w:rPr>
          <w:rFonts w:ascii="Arial" w:hAnsi="Arial" w:cs="Arial"/>
          <w:sz w:val="20"/>
          <w:szCs w:val="20"/>
        </w:rPr>
        <w:t>性进行复核并出具复核意见。</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（二）报送形式：书面报告报送基金管理公司或基金代销机构主要办公场所所在地证监局。</w:t>
      </w:r>
      <w:proofErr w:type="gramStart"/>
      <w:r w:rsidRPr="00666DBF">
        <w:rPr>
          <w:rFonts w:ascii="Arial" w:hAnsi="Arial" w:cs="Arial"/>
          <w:sz w:val="20"/>
          <w:szCs w:val="20"/>
        </w:rPr>
        <w:t>报证监</w:t>
      </w:r>
      <w:proofErr w:type="gramEnd"/>
      <w:r w:rsidRPr="00666DBF">
        <w:rPr>
          <w:rFonts w:ascii="Arial" w:hAnsi="Arial" w:cs="Arial"/>
          <w:sz w:val="20"/>
          <w:szCs w:val="20"/>
        </w:rPr>
        <w:t>局时随附电子文档。</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（三）报送流程：基金管理公司或基金代销机构应当在分发或公布基金宣传推介材料之日起</w:t>
      </w:r>
      <w:r w:rsidRPr="00666DBF">
        <w:rPr>
          <w:rFonts w:ascii="Arial" w:hAnsi="Arial" w:cs="Arial"/>
          <w:sz w:val="20"/>
          <w:szCs w:val="20"/>
        </w:rPr>
        <w:t>5</w:t>
      </w:r>
      <w:r w:rsidRPr="00666DBF">
        <w:rPr>
          <w:rFonts w:ascii="Arial" w:hAnsi="Arial" w:cs="Arial"/>
          <w:sz w:val="20"/>
          <w:szCs w:val="20"/>
        </w:rPr>
        <w:t>个工作日内递交报告材料。</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第三条</w:t>
      </w:r>
      <w:r w:rsidRPr="00666DBF">
        <w:rPr>
          <w:rFonts w:ascii="Arial" w:hAnsi="Arial" w:cs="Arial"/>
          <w:sz w:val="20"/>
          <w:szCs w:val="20"/>
        </w:rPr>
        <w:t xml:space="preserve"> </w:t>
      </w:r>
      <w:r w:rsidRPr="00666DBF">
        <w:rPr>
          <w:rFonts w:ascii="Arial" w:hAnsi="Arial" w:cs="Arial"/>
          <w:sz w:val="20"/>
          <w:szCs w:val="20"/>
        </w:rPr>
        <w:t>违规情形和相应的监管处罚措施：</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（一）基金管理公司或基金代销机构使用基金宣传推介材料的违规情形主要包括以下</w:t>
      </w:r>
      <w:r w:rsidRPr="00666DBF">
        <w:rPr>
          <w:rFonts w:ascii="Arial" w:hAnsi="Arial" w:cs="Arial"/>
          <w:sz w:val="20"/>
          <w:szCs w:val="20"/>
        </w:rPr>
        <w:t>3</w:t>
      </w:r>
      <w:r w:rsidRPr="00666DBF">
        <w:rPr>
          <w:rFonts w:ascii="Arial" w:hAnsi="Arial" w:cs="Arial"/>
          <w:sz w:val="20"/>
          <w:szCs w:val="20"/>
        </w:rPr>
        <w:t>种：</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1</w:t>
      </w:r>
      <w:r w:rsidRPr="00666DBF">
        <w:rPr>
          <w:rFonts w:ascii="Arial" w:hAnsi="Arial" w:cs="Arial"/>
          <w:sz w:val="20"/>
          <w:szCs w:val="20"/>
        </w:rPr>
        <w:t>．未履行报送手续；</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2</w:t>
      </w:r>
      <w:r w:rsidRPr="00666DBF">
        <w:rPr>
          <w:rFonts w:ascii="Arial" w:hAnsi="Arial" w:cs="Arial"/>
          <w:sz w:val="20"/>
          <w:szCs w:val="20"/>
        </w:rPr>
        <w:t>．基金宣传推介材料和上报的材料不一致；</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3</w:t>
      </w:r>
      <w:r w:rsidRPr="00666DBF">
        <w:rPr>
          <w:rFonts w:ascii="Arial" w:hAnsi="Arial" w:cs="Arial"/>
          <w:sz w:val="20"/>
          <w:szCs w:val="20"/>
        </w:rPr>
        <w:t>．基金宣传推介材料违反《销售管理办法》及本规定的其他情形。</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（二）出现上述情形的，将视违规程度由中国证监会或证监局依法采取以下行政监管或行政处罚措施：</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1</w:t>
      </w:r>
      <w:r w:rsidRPr="00666DBF">
        <w:rPr>
          <w:rFonts w:ascii="Arial" w:hAnsi="Arial" w:cs="Arial"/>
          <w:sz w:val="20"/>
          <w:szCs w:val="20"/>
        </w:rPr>
        <w:t>．提示基金管理公司或基金代销机构进行改正；</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2</w:t>
      </w:r>
      <w:r w:rsidRPr="00666DBF">
        <w:rPr>
          <w:rFonts w:ascii="Arial" w:hAnsi="Arial" w:cs="Arial"/>
          <w:sz w:val="20"/>
          <w:szCs w:val="20"/>
        </w:rPr>
        <w:t>．对基金管理公司或基金代销机构出具监管警示函；</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3</w:t>
      </w:r>
      <w:r w:rsidRPr="00666DBF">
        <w:rPr>
          <w:rFonts w:ascii="Arial" w:hAnsi="Arial" w:cs="Arial"/>
          <w:sz w:val="20"/>
          <w:szCs w:val="20"/>
        </w:rPr>
        <w:t>．对在</w:t>
      </w:r>
      <w:r w:rsidRPr="00666DBF">
        <w:rPr>
          <w:rFonts w:ascii="Arial" w:hAnsi="Arial" w:cs="Arial"/>
          <w:sz w:val="20"/>
          <w:szCs w:val="20"/>
        </w:rPr>
        <w:t>6</w:t>
      </w:r>
      <w:r w:rsidRPr="00666DBF">
        <w:rPr>
          <w:rFonts w:ascii="Arial" w:hAnsi="Arial" w:cs="Arial"/>
          <w:sz w:val="20"/>
          <w:szCs w:val="20"/>
        </w:rPr>
        <w:t>个月内连续两次被出具监管警示函仍未改正的基金管理公司或基金代销机构，该公司或机构在分发或公布基金宣传推介材料前，应当事先将材料报送中国证监会。基金宣传推介材料自报送中国证监会之日起</w:t>
      </w:r>
      <w:r w:rsidRPr="00666DBF">
        <w:rPr>
          <w:rFonts w:ascii="Arial" w:hAnsi="Arial" w:cs="Arial"/>
          <w:sz w:val="20"/>
          <w:szCs w:val="20"/>
        </w:rPr>
        <w:t>10</w:t>
      </w:r>
      <w:r w:rsidRPr="00666DBF">
        <w:rPr>
          <w:rFonts w:ascii="Arial" w:hAnsi="Arial" w:cs="Arial"/>
          <w:sz w:val="20"/>
          <w:szCs w:val="20"/>
        </w:rPr>
        <w:t>日后，方可使用。在上述期限内，中国证监会发现基金宣传推介材料不符合有关规定的，可及时告知该公司或机构进行修改，材料未经修改的，该公司或机构不得使用；</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4</w:t>
      </w:r>
      <w:r w:rsidRPr="00666DBF">
        <w:rPr>
          <w:rFonts w:ascii="Arial" w:hAnsi="Arial" w:cs="Arial"/>
          <w:sz w:val="20"/>
          <w:szCs w:val="20"/>
        </w:rPr>
        <w:t>．责令基金管理公司或基金代销机构进行整改、暂停办理相关业务、立案调查；</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5</w:t>
      </w:r>
      <w:r w:rsidRPr="00666DBF">
        <w:rPr>
          <w:rFonts w:ascii="Arial" w:hAnsi="Arial" w:cs="Arial"/>
          <w:sz w:val="20"/>
          <w:szCs w:val="20"/>
        </w:rPr>
        <w:t>．对直接负责的基金管理公司或基金代销机构高级管理人员和其他直接责任人员，采取监管谈话、出具警示函、记入诚信档案、暂停履行职务、认定为不适宜担任相关职务者等行政监管措施，或建议公司或机构免除有关高管人员的职务。</w:t>
      </w:r>
    </w:p>
    <w:p w:rsidR="00D7681E" w:rsidRPr="00666DBF" w:rsidRDefault="00D7681E" w:rsidP="00DA3FA3">
      <w:pPr>
        <w:spacing w:line="240" w:lineRule="exact"/>
        <w:rPr>
          <w:rFonts w:ascii="Arial" w:hAnsi="Arial" w:cs="Arial"/>
          <w:sz w:val="20"/>
          <w:szCs w:val="20"/>
        </w:rPr>
      </w:pPr>
    </w:p>
    <w:p w:rsidR="00D7681E" w:rsidRPr="00666DBF" w:rsidRDefault="00D7681E" w:rsidP="00DA3FA3">
      <w:pPr>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第四条</w:t>
      </w:r>
      <w:r w:rsidRPr="00666DBF">
        <w:rPr>
          <w:rFonts w:ascii="Arial" w:hAnsi="Arial" w:cs="Arial"/>
          <w:sz w:val="20"/>
          <w:szCs w:val="20"/>
        </w:rPr>
        <w:t xml:space="preserve"> </w:t>
      </w:r>
      <w:r w:rsidRPr="00666DBF">
        <w:rPr>
          <w:rFonts w:ascii="Arial" w:hAnsi="Arial" w:cs="Arial"/>
          <w:sz w:val="20"/>
          <w:szCs w:val="20"/>
        </w:rPr>
        <w:t>本规定自发布之日起施行。</w:t>
      </w:r>
    </w:p>
    <w:p w:rsidR="00D7681E" w:rsidRPr="00666DBF" w:rsidRDefault="00D7681E" w:rsidP="00DA3FA3">
      <w:pPr>
        <w:spacing w:line="240" w:lineRule="exact"/>
        <w:rPr>
          <w:rFonts w:ascii="Arial" w:hAnsi="Arial" w:cs="Arial"/>
          <w:b/>
          <w:sz w:val="20"/>
          <w:szCs w:val="20"/>
        </w:rPr>
      </w:pPr>
    </w:p>
    <w:p w:rsidR="00D7681E" w:rsidRPr="00666DBF" w:rsidRDefault="00D7681E"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掌握管理和运用受托资产的独立性原则和公平性原则；</w:t>
      </w:r>
    </w:p>
    <w:p w:rsidR="00D7681E" w:rsidRPr="00666DBF" w:rsidRDefault="00D7681E"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掌握内幕信息的定义和范围、内幕信息知情人的范围以及内幕交易的具体行为；掌握操纵证券市场的概念和具体的禁止性行为；掌握禁止利益输送的规定。</w:t>
      </w:r>
    </w:p>
    <w:p w:rsidR="00D7681E" w:rsidRPr="00666DBF" w:rsidRDefault="00D7681E" w:rsidP="00DA3FA3">
      <w:pPr>
        <w:spacing w:line="240" w:lineRule="exact"/>
        <w:rPr>
          <w:rFonts w:ascii="Arial" w:hAnsi="Arial" w:cs="Arial"/>
          <w:b/>
          <w:sz w:val="20"/>
          <w:szCs w:val="20"/>
        </w:rPr>
      </w:pPr>
    </w:p>
    <w:p w:rsidR="00D7681E" w:rsidRPr="00666DBF" w:rsidRDefault="00D7681E" w:rsidP="00DA3FA3">
      <w:pPr>
        <w:spacing w:line="240" w:lineRule="exact"/>
        <w:rPr>
          <w:rFonts w:ascii="Arial" w:hAnsi="Arial" w:cs="Arial"/>
          <w:b/>
          <w:sz w:val="20"/>
          <w:szCs w:val="20"/>
        </w:rPr>
      </w:pP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第四节</w:t>
      </w:r>
      <w:r w:rsidRPr="00666DBF">
        <w:rPr>
          <w:rFonts w:ascii="Arial" w:hAnsi="Arial" w:cs="Arial"/>
          <w:sz w:val="20"/>
          <w:szCs w:val="20"/>
        </w:rPr>
        <w:t xml:space="preserve"> </w:t>
      </w:r>
      <w:r w:rsidRPr="00666DBF">
        <w:rPr>
          <w:rFonts w:ascii="Arial" w:hAnsi="Arial" w:cs="Arial"/>
          <w:sz w:val="20"/>
          <w:szCs w:val="20"/>
        </w:rPr>
        <w:t>禁止的交易行为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第七十三条</w:t>
      </w:r>
      <w:r w:rsidRPr="00666DBF">
        <w:rPr>
          <w:rFonts w:ascii="Arial" w:hAnsi="Arial" w:cs="Arial"/>
          <w:sz w:val="20"/>
          <w:szCs w:val="20"/>
        </w:rPr>
        <w:t xml:space="preserve"> </w:t>
      </w:r>
      <w:r w:rsidRPr="00666DBF">
        <w:rPr>
          <w:rFonts w:ascii="Arial" w:hAnsi="Arial" w:cs="Arial"/>
          <w:sz w:val="20"/>
          <w:szCs w:val="20"/>
        </w:rPr>
        <w:t>禁止证券交易内幕信息的知情人和非法获取内幕信息的人利用内幕信息从事证券交易活动。</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第七十四条</w:t>
      </w:r>
      <w:r w:rsidRPr="00666DBF">
        <w:rPr>
          <w:rFonts w:ascii="Arial" w:hAnsi="Arial" w:cs="Arial"/>
          <w:sz w:val="20"/>
          <w:szCs w:val="20"/>
        </w:rPr>
        <w:t xml:space="preserve"> </w:t>
      </w:r>
      <w:r w:rsidRPr="00666DBF">
        <w:rPr>
          <w:rFonts w:ascii="Arial" w:hAnsi="Arial" w:cs="Arial"/>
          <w:sz w:val="20"/>
          <w:szCs w:val="20"/>
        </w:rPr>
        <w:t>证券交易内幕信息的知情人包括：</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lastRenderedPageBreak/>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发行人的董事、监事、高级管理人员；</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持有公司百分之五以上股份的股东及其董事、监事、高级管理人员，公司的实际控制人及其董事、监事、高级管理人员；</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发行人控股的公司及其董事、监事、高级管理人员；</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由于所任公司职务可以获取公司有关内幕信息的人员；</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证券监督管理机构工作人员以及由于法定职责对证券的发行、交易进行管理的其他人员；</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保荐人、承销的证券公司、证券交易所、证券登记结算机构、证券服务机构的有关人员；</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国务院证券监督管理机构规定的其他人。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第七十五条</w:t>
      </w:r>
      <w:r w:rsidRPr="00666DBF">
        <w:rPr>
          <w:rFonts w:ascii="Arial" w:hAnsi="Arial" w:cs="Arial"/>
          <w:sz w:val="20"/>
          <w:szCs w:val="20"/>
        </w:rPr>
        <w:t xml:space="preserve"> </w:t>
      </w:r>
      <w:r w:rsidRPr="00666DBF">
        <w:rPr>
          <w:rFonts w:ascii="Arial" w:hAnsi="Arial" w:cs="Arial"/>
          <w:sz w:val="20"/>
          <w:szCs w:val="20"/>
        </w:rPr>
        <w:t>证券交易活动中，涉及公司的经营、财务或者对该公司证券的市场价格有重大影响的尚未公开的信息，为内幕信息。</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下列信息皆属内幕信息：</w:t>
      </w:r>
      <w:r w:rsidRPr="00666DBF">
        <w:rPr>
          <w:rFonts w:ascii="Arial" w:hAnsi="Arial" w:cs="Arial"/>
          <w:sz w:val="20"/>
          <w:szCs w:val="20"/>
        </w:rPr>
        <w:t xml:space="preserve"> </w:t>
      </w:r>
    </w:p>
    <w:p w:rsidR="004130FE" w:rsidRPr="004130FE"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004130FE" w:rsidRPr="004130FE">
        <w:rPr>
          <w:rFonts w:hint="eastAsia"/>
        </w:rPr>
        <w:t xml:space="preserve"> </w:t>
      </w:r>
      <w:r w:rsidR="004130FE" w:rsidRPr="004130FE">
        <w:rPr>
          <w:rFonts w:ascii="Arial" w:hAnsi="Arial" w:cs="Arial" w:hint="eastAsia"/>
          <w:sz w:val="20"/>
          <w:szCs w:val="20"/>
        </w:rPr>
        <w:t xml:space="preserve">　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下列情况为前款所称重大事件：</w:t>
      </w:r>
      <w:r w:rsidR="004130FE"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proofErr w:type="gramStart"/>
      <w:r w:rsidRPr="004130FE">
        <w:rPr>
          <w:rFonts w:ascii="Arial" w:hAnsi="Arial" w:cs="Arial" w:hint="eastAsia"/>
          <w:sz w:val="20"/>
          <w:szCs w:val="20"/>
        </w:rPr>
        <w:t>一</w:t>
      </w:r>
      <w:proofErr w:type="gramEnd"/>
      <w:r w:rsidRPr="004130FE">
        <w:rPr>
          <w:rFonts w:ascii="Arial" w:hAnsi="Arial" w:cs="Arial" w:hint="eastAsia"/>
          <w:sz w:val="20"/>
          <w:szCs w:val="20"/>
        </w:rPr>
        <w:t>)</w:t>
      </w:r>
      <w:r w:rsidRPr="004130FE">
        <w:rPr>
          <w:rFonts w:ascii="Arial" w:hAnsi="Arial" w:cs="Arial" w:hint="eastAsia"/>
          <w:sz w:val="20"/>
          <w:szCs w:val="20"/>
        </w:rPr>
        <w:t>公司的经营方针和经营范围的重大变化；</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二</w:t>
      </w:r>
      <w:r w:rsidRPr="004130FE">
        <w:rPr>
          <w:rFonts w:ascii="Arial" w:hAnsi="Arial" w:cs="Arial" w:hint="eastAsia"/>
          <w:sz w:val="20"/>
          <w:szCs w:val="20"/>
        </w:rPr>
        <w:t>)</w:t>
      </w:r>
      <w:r w:rsidRPr="004130FE">
        <w:rPr>
          <w:rFonts w:ascii="Arial" w:hAnsi="Arial" w:cs="Arial" w:hint="eastAsia"/>
          <w:sz w:val="20"/>
          <w:szCs w:val="20"/>
        </w:rPr>
        <w:t>公司的重大投资行为和重大的购置财产的决定；</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三</w:t>
      </w:r>
      <w:r w:rsidRPr="004130FE">
        <w:rPr>
          <w:rFonts w:ascii="Arial" w:hAnsi="Arial" w:cs="Arial" w:hint="eastAsia"/>
          <w:sz w:val="20"/>
          <w:szCs w:val="20"/>
        </w:rPr>
        <w:t>)</w:t>
      </w:r>
      <w:r w:rsidRPr="004130FE">
        <w:rPr>
          <w:rFonts w:ascii="Arial" w:hAnsi="Arial" w:cs="Arial" w:hint="eastAsia"/>
          <w:sz w:val="20"/>
          <w:szCs w:val="20"/>
        </w:rPr>
        <w:t>公司订立重要合同，可能对公司的资产、负债、权益和经营成果产生重要影响；</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四</w:t>
      </w:r>
      <w:r w:rsidRPr="004130FE">
        <w:rPr>
          <w:rFonts w:ascii="Arial" w:hAnsi="Arial" w:cs="Arial" w:hint="eastAsia"/>
          <w:sz w:val="20"/>
          <w:szCs w:val="20"/>
        </w:rPr>
        <w:t>)</w:t>
      </w:r>
      <w:r w:rsidRPr="004130FE">
        <w:rPr>
          <w:rFonts w:ascii="Arial" w:hAnsi="Arial" w:cs="Arial" w:hint="eastAsia"/>
          <w:sz w:val="20"/>
          <w:szCs w:val="20"/>
        </w:rPr>
        <w:t>公司发生重大债务和未能清偿到期重大债务的违约情况；</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五</w:t>
      </w:r>
      <w:r w:rsidRPr="004130FE">
        <w:rPr>
          <w:rFonts w:ascii="Arial" w:hAnsi="Arial" w:cs="Arial" w:hint="eastAsia"/>
          <w:sz w:val="20"/>
          <w:szCs w:val="20"/>
        </w:rPr>
        <w:t>)</w:t>
      </w:r>
      <w:r w:rsidRPr="004130FE">
        <w:rPr>
          <w:rFonts w:ascii="Arial" w:hAnsi="Arial" w:cs="Arial" w:hint="eastAsia"/>
          <w:sz w:val="20"/>
          <w:szCs w:val="20"/>
        </w:rPr>
        <w:t>公司发生重大亏损或者重大损失；</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六</w:t>
      </w:r>
      <w:r w:rsidRPr="004130FE">
        <w:rPr>
          <w:rFonts w:ascii="Arial" w:hAnsi="Arial" w:cs="Arial" w:hint="eastAsia"/>
          <w:sz w:val="20"/>
          <w:szCs w:val="20"/>
        </w:rPr>
        <w:t>)</w:t>
      </w:r>
      <w:r w:rsidRPr="004130FE">
        <w:rPr>
          <w:rFonts w:ascii="Arial" w:hAnsi="Arial" w:cs="Arial" w:hint="eastAsia"/>
          <w:sz w:val="20"/>
          <w:szCs w:val="20"/>
        </w:rPr>
        <w:t>公司生产经营的外部条件发生的重大变化；</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七</w:t>
      </w:r>
      <w:r w:rsidRPr="004130FE">
        <w:rPr>
          <w:rFonts w:ascii="Arial" w:hAnsi="Arial" w:cs="Arial" w:hint="eastAsia"/>
          <w:sz w:val="20"/>
          <w:szCs w:val="20"/>
        </w:rPr>
        <w:t>)</w:t>
      </w:r>
      <w:r w:rsidRPr="004130FE">
        <w:rPr>
          <w:rFonts w:ascii="Arial" w:hAnsi="Arial" w:cs="Arial" w:hint="eastAsia"/>
          <w:sz w:val="20"/>
          <w:szCs w:val="20"/>
        </w:rPr>
        <w:t>公司的董事、三分之一以上监事或者经理发生变动；</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八</w:t>
      </w:r>
      <w:r w:rsidRPr="004130FE">
        <w:rPr>
          <w:rFonts w:ascii="Arial" w:hAnsi="Arial" w:cs="Arial" w:hint="eastAsia"/>
          <w:sz w:val="20"/>
          <w:szCs w:val="20"/>
        </w:rPr>
        <w:t>)</w:t>
      </w:r>
      <w:r w:rsidRPr="004130FE">
        <w:rPr>
          <w:rFonts w:ascii="Arial" w:hAnsi="Arial" w:cs="Arial" w:hint="eastAsia"/>
          <w:sz w:val="20"/>
          <w:szCs w:val="20"/>
        </w:rPr>
        <w:t>持有公司百分之五以上股份的股东或者实际控制人，其持有股份或者控制公司的情况发生较大变化；</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九</w:t>
      </w:r>
      <w:r w:rsidRPr="004130FE">
        <w:rPr>
          <w:rFonts w:ascii="Arial" w:hAnsi="Arial" w:cs="Arial" w:hint="eastAsia"/>
          <w:sz w:val="20"/>
          <w:szCs w:val="20"/>
        </w:rPr>
        <w:t>)</w:t>
      </w:r>
      <w:r w:rsidRPr="004130FE">
        <w:rPr>
          <w:rFonts w:ascii="Arial" w:hAnsi="Arial" w:cs="Arial" w:hint="eastAsia"/>
          <w:sz w:val="20"/>
          <w:szCs w:val="20"/>
        </w:rPr>
        <w:t>公司减资、合并、分立、解散及申请破产的决定；</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十</w:t>
      </w:r>
      <w:r w:rsidRPr="004130FE">
        <w:rPr>
          <w:rFonts w:ascii="Arial" w:hAnsi="Arial" w:cs="Arial" w:hint="eastAsia"/>
          <w:sz w:val="20"/>
          <w:szCs w:val="20"/>
        </w:rPr>
        <w:t>)</w:t>
      </w:r>
      <w:r w:rsidRPr="004130FE">
        <w:rPr>
          <w:rFonts w:ascii="Arial" w:hAnsi="Arial" w:cs="Arial" w:hint="eastAsia"/>
          <w:sz w:val="20"/>
          <w:szCs w:val="20"/>
        </w:rPr>
        <w:t>涉及公司的重大诉讼，股东大会、董事会决议被依法撤销或者宣告无效；</w:t>
      </w:r>
      <w:r w:rsidRPr="004130FE">
        <w:rPr>
          <w:rFonts w:ascii="Arial" w:hAnsi="Arial" w:cs="Arial" w:hint="eastAsia"/>
          <w:sz w:val="20"/>
          <w:szCs w:val="20"/>
        </w:rPr>
        <w:t xml:space="preserve"> </w:t>
      </w:r>
    </w:p>
    <w:p w:rsidR="004130FE" w:rsidRPr="004130FE" w:rsidRDefault="004130FE" w:rsidP="00DA3FA3">
      <w:pPr>
        <w:pStyle w:val="a4"/>
        <w:spacing w:line="240" w:lineRule="exact"/>
        <w:rPr>
          <w:rFonts w:ascii="Arial" w:hAnsi="Arial" w:cs="Arial"/>
          <w:sz w:val="20"/>
          <w:szCs w:val="20"/>
        </w:rPr>
      </w:pPr>
      <w:r w:rsidRPr="004130FE">
        <w:rPr>
          <w:rFonts w:ascii="Arial" w:hAnsi="Arial" w:cs="Arial" w:hint="eastAsia"/>
          <w:sz w:val="20"/>
          <w:szCs w:val="20"/>
        </w:rPr>
        <w:t xml:space="preserve">　　</w:t>
      </w:r>
      <w:r w:rsidRPr="004130FE">
        <w:rPr>
          <w:rFonts w:ascii="Arial" w:hAnsi="Arial" w:cs="Arial" w:hint="eastAsia"/>
          <w:sz w:val="20"/>
          <w:szCs w:val="20"/>
        </w:rPr>
        <w:t>(</w:t>
      </w:r>
      <w:r w:rsidRPr="004130FE">
        <w:rPr>
          <w:rFonts w:ascii="Arial" w:hAnsi="Arial" w:cs="Arial" w:hint="eastAsia"/>
          <w:sz w:val="20"/>
          <w:szCs w:val="20"/>
        </w:rPr>
        <w:t>十一</w:t>
      </w:r>
      <w:r w:rsidRPr="004130FE">
        <w:rPr>
          <w:rFonts w:ascii="Arial" w:hAnsi="Arial" w:cs="Arial" w:hint="eastAsia"/>
          <w:sz w:val="20"/>
          <w:szCs w:val="20"/>
        </w:rPr>
        <w:t>)</w:t>
      </w:r>
      <w:r w:rsidRPr="004130FE">
        <w:rPr>
          <w:rFonts w:ascii="Arial" w:hAnsi="Arial" w:cs="Arial" w:hint="eastAsia"/>
          <w:sz w:val="20"/>
          <w:szCs w:val="20"/>
        </w:rPr>
        <w:t>公司涉嫌犯罪被司法机关立案调查，公司董事、监事、高级管理人员涉嫌犯罪被司法机关采取强制措施；</w:t>
      </w:r>
      <w:r w:rsidRPr="004130FE">
        <w:rPr>
          <w:rFonts w:ascii="Arial" w:hAnsi="Arial" w:cs="Arial" w:hint="eastAsia"/>
          <w:sz w:val="20"/>
          <w:szCs w:val="20"/>
        </w:rPr>
        <w:t xml:space="preserve"> </w:t>
      </w:r>
    </w:p>
    <w:p w:rsidR="004130FE" w:rsidRDefault="004130FE" w:rsidP="00DA3FA3">
      <w:pPr>
        <w:pStyle w:val="a4"/>
        <w:spacing w:line="240" w:lineRule="exact"/>
        <w:ind w:firstLine="405"/>
        <w:rPr>
          <w:rFonts w:ascii="Arial" w:hAnsi="Arial" w:cs="Arial"/>
          <w:sz w:val="20"/>
          <w:szCs w:val="20"/>
        </w:rPr>
      </w:pPr>
      <w:r w:rsidRPr="004130FE">
        <w:rPr>
          <w:rFonts w:ascii="Arial" w:hAnsi="Arial" w:cs="Arial" w:hint="eastAsia"/>
          <w:sz w:val="20"/>
          <w:szCs w:val="20"/>
        </w:rPr>
        <w:t>(</w:t>
      </w:r>
      <w:r w:rsidRPr="004130FE">
        <w:rPr>
          <w:rFonts w:ascii="Arial" w:hAnsi="Arial" w:cs="Arial" w:hint="eastAsia"/>
          <w:sz w:val="20"/>
          <w:szCs w:val="20"/>
        </w:rPr>
        <w:t>十二</w:t>
      </w:r>
      <w:r w:rsidRPr="004130FE">
        <w:rPr>
          <w:rFonts w:ascii="Arial" w:hAnsi="Arial" w:cs="Arial" w:hint="eastAsia"/>
          <w:sz w:val="20"/>
          <w:szCs w:val="20"/>
        </w:rPr>
        <w:t>)</w:t>
      </w:r>
      <w:r w:rsidRPr="004130FE">
        <w:rPr>
          <w:rFonts w:ascii="Arial" w:hAnsi="Arial" w:cs="Arial" w:hint="eastAsia"/>
          <w:sz w:val="20"/>
          <w:szCs w:val="20"/>
        </w:rPr>
        <w:t>国务院证券监督管理机构规定的其他事项。</w:t>
      </w:r>
    </w:p>
    <w:p w:rsidR="004130FE" w:rsidRDefault="004130FE" w:rsidP="00DA3FA3">
      <w:pPr>
        <w:pStyle w:val="a4"/>
        <w:spacing w:line="240" w:lineRule="exact"/>
        <w:ind w:firstLine="405"/>
        <w:rPr>
          <w:rFonts w:ascii="Arial" w:hAnsi="Arial" w:cs="Arial"/>
          <w:sz w:val="20"/>
          <w:szCs w:val="20"/>
        </w:rPr>
      </w:pPr>
    </w:p>
    <w:p w:rsidR="000D46C6" w:rsidRPr="00666DBF" w:rsidRDefault="000D46C6" w:rsidP="00DA3FA3">
      <w:pPr>
        <w:pStyle w:val="a4"/>
        <w:spacing w:line="240" w:lineRule="exact"/>
        <w:ind w:firstLine="405"/>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公司分配股利或者增资的计划；</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公司股权结构的重大变化；</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公司债务担保的重大变更；</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公司营业用主要资产的抵押、出售或者报废一次超过该资产的百分之三十；</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公司的董事、监事、高级管理人员的行为可能依法承担重大损害赔偿责任；</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lastRenderedPageBreak/>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上市公司收购的有关方案；</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八</w:t>
      </w:r>
      <w:r w:rsidRPr="00666DBF">
        <w:rPr>
          <w:rFonts w:ascii="Arial" w:hAnsi="Arial" w:cs="Arial"/>
          <w:sz w:val="20"/>
          <w:szCs w:val="20"/>
        </w:rPr>
        <w:t>)</w:t>
      </w:r>
      <w:r w:rsidRPr="00666DBF">
        <w:rPr>
          <w:rFonts w:ascii="Arial" w:hAnsi="Arial" w:cs="Arial"/>
          <w:sz w:val="20"/>
          <w:szCs w:val="20"/>
        </w:rPr>
        <w:t>国务院证券监督管理机构认定的对证券交易价格有显著影响的其他重要信息。</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第七十六条</w:t>
      </w:r>
      <w:r w:rsidRPr="00666DBF">
        <w:rPr>
          <w:rFonts w:ascii="Arial" w:hAnsi="Arial" w:cs="Arial"/>
          <w:sz w:val="20"/>
          <w:szCs w:val="20"/>
        </w:rPr>
        <w:t xml:space="preserve"> </w:t>
      </w:r>
      <w:r w:rsidRPr="00666DBF">
        <w:rPr>
          <w:rFonts w:ascii="Arial" w:hAnsi="Arial" w:cs="Arial"/>
          <w:sz w:val="20"/>
          <w:szCs w:val="20"/>
        </w:rPr>
        <w:t>证券交易内幕信息的知情人和非法获取内幕信息的人，在内幕信息公开前，不得买卖该公司的证券，或者泄露该信息，或者建议他人买卖该证券。持有或者通过协议、其他安排与他人共同持有公司百分之五以上股份的自然人、法人、其他组织收购上市公司的股份，本法另有规定的，适用其规定。内幕交易行为给投资者造成损失的，行为人应当依法承担赔偿责任。</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第七十七条</w:t>
      </w:r>
      <w:r w:rsidRPr="00666DBF">
        <w:rPr>
          <w:rFonts w:ascii="Arial" w:hAnsi="Arial" w:cs="Arial"/>
          <w:sz w:val="20"/>
          <w:szCs w:val="20"/>
        </w:rPr>
        <w:t xml:space="preserve"> </w:t>
      </w:r>
      <w:r w:rsidRPr="00666DBF">
        <w:rPr>
          <w:rFonts w:ascii="Arial" w:hAnsi="Arial" w:cs="Arial"/>
          <w:sz w:val="20"/>
          <w:szCs w:val="20"/>
        </w:rPr>
        <w:t>禁止任何人以下列手段操纵证券市场：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单独或者通过合谋，集中资金优势、持股优势或者利用信息优势联合或者连续买卖，操纵证券交易价格或者证券交易量；</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与他人串通，以事先约定的时间、价格和方式相互进行证券交易，影响证券交易价格或者证券交易量；</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在自己实际控制的账户之间进行证券交易，影响证券交易价格或者证券交易量；</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以其他手段操纵证券市场。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操纵证券市场行为给投资者造成损失的，行为人应当依法承担赔偿责任。</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第七十八条</w:t>
      </w:r>
      <w:r w:rsidRPr="00666DBF">
        <w:rPr>
          <w:rFonts w:ascii="Arial" w:hAnsi="Arial" w:cs="Arial"/>
          <w:sz w:val="20"/>
          <w:szCs w:val="20"/>
        </w:rPr>
        <w:t xml:space="preserve"> </w:t>
      </w:r>
      <w:r w:rsidRPr="00666DBF">
        <w:rPr>
          <w:rFonts w:ascii="Arial" w:hAnsi="Arial" w:cs="Arial"/>
          <w:sz w:val="20"/>
          <w:szCs w:val="20"/>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w:t>
      </w:r>
      <w:proofErr w:type="gramStart"/>
      <w:r w:rsidRPr="00666DBF">
        <w:rPr>
          <w:rFonts w:ascii="Arial" w:hAnsi="Arial" w:cs="Arial"/>
          <w:sz w:val="20"/>
          <w:szCs w:val="20"/>
        </w:rPr>
        <w:t>作出</w:t>
      </w:r>
      <w:proofErr w:type="gramEnd"/>
      <w:r w:rsidRPr="00666DBF">
        <w:rPr>
          <w:rFonts w:ascii="Arial" w:hAnsi="Arial" w:cs="Arial"/>
          <w:sz w:val="20"/>
          <w:szCs w:val="20"/>
        </w:rPr>
        <w:t>虚假陈述或者信息误导。</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各种传播媒介传播证券市场信息必须真实、客观，禁止误导。</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第七十九条</w:t>
      </w:r>
      <w:r w:rsidRPr="00666DBF">
        <w:rPr>
          <w:rFonts w:ascii="Arial" w:hAnsi="Arial" w:cs="Arial"/>
          <w:sz w:val="20"/>
          <w:szCs w:val="20"/>
        </w:rPr>
        <w:t xml:space="preserve"> </w:t>
      </w:r>
      <w:r w:rsidRPr="00666DBF">
        <w:rPr>
          <w:rFonts w:ascii="Arial" w:hAnsi="Arial" w:cs="Arial"/>
          <w:sz w:val="20"/>
          <w:szCs w:val="20"/>
        </w:rPr>
        <w:t>禁止证券公司及其从业人员从事下列损害客户利益的欺诈行为：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违背客户的委托为其买卖证券；</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不在规定时间内向客户提供交易的书面确认文件；</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挪用客户所委托买卖的证券或者客户账户上的资金；</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未经客户的委托，擅自为客户买卖证券，或者假借客户的名义买卖证券；</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为牟取佣金收入，诱使客户进行不必要的证券买卖；</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利用传播媒介或者通过其他方式提供、传播虚假或者误导投资者的信息；</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其他违背客户真实意思表示，损害客户利益的行为。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欺诈客户行为给客户造成损失的，行为人应当依法承担赔偿责任。</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第八十条</w:t>
      </w:r>
      <w:r w:rsidRPr="00666DBF">
        <w:rPr>
          <w:rFonts w:ascii="Arial" w:hAnsi="Arial" w:cs="Arial"/>
          <w:sz w:val="20"/>
          <w:szCs w:val="20"/>
        </w:rPr>
        <w:t xml:space="preserve"> </w:t>
      </w:r>
      <w:r w:rsidRPr="00666DBF">
        <w:rPr>
          <w:rFonts w:ascii="Arial" w:hAnsi="Arial" w:cs="Arial"/>
          <w:sz w:val="20"/>
          <w:szCs w:val="20"/>
        </w:rPr>
        <w:t>禁止法人非法利用他人账户从事证券交易；禁止法人出借自己或者他人的证券账户。</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第八十一条</w:t>
      </w:r>
      <w:r w:rsidRPr="00666DBF">
        <w:rPr>
          <w:rFonts w:ascii="Arial" w:hAnsi="Arial" w:cs="Arial"/>
          <w:sz w:val="20"/>
          <w:szCs w:val="20"/>
        </w:rPr>
        <w:t xml:space="preserve"> </w:t>
      </w:r>
      <w:r w:rsidRPr="00666DBF">
        <w:rPr>
          <w:rFonts w:ascii="Arial" w:hAnsi="Arial" w:cs="Arial"/>
          <w:sz w:val="20"/>
          <w:szCs w:val="20"/>
        </w:rPr>
        <w:t>依法拓宽资金入市渠道，禁止资金违规流入股市。</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第八十二条</w:t>
      </w:r>
      <w:r w:rsidRPr="00666DBF">
        <w:rPr>
          <w:rFonts w:ascii="Arial" w:hAnsi="Arial" w:cs="Arial"/>
          <w:sz w:val="20"/>
          <w:szCs w:val="20"/>
        </w:rPr>
        <w:t xml:space="preserve"> </w:t>
      </w:r>
      <w:r w:rsidRPr="00666DBF">
        <w:rPr>
          <w:rFonts w:ascii="Arial" w:hAnsi="Arial" w:cs="Arial"/>
          <w:sz w:val="20"/>
          <w:szCs w:val="20"/>
        </w:rPr>
        <w:t>禁止任何人挪用公款买卖证券。</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第八十三条</w:t>
      </w:r>
      <w:r w:rsidRPr="00666DBF">
        <w:rPr>
          <w:rFonts w:ascii="Arial" w:hAnsi="Arial" w:cs="Arial"/>
          <w:sz w:val="20"/>
          <w:szCs w:val="20"/>
        </w:rPr>
        <w:t xml:space="preserve"> </w:t>
      </w:r>
      <w:r w:rsidRPr="00666DBF">
        <w:rPr>
          <w:rFonts w:ascii="Arial" w:hAnsi="Arial" w:cs="Arial"/>
          <w:sz w:val="20"/>
          <w:szCs w:val="20"/>
        </w:rPr>
        <w:t>国有企业和国有资产控股的企业买卖上市交易的股票，必须遵守国家有关规定。</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第八十四条</w:t>
      </w:r>
      <w:r w:rsidRPr="00666DBF">
        <w:rPr>
          <w:rFonts w:ascii="Arial" w:hAnsi="Arial" w:cs="Arial"/>
          <w:sz w:val="20"/>
          <w:szCs w:val="20"/>
        </w:rPr>
        <w:t xml:space="preserve"> </w:t>
      </w:r>
      <w:r w:rsidRPr="00666DBF">
        <w:rPr>
          <w:rFonts w:ascii="Arial" w:hAnsi="Arial" w:cs="Arial"/>
          <w:sz w:val="20"/>
          <w:szCs w:val="20"/>
        </w:rPr>
        <w:t>证券交易所、证券公司、证券登记结算机构、证券服务机构及其从业人员对证券交易中发现的禁止的交易行为，应当及时向证券监督管理机构报告。</w:t>
      </w:r>
    </w:p>
    <w:p w:rsidR="00D7681E" w:rsidRPr="00666DBF" w:rsidRDefault="00D7681E" w:rsidP="00DA3FA3">
      <w:pPr>
        <w:spacing w:line="240" w:lineRule="exact"/>
        <w:rPr>
          <w:rFonts w:ascii="Arial" w:hAnsi="Arial" w:cs="Arial"/>
          <w:b/>
          <w:sz w:val="20"/>
          <w:szCs w:val="20"/>
        </w:rPr>
      </w:pPr>
    </w:p>
    <w:p w:rsidR="00D7681E" w:rsidRPr="00666DBF" w:rsidRDefault="00D7681E" w:rsidP="00DA3FA3">
      <w:pPr>
        <w:spacing w:line="240" w:lineRule="exact"/>
        <w:rPr>
          <w:rFonts w:ascii="Arial" w:hAnsi="Arial" w:cs="Arial"/>
          <w:b/>
          <w:sz w:val="20"/>
          <w:szCs w:val="20"/>
        </w:rPr>
      </w:pP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lastRenderedPageBreak/>
        <w:t>第七十七条</w:t>
      </w:r>
      <w:r w:rsidRPr="00666DBF">
        <w:rPr>
          <w:rFonts w:ascii="Arial" w:hAnsi="Arial" w:cs="Arial"/>
          <w:sz w:val="20"/>
          <w:szCs w:val="20"/>
        </w:rPr>
        <w:t xml:space="preserve"> </w:t>
      </w:r>
      <w:r w:rsidRPr="00666DBF">
        <w:rPr>
          <w:rFonts w:ascii="Arial" w:hAnsi="Arial" w:cs="Arial"/>
          <w:sz w:val="20"/>
          <w:szCs w:val="20"/>
        </w:rPr>
        <w:t>禁止任何人以下列手段操纵证券市场：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单独或者通过合谋，集中资金优势、持股优势或者利用信息优势联合或者连续买卖，操纵证券交易价格或者证券交易量；</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与他人串通，以事先约定的时间、价格和方式相互进行证券交易，影响证券交易价格或者证券交易量；</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在自己实际控制的账户之间进行证券交易，影响证券交易价格或者证券交易量；</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以其他手段操纵证券市场。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操纵证券市场行为给投资者造成损失的，行为人应当依法承担赔偿责任。</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第七十八条</w:t>
      </w:r>
      <w:r w:rsidRPr="00666DBF">
        <w:rPr>
          <w:rFonts w:ascii="Arial" w:hAnsi="Arial" w:cs="Arial"/>
          <w:sz w:val="20"/>
          <w:szCs w:val="20"/>
        </w:rPr>
        <w:t xml:space="preserve"> </w:t>
      </w:r>
      <w:r w:rsidRPr="00666DBF">
        <w:rPr>
          <w:rFonts w:ascii="Arial" w:hAnsi="Arial" w:cs="Arial"/>
          <w:sz w:val="20"/>
          <w:szCs w:val="20"/>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w:t>
      </w:r>
      <w:proofErr w:type="gramStart"/>
      <w:r w:rsidRPr="00666DBF">
        <w:rPr>
          <w:rFonts w:ascii="Arial" w:hAnsi="Arial" w:cs="Arial"/>
          <w:sz w:val="20"/>
          <w:szCs w:val="20"/>
        </w:rPr>
        <w:t>作出</w:t>
      </w:r>
      <w:proofErr w:type="gramEnd"/>
      <w:r w:rsidRPr="00666DBF">
        <w:rPr>
          <w:rFonts w:ascii="Arial" w:hAnsi="Arial" w:cs="Arial"/>
          <w:sz w:val="20"/>
          <w:szCs w:val="20"/>
        </w:rPr>
        <w:t>虚假陈述或者信息误导。</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各种传播媒介传播证券市场信息必须真实、客观，禁止误导。</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第七十九条</w:t>
      </w:r>
      <w:r w:rsidRPr="00666DBF">
        <w:rPr>
          <w:rFonts w:ascii="Arial" w:hAnsi="Arial" w:cs="Arial"/>
          <w:sz w:val="20"/>
          <w:szCs w:val="20"/>
        </w:rPr>
        <w:t xml:space="preserve"> </w:t>
      </w:r>
      <w:r w:rsidRPr="00666DBF">
        <w:rPr>
          <w:rFonts w:ascii="Arial" w:hAnsi="Arial" w:cs="Arial"/>
          <w:sz w:val="20"/>
          <w:szCs w:val="20"/>
        </w:rPr>
        <w:t>禁止证券公司及其从业人员从事下列损害客户利益的欺诈行为：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违背客户的委托为其买卖证券；</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不在规定时间内向客户提供交易的书面确认文件；</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挪用客户所委托买卖的证券或者客户账户上的资金；</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未经客户的委托，擅自为客户买卖证券，或者假借客户的名义买卖证券；</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为牟取佣金收入，诱使客户进行不必要的证券买卖；</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利用传播媒介或者通过其他方式提供、传播虚假或者误导投资者的信息；</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其他违背客户真实意思表示，损害客户利益的行为。</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欺诈客户行为给客户造成损失的，行为人应当依法承担赔偿责任。</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第八十条</w:t>
      </w:r>
      <w:r w:rsidRPr="00666DBF">
        <w:rPr>
          <w:rFonts w:ascii="Arial" w:hAnsi="Arial" w:cs="Arial"/>
          <w:sz w:val="20"/>
          <w:szCs w:val="20"/>
        </w:rPr>
        <w:t xml:space="preserve"> </w:t>
      </w:r>
      <w:r w:rsidRPr="00666DBF">
        <w:rPr>
          <w:rFonts w:ascii="Arial" w:hAnsi="Arial" w:cs="Arial"/>
          <w:sz w:val="20"/>
          <w:szCs w:val="20"/>
        </w:rPr>
        <w:t>禁止法人非法利用他人账户从事证券交易；禁止法人出借自己或者他人的证券账户。</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第八十一条</w:t>
      </w:r>
      <w:r w:rsidRPr="00666DBF">
        <w:rPr>
          <w:rFonts w:ascii="Arial" w:hAnsi="Arial" w:cs="Arial"/>
          <w:sz w:val="20"/>
          <w:szCs w:val="20"/>
        </w:rPr>
        <w:t xml:space="preserve"> </w:t>
      </w:r>
      <w:r w:rsidRPr="00666DBF">
        <w:rPr>
          <w:rFonts w:ascii="Arial" w:hAnsi="Arial" w:cs="Arial"/>
          <w:sz w:val="20"/>
          <w:szCs w:val="20"/>
        </w:rPr>
        <w:t>依法拓宽资金入市渠道，禁止资金违规流入股市。</w:t>
      </w:r>
      <w:r w:rsidRPr="00666DBF">
        <w:rPr>
          <w:rFonts w:ascii="Arial" w:hAnsi="Arial" w:cs="Arial"/>
          <w:sz w:val="20"/>
          <w:szCs w:val="20"/>
        </w:rPr>
        <w:t xml:space="preserve"> </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第八十二条</w:t>
      </w:r>
      <w:r w:rsidRPr="00666DBF">
        <w:rPr>
          <w:rFonts w:ascii="Arial" w:hAnsi="Arial" w:cs="Arial"/>
          <w:sz w:val="20"/>
          <w:szCs w:val="20"/>
        </w:rPr>
        <w:t xml:space="preserve"> </w:t>
      </w:r>
      <w:r w:rsidRPr="00666DBF">
        <w:rPr>
          <w:rFonts w:ascii="Arial" w:hAnsi="Arial" w:cs="Arial"/>
          <w:sz w:val="20"/>
          <w:szCs w:val="20"/>
        </w:rPr>
        <w:t>禁止任何人挪用公款买卖证券。</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第八十三条</w:t>
      </w:r>
      <w:r w:rsidRPr="00666DBF">
        <w:rPr>
          <w:rFonts w:ascii="Arial" w:hAnsi="Arial" w:cs="Arial"/>
          <w:sz w:val="20"/>
          <w:szCs w:val="20"/>
        </w:rPr>
        <w:t xml:space="preserve"> </w:t>
      </w:r>
      <w:r w:rsidRPr="00666DBF">
        <w:rPr>
          <w:rFonts w:ascii="Arial" w:hAnsi="Arial" w:cs="Arial"/>
          <w:sz w:val="20"/>
          <w:szCs w:val="20"/>
        </w:rPr>
        <w:t>国有企业和国有资产控股的企业买卖上市交易的股票，必须遵守国家有关规定。</w:t>
      </w:r>
    </w:p>
    <w:p w:rsidR="000D46C6" w:rsidRPr="00666DBF" w:rsidRDefault="000D46C6" w:rsidP="00DA3FA3">
      <w:pPr>
        <w:pStyle w:val="a4"/>
        <w:spacing w:line="240" w:lineRule="exact"/>
        <w:rPr>
          <w:rFonts w:ascii="Arial" w:hAnsi="Arial" w:cs="Arial"/>
          <w:sz w:val="20"/>
          <w:szCs w:val="20"/>
        </w:rPr>
      </w:pPr>
      <w:r w:rsidRPr="00666DBF">
        <w:rPr>
          <w:rFonts w:ascii="Arial" w:hAnsi="Arial" w:cs="Arial"/>
          <w:sz w:val="20"/>
          <w:szCs w:val="20"/>
        </w:rPr>
        <w:t xml:space="preserve">　　第八十四条</w:t>
      </w:r>
      <w:r w:rsidRPr="00666DBF">
        <w:rPr>
          <w:rFonts w:ascii="Arial" w:hAnsi="Arial" w:cs="Arial"/>
          <w:sz w:val="20"/>
          <w:szCs w:val="20"/>
        </w:rPr>
        <w:t xml:space="preserve"> </w:t>
      </w:r>
      <w:r w:rsidRPr="00666DBF">
        <w:rPr>
          <w:rFonts w:ascii="Arial" w:hAnsi="Arial" w:cs="Arial"/>
          <w:sz w:val="20"/>
          <w:szCs w:val="20"/>
        </w:rPr>
        <w:t>证券交易所、证券公司、证券登记结算机构、证券服务机构及其从业人员对证券交易中发现的禁止的交易行为，应当及时向证券监督管理机构报告。</w:t>
      </w:r>
    </w:p>
    <w:p w:rsidR="00B52787" w:rsidRPr="00666DBF" w:rsidRDefault="00B52787" w:rsidP="00DA3FA3">
      <w:pPr>
        <w:spacing w:line="240" w:lineRule="exact"/>
        <w:rPr>
          <w:rFonts w:ascii="Arial" w:hAnsi="Arial" w:cs="Arial"/>
          <w:b/>
          <w:sz w:val="20"/>
          <w:szCs w:val="20"/>
        </w:rPr>
      </w:pPr>
    </w:p>
    <w:p w:rsidR="000D46C6" w:rsidRPr="00666DBF" w:rsidRDefault="000D46C6" w:rsidP="00DA3FA3">
      <w:pPr>
        <w:widowControl/>
        <w:spacing w:line="240" w:lineRule="exact"/>
        <w:ind w:firstLine="461"/>
        <w:jc w:val="left"/>
        <w:rPr>
          <w:rFonts w:ascii="Arial" w:hAnsi="Arial" w:cs="Arial"/>
          <w:kern w:val="0"/>
          <w:sz w:val="20"/>
          <w:szCs w:val="20"/>
        </w:rPr>
      </w:pPr>
      <w:r w:rsidRPr="00666DBF">
        <w:rPr>
          <w:rFonts w:ascii="Arial" w:hAnsi="Arial" w:cs="Arial"/>
          <w:kern w:val="0"/>
          <w:sz w:val="20"/>
          <w:szCs w:val="20"/>
        </w:rPr>
        <w:t>第二十条</w:t>
      </w:r>
      <w:r w:rsidRPr="00666DBF">
        <w:rPr>
          <w:rFonts w:ascii="Arial" w:hAnsi="Arial" w:cs="Arial"/>
          <w:kern w:val="0"/>
          <w:sz w:val="20"/>
          <w:szCs w:val="20"/>
        </w:rPr>
        <w:t xml:space="preserve">  </w:t>
      </w:r>
      <w:r w:rsidRPr="00666DBF">
        <w:rPr>
          <w:rFonts w:ascii="Arial" w:hAnsi="Arial" w:cs="Arial"/>
          <w:kern w:val="0"/>
          <w:sz w:val="20"/>
          <w:szCs w:val="20"/>
        </w:rPr>
        <w:t>公司应当建立公平交易制度，制订公平交易规则，明确公平交易的原则及实施措施，对反向交易、交叉交易及其他可能导致不公平交易和利益输送的异常交易行为加强跟踪监测、及时分析并按规定履行报告义务。</w:t>
      </w:r>
    </w:p>
    <w:p w:rsidR="005A52DE" w:rsidRPr="00666DBF" w:rsidRDefault="005A52DE" w:rsidP="00DA3FA3">
      <w:pPr>
        <w:spacing w:line="240" w:lineRule="exact"/>
        <w:rPr>
          <w:rFonts w:ascii="Arial" w:hAnsi="Arial" w:cs="Arial"/>
          <w:sz w:val="20"/>
          <w:szCs w:val="20"/>
        </w:rPr>
      </w:pPr>
    </w:p>
    <w:p w:rsidR="000D46C6" w:rsidRPr="00666DBF" w:rsidRDefault="000D46C6" w:rsidP="00DA3FA3">
      <w:pPr>
        <w:spacing w:line="240" w:lineRule="exact"/>
        <w:ind w:firstLineChars="200" w:firstLine="402"/>
        <w:rPr>
          <w:rFonts w:ascii="Arial" w:hAnsi="Arial" w:cs="Arial"/>
          <w:sz w:val="20"/>
          <w:szCs w:val="20"/>
        </w:rPr>
      </w:pPr>
      <w:r w:rsidRPr="00666DBF">
        <w:rPr>
          <w:rFonts w:ascii="Arial" w:hAnsi="Arial" w:cs="Arial"/>
          <w:b/>
          <w:sz w:val="20"/>
          <w:szCs w:val="20"/>
        </w:rPr>
        <w:t>第二条</w:t>
      </w:r>
      <w:r w:rsidRPr="00666DBF">
        <w:rPr>
          <w:rFonts w:ascii="Arial" w:hAnsi="Arial" w:cs="Arial"/>
          <w:sz w:val="20"/>
          <w:szCs w:val="20"/>
        </w:rPr>
        <w:t xml:space="preserve">  </w:t>
      </w:r>
      <w:r w:rsidRPr="00666DBF">
        <w:rPr>
          <w:rFonts w:ascii="Arial" w:hAnsi="Arial" w:cs="Arial"/>
          <w:sz w:val="20"/>
          <w:szCs w:val="20"/>
        </w:rPr>
        <w:t>公司应严格遵守法律法规关于公平交易的相关规定，在投资管理活动中公平对待不同投资组合，严禁直接或者通过与第三方的交易安排在不同投资组合之间进行利益输送。</w:t>
      </w:r>
    </w:p>
    <w:p w:rsidR="002F12F0" w:rsidRPr="00666DBF" w:rsidRDefault="002F12F0" w:rsidP="00DA3FA3">
      <w:pPr>
        <w:spacing w:line="240" w:lineRule="exact"/>
        <w:rPr>
          <w:rFonts w:ascii="Arial" w:hAnsi="Arial" w:cs="Arial"/>
          <w:sz w:val="20"/>
          <w:szCs w:val="20"/>
        </w:rPr>
      </w:pPr>
    </w:p>
    <w:p w:rsidR="000D46C6" w:rsidRPr="00666DBF" w:rsidRDefault="000D46C6" w:rsidP="00DA3FA3">
      <w:pPr>
        <w:spacing w:line="240" w:lineRule="exact"/>
        <w:ind w:firstLineChars="200" w:firstLine="402"/>
        <w:rPr>
          <w:rFonts w:ascii="Arial" w:hAnsi="Arial" w:cs="Arial"/>
          <w:b/>
          <w:sz w:val="20"/>
          <w:szCs w:val="20"/>
        </w:rPr>
      </w:pPr>
      <w:r w:rsidRPr="00666DBF">
        <w:rPr>
          <w:rFonts w:ascii="Arial" w:hAnsi="Arial" w:cs="Arial"/>
          <w:b/>
          <w:sz w:val="20"/>
          <w:szCs w:val="20"/>
        </w:rPr>
        <w:t>第二十条</w:t>
      </w:r>
      <w:r w:rsidRPr="00666DBF">
        <w:rPr>
          <w:rFonts w:ascii="Arial" w:hAnsi="Arial" w:cs="Arial"/>
          <w:b/>
          <w:sz w:val="20"/>
          <w:szCs w:val="20"/>
        </w:rPr>
        <w:t xml:space="preserve">  </w:t>
      </w:r>
      <w:r w:rsidRPr="00666DBF">
        <w:rPr>
          <w:rFonts w:ascii="Arial" w:hAnsi="Arial" w:cs="Arial"/>
          <w:sz w:val="20"/>
          <w:szCs w:val="20"/>
        </w:rPr>
        <w:t>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0D46C6" w:rsidRPr="00666DBF" w:rsidRDefault="000D46C6" w:rsidP="00DA3FA3">
      <w:pPr>
        <w:spacing w:line="240" w:lineRule="exact"/>
        <w:ind w:firstLineChars="200" w:firstLine="402"/>
        <w:rPr>
          <w:rFonts w:ascii="Arial" w:hAnsi="Arial" w:cs="Arial"/>
          <w:sz w:val="20"/>
          <w:szCs w:val="20"/>
        </w:rPr>
      </w:pPr>
      <w:r w:rsidRPr="00666DBF">
        <w:rPr>
          <w:rFonts w:ascii="Arial" w:hAnsi="Arial" w:cs="Arial"/>
          <w:b/>
          <w:sz w:val="20"/>
          <w:szCs w:val="20"/>
        </w:rPr>
        <w:t>第二十一条</w:t>
      </w:r>
      <w:r w:rsidRPr="00666DBF">
        <w:rPr>
          <w:rFonts w:ascii="Arial" w:hAnsi="Arial" w:cs="Arial"/>
          <w:sz w:val="20"/>
          <w:szCs w:val="20"/>
        </w:rPr>
        <w:t xml:space="preserve">  </w:t>
      </w:r>
      <w:r w:rsidRPr="00666DBF">
        <w:rPr>
          <w:rFonts w:ascii="Arial" w:hAnsi="Arial" w:cs="Arial"/>
          <w:sz w:val="20"/>
          <w:szCs w:val="20"/>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A00026" w:rsidRPr="00666DBF" w:rsidRDefault="00A00026" w:rsidP="00DA3FA3">
      <w:pPr>
        <w:spacing w:line="240" w:lineRule="exact"/>
        <w:rPr>
          <w:rFonts w:ascii="Arial" w:hAnsi="Arial" w:cs="Arial"/>
          <w:sz w:val="20"/>
          <w:szCs w:val="20"/>
        </w:rPr>
      </w:pPr>
    </w:p>
    <w:p w:rsidR="00A00026" w:rsidRPr="00666DBF" w:rsidRDefault="00A00026" w:rsidP="00DA3FA3">
      <w:pPr>
        <w:spacing w:line="240" w:lineRule="exact"/>
        <w:rPr>
          <w:rFonts w:ascii="Arial" w:hAnsi="Arial" w:cs="Arial"/>
          <w:sz w:val="20"/>
          <w:szCs w:val="20"/>
        </w:rPr>
      </w:pPr>
    </w:p>
    <w:p w:rsidR="00A00026" w:rsidRPr="00666DBF" w:rsidRDefault="000C7102" w:rsidP="00DA3FA3">
      <w:pPr>
        <w:pStyle w:val="a3"/>
        <w:numPr>
          <w:ilvl w:val="0"/>
          <w:numId w:val="1"/>
        </w:numPr>
        <w:spacing w:line="240" w:lineRule="exact"/>
        <w:ind w:firstLineChars="0"/>
        <w:rPr>
          <w:rFonts w:ascii="Arial" w:hAnsi="Arial" w:cs="Arial"/>
          <w:b/>
          <w:sz w:val="20"/>
          <w:szCs w:val="20"/>
        </w:rPr>
      </w:pPr>
      <w:r w:rsidRPr="00666DBF">
        <w:rPr>
          <w:rFonts w:ascii="Arial" w:hAnsi="Arial" w:cs="Arial"/>
          <w:b/>
          <w:sz w:val="20"/>
          <w:szCs w:val="20"/>
        </w:rPr>
        <w:t>掌握证券投资基金的分类标准；掌握基金名称与基金资产投资方向的关系；掌握基金建仓期的要求；掌握单只基金投资一家上市公司发行股票的比例限制，同一基金管理人管理的全部基金投资一家公司发行证券的数量限制，新股申购的比例和数量限制以及其他投资比例限制的具体要求；掌握被动超标的情形及处理要求；掌握关于持股</w:t>
      </w:r>
      <w:r w:rsidRPr="00666DBF">
        <w:rPr>
          <w:rFonts w:ascii="Arial" w:hAnsi="Arial" w:cs="Arial"/>
          <w:b/>
          <w:sz w:val="20"/>
          <w:szCs w:val="20"/>
        </w:rPr>
        <w:t>5%</w:t>
      </w:r>
      <w:r w:rsidRPr="00666DBF">
        <w:rPr>
          <w:rFonts w:ascii="Arial" w:hAnsi="Arial" w:cs="Arial"/>
          <w:b/>
          <w:sz w:val="20"/>
          <w:szCs w:val="20"/>
        </w:rPr>
        <w:t>以上股东信息披露义务和行为限制的规定；掌握基金托管人关注的异常交易和行为及发现异常交易的处理方式、报告义务。</w:t>
      </w:r>
    </w:p>
    <w:p w:rsidR="000C7102" w:rsidRPr="00666DBF" w:rsidRDefault="000C7102" w:rsidP="00DA3FA3">
      <w:pPr>
        <w:spacing w:line="240" w:lineRule="exact"/>
        <w:rPr>
          <w:rFonts w:ascii="Arial" w:hAnsi="Arial" w:cs="Arial"/>
          <w:sz w:val="20"/>
          <w:szCs w:val="20"/>
        </w:rPr>
      </w:pPr>
    </w:p>
    <w:p w:rsidR="00A00026"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（六）基金名称表明基金的类别和投资特征，不存在损害国家利益、社会公共利益，欺诈、误导投资人，或者其他侵犯他人合法权益的内容；</w:t>
      </w:r>
    </w:p>
    <w:p w:rsidR="00640BEA" w:rsidRPr="00666DBF" w:rsidRDefault="00640BEA" w:rsidP="00DA3FA3">
      <w:pPr>
        <w:spacing w:line="240" w:lineRule="exact"/>
        <w:rPr>
          <w:rFonts w:ascii="Arial" w:hAnsi="Arial" w:cs="Arial"/>
          <w:sz w:val="20"/>
          <w:szCs w:val="20"/>
        </w:rPr>
      </w:pPr>
    </w:p>
    <w:p w:rsidR="00640BEA" w:rsidRPr="00666DBF" w:rsidRDefault="00640BEA" w:rsidP="00DA3FA3">
      <w:pPr>
        <w:spacing w:line="240" w:lineRule="exact"/>
        <w:jc w:val="center"/>
        <w:rPr>
          <w:rFonts w:ascii="Arial" w:hAnsi="Arial" w:cs="Arial"/>
          <w:sz w:val="20"/>
          <w:szCs w:val="20"/>
        </w:rPr>
      </w:pPr>
      <w:r w:rsidRPr="00666DBF">
        <w:rPr>
          <w:rFonts w:ascii="Arial" w:hAnsi="Arial" w:cs="Arial"/>
          <w:sz w:val="20"/>
          <w:szCs w:val="20"/>
        </w:rPr>
        <w:t>第四章</w:t>
      </w:r>
      <w:r w:rsidRPr="00666DBF">
        <w:rPr>
          <w:rFonts w:ascii="Arial" w:hAnsi="Arial" w:cs="Arial"/>
          <w:sz w:val="20"/>
          <w:szCs w:val="20"/>
        </w:rPr>
        <w:t xml:space="preserve">  </w:t>
      </w:r>
      <w:r w:rsidRPr="00666DBF">
        <w:rPr>
          <w:rFonts w:ascii="Arial" w:hAnsi="Arial" w:cs="Arial"/>
          <w:sz w:val="20"/>
          <w:szCs w:val="20"/>
        </w:rPr>
        <w:t>基金的投资和收益分配</w:t>
      </w:r>
    </w:p>
    <w:p w:rsidR="00640BEA" w:rsidRPr="00666DBF" w:rsidRDefault="00640BEA" w:rsidP="00DA3FA3">
      <w:pPr>
        <w:spacing w:line="240" w:lineRule="exact"/>
        <w:rPr>
          <w:rFonts w:ascii="Arial" w:hAnsi="Arial" w:cs="Arial"/>
          <w:sz w:val="20"/>
          <w:szCs w:val="20"/>
        </w:rPr>
      </w:pP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第二十九条</w:t>
      </w:r>
      <w:r w:rsidRPr="00666DBF">
        <w:rPr>
          <w:rFonts w:ascii="Arial" w:hAnsi="Arial" w:cs="Arial"/>
          <w:sz w:val="20"/>
          <w:szCs w:val="20"/>
        </w:rPr>
        <w:t xml:space="preserve">  </w:t>
      </w:r>
      <w:r w:rsidRPr="00666DBF">
        <w:rPr>
          <w:rFonts w:ascii="Arial" w:hAnsi="Arial" w:cs="Arial"/>
          <w:sz w:val="20"/>
          <w:szCs w:val="20"/>
        </w:rPr>
        <w:t>基金合同和基金招募说明书应当按照下列规定载明基金的类别：</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（一）百分之六十以上的基金资产投资于股票的，为股票基金；</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（二）百分之八十以上的基金资产投资于债券的，为债券基金；</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（三）仅投资于货币市场工具的，为货币市场基金；</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（四）投资于股票、债券和货币市场工具，并且股票投资和债券投资的比例不符合第（一）项、第（二）项规定的，为混合基金；</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（五）中国证监会规定的其他基金类别。</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第三十条</w:t>
      </w:r>
      <w:r w:rsidRPr="00666DBF">
        <w:rPr>
          <w:rFonts w:ascii="Arial" w:hAnsi="Arial" w:cs="Arial"/>
          <w:sz w:val="20"/>
          <w:szCs w:val="20"/>
        </w:rPr>
        <w:t xml:space="preserve">  </w:t>
      </w:r>
      <w:r w:rsidRPr="00666DBF">
        <w:rPr>
          <w:rFonts w:ascii="Arial" w:hAnsi="Arial" w:cs="Arial"/>
          <w:sz w:val="20"/>
          <w:szCs w:val="20"/>
        </w:rPr>
        <w:t>基金名称显示投资方向的，应当有百分之八十以上的非现金基金资产属于投资方向确定的内容。</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第三十一条</w:t>
      </w:r>
      <w:r w:rsidRPr="00666DBF">
        <w:rPr>
          <w:rFonts w:ascii="Arial" w:hAnsi="Arial" w:cs="Arial"/>
          <w:sz w:val="20"/>
          <w:szCs w:val="20"/>
        </w:rPr>
        <w:t xml:space="preserve">  </w:t>
      </w:r>
      <w:r w:rsidRPr="00666DBF">
        <w:rPr>
          <w:rFonts w:ascii="Arial" w:hAnsi="Arial" w:cs="Arial"/>
          <w:sz w:val="20"/>
          <w:szCs w:val="20"/>
        </w:rPr>
        <w:t>基金管理人运用基金财产进行证券投资，不得有下列情形：</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（一）一只基金持有一家上市公司的股票，其市值超过基金资产净值的百分之十；</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（二）同一基金管理人管理的全部基金持有一家公司发行的证券，超过该证券的百分之十；</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（三）基金财产参与股票发行申购，单只基金所申报的金额超过该基金的总资产，单只基金所申报的股票数量超过拟发行股票公司本次发行股票的总量；</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（四）违反基金合同关于投资范围、投资策略和投资比例等约定；</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（五）中国证监会规定禁止的其他情形。</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完全按照有关指数的构成比例进行证券投资的基金品种可以不受前款第（一）项、第（二）项规定的比例限制。</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第三十二条</w:t>
      </w:r>
      <w:r w:rsidRPr="00666DBF">
        <w:rPr>
          <w:rFonts w:ascii="Arial" w:hAnsi="Arial" w:cs="Arial"/>
          <w:sz w:val="20"/>
          <w:szCs w:val="20"/>
        </w:rPr>
        <w:t xml:space="preserve">  </w:t>
      </w:r>
      <w:r w:rsidRPr="00666DBF">
        <w:rPr>
          <w:rFonts w:ascii="Arial" w:hAnsi="Arial" w:cs="Arial"/>
          <w:sz w:val="20"/>
          <w:szCs w:val="20"/>
        </w:rPr>
        <w:t>基金管理人应当自基金合同生效之日起六个月内使基金的投资组合比例符合基金合同的有关约定。</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第三十三条</w:t>
      </w:r>
      <w:r w:rsidRPr="00666DBF">
        <w:rPr>
          <w:rFonts w:ascii="Arial" w:hAnsi="Arial" w:cs="Arial"/>
          <w:sz w:val="20"/>
          <w:szCs w:val="20"/>
        </w:rPr>
        <w:t xml:space="preserve">  </w:t>
      </w:r>
      <w:r w:rsidRPr="00666DBF">
        <w:rPr>
          <w:rFonts w:ascii="Arial" w:hAnsi="Arial" w:cs="Arial"/>
          <w:sz w:val="20"/>
          <w:szCs w:val="20"/>
        </w:rPr>
        <w:t>因证券市场波动、上市公司合并、基金规模变动等基金管理人之外的因素致使基金投资不符合本办法第三十一条第一款第（一）项、第（二）项规定的比例或者基金合同约定的投资比例的，基金管理人应当在十个交易日内进行调整。</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第三十四条</w:t>
      </w:r>
      <w:r w:rsidRPr="00666DBF">
        <w:rPr>
          <w:rFonts w:ascii="Arial" w:hAnsi="Arial" w:cs="Arial"/>
          <w:sz w:val="20"/>
          <w:szCs w:val="20"/>
        </w:rPr>
        <w:t xml:space="preserve">  </w:t>
      </w:r>
      <w:r w:rsidRPr="00666DBF">
        <w:rPr>
          <w:rFonts w:ascii="Arial" w:hAnsi="Arial" w:cs="Arial"/>
          <w:sz w:val="20"/>
          <w:szCs w:val="20"/>
        </w:rPr>
        <w:t>下列与基金有关的费用可以从基金财产中列支：</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（一）基金管理人的管理费；</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（二）基金托管人的托管费；</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（三）基金合同生效后的信息披露费用；</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（四）基金合同生效后的会计师费和律师费；</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（五）基金份额持有人大会费用；</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（六）基金的证券交易费用；</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（七）按照国家有关规定和基金合同约定，可以在基金财产中列支的其他费用。</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第三十五条</w:t>
      </w:r>
      <w:r w:rsidRPr="00666DBF">
        <w:rPr>
          <w:rFonts w:ascii="Arial" w:hAnsi="Arial" w:cs="Arial"/>
          <w:sz w:val="20"/>
          <w:szCs w:val="20"/>
        </w:rPr>
        <w:t xml:space="preserve">  </w:t>
      </w:r>
      <w:r w:rsidRPr="00666DBF">
        <w:rPr>
          <w:rFonts w:ascii="Arial" w:hAnsi="Arial" w:cs="Arial"/>
          <w:sz w:val="20"/>
          <w:szCs w:val="20"/>
        </w:rPr>
        <w:t>封闭式基金的收益分配，每年不得少于一次，封闭式基金年度收益分配比例不得低于基金年度已实现收益的百分之九十。</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开放式基金的基金合同应当约定每年基金收益分配的最多次数和基金收益分配的最低比例。</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第三十六条</w:t>
      </w:r>
      <w:r w:rsidRPr="00666DBF">
        <w:rPr>
          <w:rFonts w:ascii="Arial" w:hAnsi="Arial" w:cs="Arial"/>
          <w:sz w:val="20"/>
          <w:szCs w:val="20"/>
        </w:rPr>
        <w:t xml:space="preserve">  </w:t>
      </w:r>
      <w:r w:rsidRPr="00666DBF">
        <w:rPr>
          <w:rFonts w:ascii="Arial" w:hAnsi="Arial" w:cs="Arial"/>
          <w:sz w:val="20"/>
          <w:szCs w:val="20"/>
        </w:rPr>
        <w:t>基金收益分配应当采用现金方式。</w:t>
      </w:r>
    </w:p>
    <w:p w:rsidR="00640BEA" w:rsidRPr="00666DBF" w:rsidRDefault="00640BEA" w:rsidP="00DA3FA3">
      <w:pPr>
        <w:spacing w:line="240" w:lineRule="exact"/>
        <w:rPr>
          <w:rFonts w:ascii="Arial" w:hAnsi="Arial" w:cs="Arial"/>
          <w:sz w:val="20"/>
          <w:szCs w:val="20"/>
        </w:rPr>
      </w:pPr>
      <w:r w:rsidRPr="00666DBF">
        <w:rPr>
          <w:rFonts w:ascii="Arial" w:hAnsi="Arial" w:cs="Arial"/>
          <w:sz w:val="20"/>
          <w:szCs w:val="20"/>
        </w:rPr>
        <w:t xml:space="preserve">　　开放式基金的基金份额持有人可以事先选择将所获分配的现金收益，按照基金合同有关基金份额申购的约定转为基金份额；基金份额持有人事先未做出选择的，基金管理人应当支付现金。</w:t>
      </w:r>
    </w:p>
    <w:p w:rsidR="00640BEA" w:rsidRPr="00666DBF" w:rsidRDefault="00640BEA" w:rsidP="00DA3FA3">
      <w:pPr>
        <w:spacing w:line="240" w:lineRule="exact"/>
        <w:rPr>
          <w:rFonts w:ascii="Arial" w:hAnsi="Arial" w:cs="Arial"/>
          <w:sz w:val="20"/>
          <w:szCs w:val="20"/>
        </w:rPr>
      </w:pPr>
    </w:p>
    <w:p w:rsidR="00640BEA" w:rsidRPr="00666DBF" w:rsidRDefault="00640BEA" w:rsidP="00DA3FA3">
      <w:pPr>
        <w:spacing w:line="240" w:lineRule="exact"/>
        <w:rPr>
          <w:rFonts w:ascii="Arial" w:hAnsi="Arial" w:cs="Arial"/>
          <w:sz w:val="20"/>
          <w:szCs w:val="20"/>
        </w:rPr>
      </w:pPr>
    </w:p>
    <w:p w:rsidR="00640BEA" w:rsidRPr="00666DBF" w:rsidRDefault="00640BEA" w:rsidP="00DA3FA3">
      <w:pPr>
        <w:pStyle w:val="a4"/>
        <w:spacing w:line="240" w:lineRule="exact"/>
        <w:rPr>
          <w:rFonts w:ascii="Arial" w:hAnsi="Arial" w:cs="Arial"/>
          <w:sz w:val="20"/>
          <w:szCs w:val="20"/>
        </w:rPr>
      </w:pPr>
      <w:r w:rsidRPr="00666DBF">
        <w:rPr>
          <w:rStyle w:val="a5"/>
          <w:rFonts w:ascii="Arial" w:hAnsi="Arial" w:cs="Arial"/>
          <w:sz w:val="20"/>
          <w:szCs w:val="20"/>
        </w:rPr>
        <w:t>第四章</w:t>
      </w:r>
      <w:r w:rsidRPr="00666DBF">
        <w:rPr>
          <w:rStyle w:val="a5"/>
          <w:rFonts w:ascii="Arial" w:hAnsi="Arial" w:cs="Arial"/>
          <w:sz w:val="20"/>
          <w:szCs w:val="20"/>
        </w:rPr>
        <w:t xml:space="preserve"> </w:t>
      </w:r>
      <w:r w:rsidRPr="00666DBF">
        <w:rPr>
          <w:rStyle w:val="a5"/>
          <w:rFonts w:ascii="Arial" w:hAnsi="Arial" w:cs="Arial"/>
          <w:sz w:val="20"/>
          <w:szCs w:val="20"/>
        </w:rPr>
        <w:t>上市公司的收购</w:t>
      </w:r>
      <w:r w:rsidRPr="00666DBF">
        <w:rPr>
          <w:rStyle w:val="a5"/>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第八十五条</w:t>
      </w:r>
      <w:r w:rsidRPr="00666DBF">
        <w:rPr>
          <w:rFonts w:ascii="Arial" w:hAnsi="Arial" w:cs="Arial"/>
          <w:sz w:val="20"/>
          <w:szCs w:val="20"/>
        </w:rPr>
        <w:t xml:space="preserve"> </w:t>
      </w:r>
      <w:r w:rsidRPr="00666DBF">
        <w:rPr>
          <w:rFonts w:ascii="Arial" w:hAnsi="Arial" w:cs="Arial"/>
          <w:sz w:val="20"/>
          <w:szCs w:val="20"/>
        </w:rPr>
        <w:t>投资者可以采取要约收购、协议收购及其他合法方式收购上市公司。</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第八十六条</w:t>
      </w:r>
      <w:r w:rsidRPr="00666DBF">
        <w:rPr>
          <w:rFonts w:ascii="Arial" w:hAnsi="Arial" w:cs="Arial"/>
          <w:sz w:val="20"/>
          <w:szCs w:val="20"/>
        </w:rPr>
        <w:t xml:space="preserve"> </w:t>
      </w:r>
      <w:r w:rsidRPr="00666DBF">
        <w:rPr>
          <w:rFonts w:ascii="Arial" w:hAnsi="Arial" w:cs="Arial"/>
          <w:sz w:val="20"/>
          <w:szCs w:val="20"/>
        </w:rPr>
        <w:t>通过证券交易所的证券交易，投资者持有或者通过协议、其他安排与他人共同持有一个上市公司已发行的股份达到百分之五时，应当在该事实发生之日起三日内，向国务院证券监督管理机构、证券交易所</w:t>
      </w:r>
      <w:proofErr w:type="gramStart"/>
      <w:r w:rsidRPr="00666DBF">
        <w:rPr>
          <w:rFonts w:ascii="Arial" w:hAnsi="Arial" w:cs="Arial"/>
          <w:sz w:val="20"/>
          <w:szCs w:val="20"/>
        </w:rPr>
        <w:t>作出</w:t>
      </w:r>
      <w:proofErr w:type="gramEnd"/>
      <w:r w:rsidRPr="00666DBF">
        <w:rPr>
          <w:rFonts w:ascii="Arial" w:hAnsi="Arial" w:cs="Arial"/>
          <w:sz w:val="20"/>
          <w:szCs w:val="20"/>
        </w:rPr>
        <w:t>书面报告，通知该上市公司，并予公告；在上述期限内，不得再行买卖该上市公司的股票。</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投资者持有或者通过协议、其他安排与他人共同持有一个上市公司已发行的股份达到百分之五后，其所持该上市公司已发行的股份比例每增加或者减少百分之五，应当依照前款规定进行报告和公告。在报告期限内和</w:t>
      </w:r>
      <w:proofErr w:type="gramStart"/>
      <w:r w:rsidRPr="00666DBF">
        <w:rPr>
          <w:rFonts w:ascii="Arial" w:hAnsi="Arial" w:cs="Arial"/>
          <w:sz w:val="20"/>
          <w:szCs w:val="20"/>
        </w:rPr>
        <w:t>作出</w:t>
      </w:r>
      <w:proofErr w:type="gramEnd"/>
      <w:r w:rsidRPr="00666DBF">
        <w:rPr>
          <w:rFonts w:ascii="Arial" w:hAnsi="Arial" w:cs="Arial"/>
          <w:sz w:val="20"/>
          <w:szCs w:val="20"/>
        </w:rPr>
        <w:t>报告、公告后二日内，不得再行买卖该上市公司的股票。</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第八十七条</w:t>
      </w:r>
      <w:r w:rsidRPr="00666DBF">
        <w:rPr>
          <w:rFonts w:ascii="Arial" w:hAnsi="Arial" w:cs="Arial"/>
          <w:sz w:val="20"/>
          <w:szCs w:val="20"/>
        </w:rPr>
        <w:t xml:space="preserve"> </w:t>
      </w:r>
      <w:r w:rsidRPr="00666DBF">
        <w:rPr>
          <w:rFonts w:ascii="Arial" w:hAnsi="Arial" w:cs="Arial"/>
          <w:sz w:val="20"/>
          <w:szCs w:val="20"/>
        </w:rPr>
        <w:t>依照前条规定所作的书面报告和公告，应当包括下列内容：</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lastRenderedPageBreak/>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持股人的名称、住所；</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持有的股票的名称、数额；</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持股达到法定比例或者持股增减变化达到法定比例的日期。</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第八十八条</w:t>
      </w:r>
      <w:r w:rsidRPr="00666DBF">
        <w:rPr>
          <w:rFonts w:ascii="Arial" w:hAnsi="Arial" w:cs="Arial"/>
          <w:sz w:val="20"/>
          <w:szCs w:val="20"/>
        </w:rPr>
        <w:t xml:space="preserve"> </w:t>
      </w:r>
      <w:r w:rsidRPr="00666DBF">
        <w:rPr>
          <w:rFonts w:ascii="Arial" w:hAnsi="Arial" w:cs="Arial"/>
          <w:sz w:val="20"/>
          <w:szCs w:val="20"/>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收购上市公司部分股份的收购要约应当约定，被收购公司股东承诺出售的股份数额超过预定收购的股份数额的，收购人按比例进行收购。</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第八十九条</w:t>
      </w:r>
      <w:r w:rsidRPr="00666DBF">
        <w:rPr>
          <w:rFonts w:ascii="Arial" w:hAnsi="Arial" w:cs="Arial"/>
          <w:sz w:val="20"/>
          <w:szCs w:val="20"/>
        </w:rPr>
        <w:t xml:space="preserve"> </w:t>
      </w:r>
      <w:r w:rsidRPr="00666DBF">
        <w:rPr>
          <w:rFonts w:ascii="Arial" w:hAnsi="Arial" w:cs="Arial"/>
          <w:sz w:val="20"/>
          <w:szCs w:val="20"/>
        </w:rPr>
        <w:t>依照前条规定发出收购要约，收购人必须事先向国务院证券监督管理机构报送上市公司收购报告书，并载明下列事项：</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proofErr w:type="gramStart"/>
      <w:r w:rsidRPr="00666DBF">
        <w:rPr>
          <w:rFonts w:ascii="Arial" w:hAnsi="Arial" w:cs="Arial"/>
          <w:sz w:val="20"/>
          <w:szCs w:val="20"/>
        </w:rPr>
        <w:t>一</w:t>
      </w:r>
      <w:proofErr w:type="gramEnd"/>
      <w:r w:rsidRPr="00666DBF">
        <w:rPr>
          <w:rFonts w:ascii="Arial" w:hAnsi="Arial" w:cs="Arial"/>
          <w:sz w:val="20"/>
          <w:szCs w:val="20"/>
        </w:rPr>
        <w:t>)</w:t>
      </w:r>
      <w:r w:rsidRPr="00666DBF">
        <w:rPr>
          <w:rFonts w:ascii="Arial" w:hAnsi="Arial" w:cs="Arial"/>
          <w:sz w:val="20"/>
          <w:szCs w:val="20"/>
        </w:rPr>
        <w:t>收购人的名称、住所；</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收购人关于收购的决定；</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三</w:t>
      </w:r>
      <w:r w:rsidRPr="00666DBF">
        <w:rPr>
          <w:rFonts w:ascii="Arial" w:hAnsi="Arial" w:cs="Arial"/>
          <w:sz w:val="20"/>
          <w:szCs w:val="20"/>
        </w:rPr>
        <w:t>)</w:t>
      </w:r>
      <w:r w:rsidRPr="00666DBF">
        <w:rPr>
          <w:rFonts w:ascii="Arial" w:hAnsi="Arial" w:cs="Arial"/>
          <w:sz w:val="20"/>
          <w:szCs w:val="20"/>
        </w:rPr>
        <w:t>被收购的上市公司名称；</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四</w:t>
      </w:r>
      <w:r w:rsidRPr="00666DBF">
        <w:rPr>
          <w:rFonts w:ascii="Arial" w:hAnsi="Arial" w:cs="Arial"/>
          <w:sz w:val="20"/>
          <w:szCs w:val="20"/>
        </w:rPr>
        <w:t>)</w:t>
      </w:r>
      <w:r w:rsidRPr="00666DBF">
        <w:rPr>
          <w:rFonts w:ascii="Arial" w:hAnsi="Arial" w:cs="Arial"/>
          <w:sz w:val="20"/>
          <w:szCs w:val="20"/>
        </w:rPr>
        <w:t>收购目的；</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五</w:t>
      </w:r>
      <w:r w:rsidRPr="00666DBF">
        <w:rPr>
          <w:rFonts w:ascii="Arial" w:hAnsi="Arial" w:cs="Arial"/>
          <w:sz w:val="20"/>
          <w:szCs w:val="20"/>
        </w:rPr>
        <w:t>)</w:t>
      </w:r>
      <w:r w:rsidRPr="00666DBF">
        <w:rPr>
          <w:rFonts w:ascii="Arial" w:hAnsi="Arial" w:cs="Arial"/>
          <w:sz w:val="20"/>
          <w:szCs w:val="20"/>
        </w:rPr>
        <w:t>收购股份的详细名称和预定收购的股份数额；</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六</w:t>
      </w:r>
      <w:r w:rsidRPr="00666DBF">
        <w:rPr>
          <w:rFonts w:ascii="Arial" w:hAnsi="Arial" w:cs="Arial"/>
          <w:sz w:val="20"/>
          <w:szCs w:val="20"/>
        </w:rPr>
        <w:t>)</w:t>
      </w:r>
      <w:r w:rsidRPr="00666DBF">
        <w:rPr>
          <w:rFonts w:ascii="Arial" w:hAnsi="Arial" w:cs="Arial"/>
          <w:sz w:val="20"/>
          <w:szCs w:val="20"/>
        </w:rPr>
        <w:t>收购期限、收购价格；</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七</w:t>
      </w:r>
      <w:r w:rsidRPr="00666DBF">
        <w:rPr>
          <w:rFonts w:ascii="Arial" w:hAnsi="Arial" w:cs="Arial"/>
          <w:sz w:val="20"/>
          <w:szCs w:val="20"/>
        </w:rPr>
        <w:t>)</w:t>
      </w:r>
      <w:r w:rsidRPr="00666DBF">
        <w:rPr>
          <w:rFonts w:ascii="Arial" w:hAnsi="Arial" w:cs="Arial"/>
          <w:sz w:val="20"/>
          <w:szCs w:val="20"/>
        </w:rPr>
        <w:t>收购所需资金额及资金保证；</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w:t>
      </w:r>
      <w:r w:rsidRPr="00666DBF">
        <w:rPr>
          <w:rFonts w:ascii="Arial" w:hAnsi="Arial" w:cs="Arial"/>
          <w:sz w:val="20"/>
          <w:szCs w:val="20"/>
        </w:rPr>
        <w:t>(</w:t>
      </w:r>
      <w:r w:rsidRPr="00666DBF">
        <w:rPr>
          <w:rFonts w:ascii="Arial" w:hAnsi="Arial" w:cs="Arial"/>
          <w:sz w:val="20"/>
          <w:szCs w:val="20"/>
        </w:rPr>
        <w:t>八</w:t>
      </w:r>
      <w:r w:rsidRPr="00666DBF">
        <w:rPr>
          <w:rFonts w:ascii="Arial" w:hAnsi="Arial" w:cs="Arial"/>
          <w:sz w:val="20"/>
          <w:szCs w:val="20"/>
        </w:rPr>
        <w:t>)</w:t>
      </w:r>
      <w:r w:rsidRPr="00666DBF">
        <w:rPr>
          <w:rFonts w:ascii="Arial" w:hAnsi="Arial" w:cs="Arial"/>
          <w:sz w:val="20"/>
          <w:szCs w:val="20"/>
        </w:rPr>
        <w:t>报送上市公司收购报告书时持有被收购公司股份数占该公司已发行的股份总数的比例。收购人还应当将上市公司收购报告书同时提交证券交易所。</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第九十条</w:t>
      </w:r>
      <w:r w:rsidRPr="00666DBF">
        <w:rPr>
          <w:rFonts w:ascii="Arial" w:hAnsi="Arial" w:cs="Arial"/>
          <w:sz w:val="20"/>
          <w:szCs w:val="20"/>
        </w:rPr>
        <w:t xml:space="preserve"> </w:t>
      </w:r>
      <w:r w:rsidRPr="00666DBF">
        <w:rPr>
          <w:rFonts w:ascii="Arial" w:hAnsi="Arial" w:cs="Arial"/>
          <w:sz w:val="20"/>
          <w:szCs w:val="20"/>
        </w:rPr>
        <w:t>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收购要约约定的收购期限不得少于三十日，并不得超过六十日。</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第九十一条</w:t>
      </w:r>
      <w:r w:rsidRPr="00666DBF">
        <w:rPr>
          <w:rFonts w:ascii="Arial" w:hAnsi="Arial" w:cs="Arial"/>
          <w:sz w:val="20"/>
          <w:szCs w:val="20"/>
        </w:rPr>
        <w:t xml:space="preserve"> </w:t>
      </w:r>
      <w:r w:rsidRPr="00666DBF">
        <w:rPr>
          <w:rFonts w:ascii="Arial" w:hAnsi="Arial" w:cs="Arial"/>
          <w:sz w:val="20"/>
          <w:szCs w:val="20"/>
        </w:rPr>
        <w:t>在收购要约确定的承诺期限内，收购人不得撤销其收购要约。收购人需要变更收购要约的，必须事先向国务院证券监督管理机构及证券交易所提出报告，经批准后，予以公告。</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第九十二条</w:t>
      </w:r>
      <w:r w:rsidRPr="00666DBF">
        <w:rPr>
          <w:rFonts w:ascii="Arial" w:hAnsi="Arial" w:cs="Arial"/>
          <w:sz w:val="20"/>
          <w:szCs w:val="20"/>
        </w:rPr>
        <w:t xml:space="preserve"> </w:t>
      </w:r>
      <w:r w:rsidRPr="00666DBF">
        <w:rPr>
          <w:rFonts w:ascii="Arial" w:hAnsi="Arial" w:cs="Arial"/>
          <w:sz w:val="20"/>
          <w:szCs w:val="20"/>
        </w:rPr>
        <w:t>收购要约提出的各项收购条件，适用于被收购公司的所有股东。</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第九十三条</w:t>
      </w:r>
      <w:r w:rsidRPr="00666DBF">
        <w:rPr>
          <w:rFonts w:ascii="Arial" w:hAnsi="Arial" w:cs="Arial"/>
          <w:sz w:val="20"/>
          <w:szCs w:val="20"/>
        </w:rPr>
        <w:t xml:space="preserve"> </w:t>
      </w:r>
      <w:r w:rsidRPr="00666DBF">
        <w:rPr>
          <w:rFonts w:ascii="Arial" w:hAnsi="Arial" w:cs="Arial"/>
          <w:sz w:val="20"/>
          <w:szCs w:val="20"/>
        </w:rPr>
        <w:t>采取要约收购方式的，收购人在收购期限内，不得卖出被收购公司的股票，也不得采取要约规定以外的形式和超出要约的条件买入被收购公司的股票。</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第九十四条</w:t>
      </w:r>
      <w:r w:rsidRPr="00666DBF">
        <w:rPr>
          <w:rFonts w:ascii="Arial" w:hAnsi="Arial" w:cs="Arial"/>
          <w:sz w:val="20"/>
          <w:szCs w:val="20"/>
        </w:rPr>
        <w:t xml:space="preserve"> </w:t>
      </w:r>
      <w:r w:rsidRPr="00666DBF">
        <w:rPr>
          <w:rFonts w:ascii="Arial" w:hAnsi="Arial" w:cs="Arial"/>
          <w:sz w:val="20"/>
          <w:szCs w:val="20"/>
        </w:rPr>
        <w:t>采取协议收购方式的，收购人可以依照法律、行政法规的规定同被收购公司的股东以协议方式进行股份转让。</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以协议方式收购上市公司时，达成协议后，收购人必须在三日内将该收购协议向国务院证券监督管理机构及证券交易所</w:t>
      </w:r>
      <w:proofErr w:type="gramStart"/>
      <w:r w:rsidRPr="00666DBF">
        <w:rPr>
          <w:rFonts w:ascii="Arial" w:hAnsi="Arial" w:cs="Arial"/>
          <w:sz w:val="20"/>
          <w:szCs w:val="20"/>
        </w:rPr>
        <w:t>作出</w:t>
      </w:r>
      <w:proofErr w:type="gramEnd"/>
      <w:r w:rsidRPr="00666DBF">
        <w:rPr>
          <w:rFonts w:ascii="Arial" w:hAnsi="Arial" w:cs="Arial"/>
          <w:sz w:val="20"/>
          <w:szCs w:val="20"/>
        </w:rPr>
        <w:t>书面报告，并予公告。</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在公告前不得履行收购协议。</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第九十五条</w:t>
      </w:r>
      <w:r w:rsidRPr="00666DBF">
        <w:rPr>
          <w:rFonts w:ascii="Arial" w:hAnsi="Arial" w:cs="Arial"/>
          <w:sz w:val="20"/>
          <w:szCs w:val="20"/>
        </w:rPr>
        <w:t xml:space="preserve"> </w:t>
      </w:r>
      <w:r w:rsidRPr="00666DBF">
        <w:rPr>
          <w:rFonts w:ascii="Arial" w:hAnsi="Arial" w:cs="Arial"/>
          <w:sz w:val="20"/>
          <w:szCs w:val="20"/>
        </w:rPr>
        <w:t>采取协议收购方式的，协议双方可以临时委托证券登记结算机构保管协议转让的股票，并将资金存放于指定的银行。</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lastRenderedPageBreak/>
        <w:t xml:space="preserve">　　第九十六条</w:t>
      </w:r>
      <w:r w:rsidRPr="00666DBF">
        <w:rPr>
          <w:rFonts w:ascii="Arial" w:hAnsi="Arial" w:cs="Arial"/>
          <w:sz w:val="20"/>
          <w:szCs w:val="20"/>
        </w:rPr>
        <w:t xml:space="preserve"> </w:t>
      </w:r>
      <w:r w:rsidRPr="00666DBF">
        <w:rPr>
          <w:rFonts w:ascii="Arial" w:hAnsi="Arial" w:cs="Arial"/>
          <w:sz w:val="20"/>
          <w:szCs w:val="20"/>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收购人依照前款规定以要约方式收购上市公司股份，应当遵守本法第八十九条至第九十三条的规定。</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第九十七条</w:t>
      </w:r>
      <w:r w:rsidRPr="00666DBF">
        <w:rPr>
          <w:rFonts w:ascii="Arial" w:hAnsi="Arial" w:cs="Arial"/>
          <w:sz w:val="20"/>
          <w:szCs w:val="20"/>
        </w:rPr>
        <w:t xml:space="preserve"> </w:t>
      </w:r>
      <w:r w:rsidRPr="00666DBF">
        <w:rPr>
          <w:rFonts w:ascii="Arial" w:hAnsi="Arial" w:cs="Arial"/>
          <w:sz w:val="20"/>
          <w:szCs w:val="20"/>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收购行为完成后，被收购公司不再具备股份有限公司条件的，应当依法变更企业形式。</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第九十八条</w:t>
      </w:r>
      <w:r w:rsidRPr="00666DBF">
        <w:rPr>
          <w:rFonts w:ascii="Arial" w:hAnsi="Arial" w:cs="Arial"/>
          <w:sz w:val="20"/>
          <w:szCs w:val="20"/>
        </w:rPr>
        <w:t xml:space="preserve"> </w:t>
      </w:r>
      <w:r w:rsidRPr="00666DBF">
        <w:rPr>
          <w:rFonts w:ascii="Arial" w:hAnsi="Arial" w:cs="Arial"/>
          <w:sz w:val="20"/>
          <w:szCs w:val="20"/>
        </w:rPr>
        <w:t>在上市公司收购中，收购人持有的被收购的上市公司的股票，在收购行为完成后的十二个月内不得转让。</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第九十九条</w:t>
      </w:r>
      <w:r w:rsidRPr="00666DBF">
        <w:rPr>
          <w:rFonts w:ascii="Arial" w:hAnsi="Arial" w:cs="Arial"/>
          <w:sz w:val="20"/>
          <w:szCs w:val="20"/>
        </w:rPr>
        <w:t xml:space="preserve"> </w:t>
      </w:r>
      <w:r w:rsidRPr="00666DBF">
        <w:rPr>
          <w:rFonts w:ascii="Arial" w:hAnsi="Arial" w:cs="Arial"/>
          <w:sz w:val="20"/>
          <w:szCs w:val="20"/>
        </w:rPr>
        <w:t>收购行为完成后，收购人与被收购公司合并，并将该公司解散的，被解散公司的原有股票由收购人依法更换。</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第一百条</w:t>
      </w:r>
      <w:r w:rsidRPr="00666DBF">
        <w:rPr>
          <w:rFonts w:ascii="Arial" w:hAnsi="Arial" w:cs="Arial"/>
          <w:sz w:val="20"/>
          <w:szCs w:val="20"/>
        </w:rPr>
        <w:t xml:space="preserve"> </w:t>
      </w:r>
      <w:r w:rsidRPr="00666DBF">
        <w:rPr>
          <w:rFonts w:ascii="Arial" w:hAnsi="Arial" w:cs="Arial"/>
          <w:sz w:val="20"/>
          <w:szCs w:val="20"/>
        </w:rPr>
        <w:t>收购行为完成后，收购人应当在十五日内将收购情况报告国务院证券监督管理机构和证券交易所，并予公告。</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第一百零一条</w:t>
      </w:r>
      <w:r w:rsidRPr="00666DBF">
        <w:rPr>
          <w:rFonts w:ascii="Arial" w:hAnsi="Arial" w:cs="Arial"/>
          <w:sz w:val="20"/>
          <w:szCs w:val="20"/>
        </w:rPr>
        <w:t xml:space="preserve"> </w:t>
      </w:r>
      <w:r w:rsidRPr="00666DBF">
        <w:rPr>
          <w:rFonts w:ascii="Arial" w:hAnsi="Arial" w:cs="Arial"/>
          <w:sz w:val="20"/>
          <w:szCs w:val="20"/>
        </w:rPr>
        <w:t>收购上市公司中由国家授权投资的机构持有的股份，应当按照国务院的规定，经有关主管部门批准。</w:t>
      </w:r>
      <w:r w:rsidRPr="00666DBF">
        <w:rPr>
          <w:rFonts w:ascii="Arial" w:hAnsi="Arial" w:cs="Arial"/>
          <w:sz w:val="20"/>
          <w:szCs w:val="20"/>
        </w:rPr>
        <w:t xml:space="preserve"> </w:t>
      </w:r>
    </w:p>
    <w:p w:rsidR="00640BEA" w:rsidRPr="00666DBF" w:rsidRDefault="00640BEA" w:rsidP="00DA3FA3">
      <w:pPr>
        <w:pStyle w:val="a4"/>
        <w:spacing w:line="240" w:lineRule="exact"/>
        <w:rPr>
          <w:rFonts w:ascii="Arial" w:hAnsi="Arial" w:cs="Arial"/>
          <w:sz w:val="20"/>
          <w:szCs w:val="20"/>
        </w:rPr>
      </w:pPr>
      <w:r w:rsidRPr="00666DBF">
        <w:rPr>
          <w:rFonts w:ascii="Arial" w:hAnsi="Arial" w:cs="Arial"/>
          <w:sz w:val="20"/>
          <w:szCs w:val="20"/>
        </w:rPr>
        <w:t xml:space="preserve">　　国务院证券监督管理机构应当依照本法的原则制定上市公司收购的具体办法。</w:t>
      </w:r>
      <w:r w:rsidRPr="00666DBF">
        <w:rPr>
          <w:rFonts w:ascii="Arial" w:hAnsi="Arial" w:cs="Arial"/>
          <w:sz w:val="20"/>
          <w:szCs w:val="20"/>
        </w:rPr>
        <w:t xml:space="preserve"> </w:t>
      </w:r>
    </w:p>
    <w:p w:rsidR="00640BEA" w:rsidRPr="00666DBF" w:rsidRDefault="00640BEA" w:rsidP="00DA3FA3">
      <w:pPr>
        <w:spacing w:line="240" w:lineRule="exact"/>
        <w:rPr>
          <w:rFonts w:ascii="Arial" w:hAnsi="Arial" w:cs="Arial"/>
          <w:sz w:val="20"/>
          <w:szCs w:val="20"/>
        </w:rPr>
      </w:pPr>
    </w:p>
    <w:p w:rsidR="00190BDC" w:rsidRPr="00666DBF" w:rsidRDefault="00190BDC"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第三十八条　基金托管人发现基金管理人的投资指令违反法律、行政法规和其他有关规定，或者违反基金合同约定的，应当拒绝执行，立即通知基金管理人，并及时向国务院证券监督管理机构报告。</w:t>
      </w:r>
    </w:p>
    <w:p w:rsidR="00190BDC" w:rsidRPr="00666DBF" w:rsidRDefault="00190BDC" w:rsidP="00DA3FA3">
      <w:pPr>
        <w:widowControl/>
        <w:shd w:val="clear" w:color="auto" w:fill="FFFFFF"/>
        <w:spacing w:before="100" w:beforeAutospacing="1" w:after="100" w:afterAutospacing="1" w:line="240" w:lineRule="exact"/>
        <w:jc w:val="left"/>
        <w:rPr>
          <w:rFonts w:ascii="Arial" w:hAnsi="Arial" w:cs="Arial"/>
          <w:color w:val="000000"/>
          <w:kern w:val="0"/>
          <w:sz w:val="20"/>
          <w:szCs w:val="20"/>
        </w:rPr>
      </w:pPr>
      <w:r w:rsidRPr="00666DBF">
        <w:rPr>
          <w:rFonts w:ascii="Arial" w:hAnsi="Arial" w:cs="Arial"/>
          <w:color w:val="000000"/>
          <w:kern w:val="0"/>
          <w:sz w:val="20"/>
          <w:szCs w:val="20"/>
        </w:rPr>
        <w:t xml:space="preserve">　　基金托管人发现基金管理人依据交易程序已经生效的投资指令违反法律、行政法规和其他有关规定，或者违反基金合同约定的，应当立即通知基金管理人，并及时向国务院证券监督管理机构报告。</w:t>
      </w:r>
    </w:p>
    <w:p w:rsidR="00190BDC" w:rsidRPr="00666DBF" w:rsidRDefault="00190BDC" w:rsidP="00DA3FA3">
      <w:pPr>
        <w:spacing w:line="240" w:lineRule="exact"/>
        <w:rPr>
          <w:rFonts w:ascii="Arial" w:hAnsi="Arial" w:cs="Arial"/>
          <w:sz w:val="20"/>
          <w:szCs w:val="20"/>
        </w:rPr>
      </w:pPr>
    </w:p>
    <w:p w:rsidR="0030169B" w:rsidRPr="00666DBF" w:rsidRDefault="0030169B" w:rsidP="00DA3FA3">
      <w:pPr>
        <w:adjustRightInd w:val="0"/>
        <w:snapToGrid w:val="0"/>
        <w:spacing w:beforeLines="50" w:before="156"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六、各基金托管人应当加强监督意识，强化监控手段，增加对基金证券投资交易监督的人员和技术系统配备。当所托管基金出现异常交易行为时，各基金托管人应当针对不同情况进行以下方式的处理：</w:t>
      </w:r>
    </w:p>
    <w:p w:rsidR="0030169B" w:rsidRPr="00666DBF" w:rsidRDefault="0030169B" w:rsidP="00DA3FA3">
      <w:pPr>
        <w:adjustRightInd w:val="0"/>
        <w:snapToGrid w:val="0"/>
        <w:spacing w:beforeLines="50" w:before="156"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1</w:t>
      </w:r>
      <w:r w:rsidRPr="00666DBF">
        <w:rPr>
          <w:rFonts w:ascii="Arial" w:eastAsiaTheme="majorEastAsia" w:hAnsi="Arial" w:cs="Arial"/>
          <w:color w:val="35337D"/>
          <w:sz w:val="20"/>
          <w:szCs w:val="20"/>
        </w:rPr>
        <w:t>、电话提示。对媒体和舆论反映集中的问题，电话提示有关基金管理公司；</w:t>
      </w:r>
    </w:p>
    <w:p w:rsidR="0030169B" w:rsidRPr="00666DBF" w:rsidRDefault="0030169B" w:rsidP="00DA3FA3">
      <w:pPr>
        <w:adjustRightInd w:val="0"/>
        <w:snapToGrid w:val="0"/>
        <w:spacing w:beforeLines="50" w:before="156"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2</w:t>
      </w:r>
      <w:r w:rsidRPr="00666DBF">
        <w:rPr>
          <w:rFonts w:ascii="Arial" w:eastAsiaTheme="majorEastAsia" w:hAnsi="Arial" w:cs="Arial"/>
          <w:color w:val="35337D"/>
          <w:sz w:val="20"/>
          <w:szCs w:val="20"/>
        </w:rPr>
        <w:t>、书面警示。对所托管基金投资比例接近超标、资金头寸不足等问题，以书面方式对有关基金管理公司进行提示；</w:t>
      </w:r>
    </w:p>
    <w:p w:rsidR="0030169B" w:rsidRPr="00666DBF" w:rsidRDefault="0030169B" w:rsidP="00DA3FA3">
      <w:pPr>
        <w:adjustRightInd w:val="0"/>
        <w:snapToGrid w:val="0"/>
        <w:spacing w:beforeLines="50" w:before="156" w:line="240" w:lineRule="exact"/>
        <w:ind w:firstLine="420"/>
        <w:rPr>
          <w:rFonts w:ascii="Arial" w:eastAsiaTheme="majorEastAsia" w:hAnsi="Arial" w:cs="Arial"/>
          <w:color w:val="35337D"/>
          <w:sz w:val="20"/>
          <w:szCs w:val="20"/>
        </w:rPr>
      </w:pPr>
      <w:r w:rsidRPr="00666DBF">
        <w:rPr>
          <w:rFonts w:ascii="Arial" w:eastAsiaTheme="majorEastAsia" w:hAnsi="Arial" w:cs="Arial"/>
          <w:color w:val="35337D"/>
          <w:sz w:val="20"/>
          <w:szCs w:val="20"/>
        </w:rPr>
        <w:t>3</w:t>
      </w:r>
      <w:r w:rsidRPr="00666DBF">
        <w:rPr>
          <w:rFonts w:ascii="Arial" w:eastAsiaTheme="majorEastAsia" w:hAnsi="Arial" w:cs="Arial"/>
          <w:color w:val="35337D"/>
          <w:sz w:val="20"/>
          <w:szCs w:val="20"/>
        </w:rPr>
        <w:t>、书面报告。对所托管基金投资比例超标、清算资金透支以及其他涉嫌违规交易等行为，书面提示有关基金管理公司并报中国证监会。</w:t>
      </w:r>
    </w:p>
    <w:p w:rsidR="0030169B" w:rsidRPr="00666DBF" w:rsidRDefault="0030169B" w:rsidP="00DA3FA3">
      <w:pPr>
        <w:spacing w:line="240" w:lineRule="exact"/>
        <w:rPr>
          <w:rFonts w:ascii="Arial" w:hAnsi="Arial" w:cs="Arial"/>
          <w:sz w:val="20"/>
          <w:szCs w:val="20"/>
        </w:rPr>
      </w:pPr>
    </w:p>
    <w:p w:rsidR="0030169B" w:rsidRPr="00666DBF" w:rsidRDefault="0030169B" w:rsidP="00DA3FA3">
      <w:pPr>
        <w:spacing w:line="240" w:lineRule="exact"/>
        <w:rPr>
          <w:rFonts w:ascii="Arial" w:hAnsi="Arial" w:cs="Arial"/>
          <w:sz w:val="20"/>
          <w:szCs w:val="20"/>
        </w:rPr>
      </w:pPr>
    </w:p>
    <w:p w:rsidR="0030169B" w:rsidRPr="00666DBF" w:rsidRDefault="00025C4C" w:rsidP="00DA3FA3">
      <w:pPr>
        <w:spacing w:line="240" w:lineRule="exact"/>
        <w:rPr>
          <w:rFonts w:ascii="Arial" w:hAnsi="Arial" w:cs="Arial"/>
          <w:b/>
          <w:sz w:val="20"/>
          <w:szCs w:val="20"/>
        </w:rPr>
      </w:pPr>
      <w:r w:rsidRPr="00666DBF">
        <w:rPr>
          <w:rFonts w:ascii="Arial" w:hAnsi="Arial" w:cs="Arial"/>
          <w:b/>
          <w:sz w:val="20"/>
          <w:szCs w:val="20"/>
        </w:rPr>
        <w:t>十四、掌握公平交易制度的适用范围、公平交易制度覆盖的各个环节，投资决策的内部控制、交易执行的内部控制、行为监控和分析评估、报告和信息披露。</w:t>
      </w:r>
    </w:p>
    <w:p w:rsidR="00025C4C" w:rsidRPr="00666DBF" w:rsidRDefault="00025C4C" w:rsidP="00DA3FA3">
      <w:pPr>
        <w:spacing w:line="240" w:lineRule="exact"/>
        <w:rPr>
          <w:rFonts w:ascii="Arial" w:hAnsi="Arial" w:cs="Arial"/>
          <w:sz w:val="20"/>
          <w:szCs w:val="20"/>
        </w:rPr>
      </w:pPr>
    </w:p>
    <w:p w:rsidR="00025C4C" w:rsidRPr="00666DBF" w:rsidRDefault="00025C4C" w:rsidP="00DA3FA3">
      <w:pPr>
        <w:spacing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（二）公平交易制度，主要内容包括：公平交易的原则与内容、实现公平交易的具体措施与交易执行的程序、公平交易制度实施效果评估以及相应的报告制度等；</w:t>
      </w:r>
    </w:p>
    <w:p w:rsidR="00025C4C" w:rsidRPr="00666DBF" w:rsidRDefault="00025C4C" w:rsidP="00DA3FA3">
      <w:pPr>
        <w:spacing w:line="240" w:lineRule="exact"/>
        <w:rPr>
          <w:rFonts w:ascii="Arial" w:hAnsi="Arial" w:cs="Arial"/>
          <w:sz w:val="20"/>
          <w:szCs w:val="20"/>
        </w:rPr>
      </w:pPr>
    </w:p>
    <w:p w:rsidR="00025C4C" w:rsidRPr="00666DBF" w:rsidRDefault="00025C4C" w:rsidP="00DA3FA3">
      <w:pPr>
        <w:spacing w:line="240" w:lineRule="exact"/>
        <w:rPr>
          <w:rFonts w:ascii="Arial" w:hAnsi="Arial" w:cs="Arial"/>
          <w:sz w:val="20"/>
          <w:szCs w:val="20"/>
        </w:rPr>
      </w:pPr>
      <w:r w:rsidRPr="00666DBF">
        <w:rPr>
          <w:rFonts w:ascii="Arial" w:hAnsi="Arial" w:cs="Arial"/>
          <w:sz w:val="20"/>
          <w:szCs w:val="20"/>
        </w:rPr>
        <w:t>公司应当不断完善并切实实施公平交易制度，加强对投资行为的合</w:t>
      </w:r>
      <w:proofErr w:type="gramStart"/>
      <w:r w:rsidRPr="00666DBF">
        <w:rPr>
          <w:rFonts w:ascii="Arial" w:hAnsi="Arial" w:cs="Arial"/>
          <w:sz w:val="20"/>
          <w:szCs w:val="20"/>
        </w:rPr>
        <w:t>规</w:t>
      </w:r>
      <w:proofErr w:type="gramEnd"/>
      <w:r w:rsidRPr="00666DBF">
        <w:rPr>
          <w:rFonts w:ascii="Arial" w:hAnsi="Arial" w:cs="Arial"/>
          <w:sz w:val="20"/>
          <w:szCs w:val="20"/>
        </w:rPr>
        <w:t>监控，对异常交易</w:t>
      </w:r>
      <w:proofErr w:type="gramStart"/>
      <w:r w:rsidRPr="00666DBF">
        <w:rPr>
          <w:rFonts w:ascii="Arial" w:hAnsi="Arial" w:cs="Arial"/>
          <w:sz w:val="20"/>
          <w:szCs w:val="20"/>
        </w:rPr>
        <w:t>进行进行</w:t>
      </w:r>
      <w:proofErr w:type="gramEnd"/>
      <w:r w:rsidRPr="00666DBF">
        <w:rPr>
          <w:rFonts w:ascii="Arial" w:hAnsi="Arial" w:cs="Arial"/>
          <w:sz w:val="20"/>
          <w:szCs w:val="20"/>
        </w:rPr>
        <w:t>重点监控，公平对待公司管理的各类资产，包括封闭式基金、开放式基金、社保基金、年金基金及其他受托资产，不得进行任何形式的不当关联交易、利益输送。</w:t>
      </w:r>
    </w:p>
    <w:p w:rsidR="00025C4C" w:rsidRPr="00666DBF" w:rsidRDefault="00025C4C" w:rsidP="00DA3FA3">
      <w:pPr>
        <w:spacing w:line="240" w:lineRule="exact"/>
        <w:rPr>
          <w:rFonts w:ascii="Arial" w:hAnsi="Arial" w:cs="Arial"/>
          <w:sz w:val="20"/>
          <w:szCs w:val="20"/>
        </w:rPr>
      </w:pPr>
    </w:p>
    <w:p w:rsidR="001A004D" w:rsidRPr="00666DBF" w:rsidRDefault="001A004D" w:rsidP="00DA3FA3">
      <w:pPr>
        <w:spacing w:line="240" w:lineRule="exact"/>
        <w:jc w:val="center"/>
        <w:rPr>
          <w:rFonts w:ascii="Arial" w:hAnsi="Arial" w:cs="Arial"/>
          <w:b/>
          <w:sz w:val="20"/>
          <w:szCs w:val="20"/>
        </w:rPr>
      </w:pPr>
      <w:r w:rsidRPr="00666DBF">
        <w:rPr>
          <w:rFonts w:ascii="Arial" w:hAnsi="Arial" w:cs="Arial"/>
          <w:b/>
          <w:sz w:val="20"/>
          <w:szCs w:val="20"/>
        </w:rPr>
        <w:t>证券投资基金管理公司公平交易制度</w:t>
      </w:r>
    </w:p>
    <w:p w:rsidR="001A004D" w:rsidRPr="00666DBF" w:rsidRDefault="001A004D" w:rsidP="00DA3FA3">
      <w:pPr>
        <w:spacing w:line="240" w:lineRule="exact"/>
        <w:jc w:val="center"/>
        <w:rPr>
          <w:rFonts w:ascii="Arial" w:hAnsi="Arial" w:cs="Arial"/>
          <w:b/>
          <w:sz w:val="20"/>
          <w:szCs w:val="20"/>
        </w:rPr>
      </w:pPr>
      <w:r w:rsidRPr="00666DBF">
        <w:rPr>
          <w:rFonts w:ascii="Arial" w:hAnsi="Arial" w:cs="Arial"/>
          <w:b/>
          <w:sz w:val="20"/>
          <w:szCs w:val="20"/>
        </w:rPr>
        <w:t>指导意见</w:t>
      </w:r>
    </w:p>
    <w:p w:rsidR="001A004D" w:rsidRPr="00666DBF" w:rsidRDefault="001A004D" w:rsidP="00DA3FA3">
      <w:pPr>
        <w:spacing w:line="240" w:lineRule="exact"/>
        <w:jc w:val="center"/>
        <w:rPr>
          <w:rFonts w:ascii="Arial" w:hAnsi="Arial" w:cs="Arial"/>
          <w:sz w:val="20"/>
          <w:szCs w:val="20"/>
        </w:rPr>
      </w:pPr>
      <w:r w:rsidRPr="00666DBF">
        <w:rPr>
          <w:rFonts w:ascii="Arial" w:hAnsi="Arial" w:cs="Arial"/>
          <w:sz w:val="20"/>
          <w:szCs w:val="20"/>
        </w:rPr>
        <w:t>（</w:t>
      </w:r>
      <w:r w:rsidRPr="00666DBF">
        <w:rPr>
          <w:rFonts w:ascii="Arial" w:hAnsi="Arial" w:cs="Arial"/>
          <w:sz w:val="20"/>
          <w:szCs w:val="20"/>
        </w:rPr>
        <w:t>2011</w:t>
      </w:r>
      <w:r w:rsidRPr="00666DBF">
        <w:rPr>
          <w:rFonts w:ascii="Arial" w:hAnsi="Arial" w:cs="Arial"/>
          <w:sz w:val="20"/>
          <w:szCs w:val="20"/>
        </w:rPr>
        <w:t>年修订）</w:t>
      </w:r>
    </w:p>
    <w:p w:rsidR="001A004D" w:rsidRPr="00666DBF" w:rsidRDefault="001A004D" w:rsidP="00DA3FA3">
      <w:pPr>
        <w:spacing w:line="240" w:lineRule="exact"/>
        <w:jc w:val="center"/>
        <w:rPr>
          <w:rFonts w:ascii="Arial" w:hAnsi="Arial" w:cs="Arial"/>
          <w:b/>
          <w:sz w:val="20"/>
          <w:szCs w:val="20"/>
        </w:rPr>
      </w:pPr>
    </w:p>
    <w:p w:rsidR="001A004D" w:rsidRPr="00666DBF" w:rsidRDefault="001A004D" w:rsidP="00DA3FA3">
      <w:pPr>
        <w:spacing w:line="240" w:lineRule="exact"/>
        <w:jc w:val="center"/>
        <w:rPr>
          <w:rFonts w:ascii="Arial" w:hAnsi="Arial" w:cs="Arial"/>
          <w:sz w:val="20"/>
          <w:szCs w:val="20"/>
        </w:rPr>
      </w:pPr>
    </w:p>
    <w:p w:rsidR="001A004D" w:rsidRPr="00666DBF" w:rsidRDefault="001A004D" w:rsidP="00DA3FA3">
      <w:pPr>
        <w:spacing w:line="240" w:lineRule="exact"/>
        <w:jc w:val="center"/>
        <w:rPr>
          <w:rFonts w:ascii="Arial" w:hAnsi="Arial" w:cs="Arial"/>
          <w:sz w:val="20"/>
          <w:szCs w:val="20"/>
        </w:rPr>
      </w:pPr>
      <w:r w:rsidRPr="00666DBF">
        <w:rPr>
          <w:rFonts w:ascii="Arial" w:hAnsi="Arial" w:cs="Arial"/>
          <w:sz w:val="20"/>
          <w:szCs w:val="20"/>
        </w:rPr>
        <w:t>第一章</w:t>
      </w:r>
      <w:r w:rsidRPr="00666DBF">
        <w:rPr>
          <w:rFonts w:ascii="Arial" w:hAnsi="Arial" w:cs="Arial"/>
          <w:sz w:val="20"/>
          <w:szCs w:val="20"/>
        </w:rPr>
        <w:t xml:space="preserve">  </w:t>
      </w:r>
      <w:r w:rsidRPr="00666DBF">
        <w:rPr>
          <w:rFonts w:ascii="Arial" w:hAnsi="Arial" w:cs="Arial"/>
          <w:sz w:val="20"/>
          <w:szCs w:val="20"/>
        </w:rPr>
        <w:t>总则</w:t>
      </w:r>
    </w:p>
    <w:p w:rsidR="001A004D" w:rsidRPr="00666DBF" w:rsidRDefault="001A004D" w:rsidP="00DA3FA3">
      <w:pPr>
        <w:spacing w:line="240" w:lineRule="exact"/>
        <w:jc w:val="center"/>
        <w:rPr>
          <w:rFonts w:ascii="Arial" w:hAnsi="Arial" w:cs="Arial"/>
          <w:sz w:val="20"/>
          <w:szCs w:val="20"/>
        </w:rPr>
      </w:pPr>
    </w:p>
    <w:p w:rsidR="001A004D" w:rsidRPr="00666DBF" w:rsidRDefault="001A004D" w:rsidP="00DA3FA3">
      <w:pPr>
        <w:spacing w:line="240" w:lineRule="exact"/>
        <w:ind w:firstLineChars="200" w:firstLine="402"/>
        <w:rPr>
          <w:rFonts w:ascii="Arial" w:hAnsi="Arial" w:cs="Arial"/>
          <w:color w:val="FF0000"/>
          <w:sz w:val="20"/>
          <w:szCs w:val="20"/>
        </w:rPr>
      </w:pPr>
      <w:r w:rsidRPr="00666DBF">
        <w:rPr>
          <w:rFonts w:ascii="Arial" w:hAnsi="Arial" w:cs="Arial"/>
          <w:b/>
          <w:sz w:val="20"/>
          <w:szCs w:val="20"/>
        </w:rPr>
        <w:t>第一条</w:t>
      </w:r>
      <w:r w:rsidRPr="00666DBF">
        <w:rPr>
          <w:rFonts w:ascii="Arial" w:hAnsi="Arial" w:cs="Arial"/>
          <w:sz w:val="20"/>
          <w:szCs w:val="20"/>
        </w:rPr>
        <w:t xml:space="preserve">  </w:t>
      </w:r>
      <w:r w:rsidRPr="00666DBF">
        <w:rPr>
          <w:rFonts w:ascii="Arial" w:hAnsi="Arial" w:cs="Arial"/>
          <w:sz w:val="20"/>
          <w:szCs w:val="20"/>
        </w:rPr>
        <w:t>为了进一步完善证券投资基金管理公司的公平交易制度，保证同一公司管理的不同投资组合得到公平对待，保护投资者合法权益，根据《中华人民共和国证券投资基金法》（以下简称《基金法》）、《证券投资基金管理公司管理办</w:t>
      </w:r>
      <w:r w:rsidRPr="00666DBF">
        <w:rPr>
          <w:rFonts w:ascii="Arial" w:hAnsi="Arial" w:cs="Arial"/>
          <w:sz w:val="20"/>
          <w:szCs w:val="20"/>
        </w:rPr>
        <w:lastRenderedPageBreak/>
        <w:t>法》（证监会令第</w:t>
      </w:r>
      <w:r w:rsidRPr="00666DBF">
        <w:rPr>
          <w:rFonts w:ascii="Arial" w:hAnsi="Arial" w:cs="Arial"/>
          <w:sz w:val="20"/>
          <w:szCs w:val="20"/>
        </w:rPr>
        <w:t>22</w:t>
      </w:r>
      <w:r w:rsidRPr="00666DBF">
        <w:rPr>
          <w:rFonts w:ascii="Arial" w:hAnsi="Arial" w:cs="Arial"/>
          <w:sz w:val="20"/>
          <w:szCs w:val="20"/>
        </w:rPr>
        <w:t>号）等法律法规，制定本指导意见。</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第二条</w:t>
      </w:r>
      <w:r w:rsidRPr="00666DBF">
        <w:rPr>
          <w:rFonts w:ascii="Arial" w:hAnsi="Arial" w:cs="Arial"/>
          <w:sz w:val="20"/>
          <w:szCs w:val="20"/>
        </w:rPr>
        <w:t xml:space="preserve">  </w:t>
      </w:r>
      <w:r w:rsidRPr="00666DBF">
        <w:rPr>
          <w:rFonts w:ascii="Arial" w:hAnsi="Arial" w:cs="Arial"/>
          <w:sz w:val="20"/>
          <w:szCs w:val="20"/>
        </w:rPr>
        <w:t>公司应严格遵守法律法规关于公平交易的相关规定，在投资管理活动中公平对待不同投资组合，严禁直接或者通过与第三方的交易安排在不同投资组合之间进行利益输送。</w:t>
      </w:r>
    </w:p>
    <w:p w:rsidR="001A004D" w:rsidRPr="00666DBF" w:rsidRDefault="001A004D" w:rsidP="00DA3FA3">
      <w:pPr>
        <w:spacing w:line="240" w:lineRule="exact"/>
        <w:ind w:firstLineChars="200" w:firstLine="400"/>
        <w:rPr>
          <w:rFonts w:ascii="Arial" w:hAnsi="Arial" w:cs="Arial"/>
          <w:sz w:val="20"/>
          <w:szCs w:val="20"/>
        </w:rPr>
      </w:pPr>
      <w:r w:rsidRPr="00666DBF">
        <w:rPr>
          <w:rFonts w:ascii="Arial" w:hAnsi="Arial" w:cs="Arial"/>
          <w:sz w:val="20"/>
          <w:szCs w:val="20"/>
        </w:rPr>
        <w:t>本指导意见所称投资组合包括封闭式基金、开放式基金、社保组合、企业年金、特定客户资产管理组合等。</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第三条</w:t>
      </w:r>
      <w:r w:rsidRPr="00666DBF">
        <w:rPr>
          <w:rFonts w:ascii="Arial" w:hAnsi="Arial" w:cs="Arial"/>
          <w:sz w:val="20"/>
          <w:szCs w:val="20"/>
        </w:rPr>
        <w:t xml:space="preserve">  </w:t>
      </w:r>
      <w:r w:rsidRPr="00666DBF">
        <w:rPr>
          <w:rFonts w:ascii="Arial" w:hAnsi="Arial" w:cs="Arial"/>
          <w:sz w:val="20"/>
          <w:szCs w:val="20"/>
        </w:rPr>
        <w:t>本指导意见所称公司的公平交易制度，其规范的范围至少应包括境内上市股票、债券的一级市场申购、二级市场交易等投资管理活动，同时应包括</w:t>
      </w:r>
      <w:r w:rsidRPr="00666DBF">
        <w:rPr>
          <w:rFonts w:ascii="Arial" w:hAnsi="Arial" w:cs="Arial"/>
          <w:color w:val="000000"/>
          <w:sz w:val="20"/>
          <w:szCs w:val="20"/>
        </w:rPr>
        <w:t>授权、研究分析、投资决策、交易执行、业绩评估</w:t>
      </w:r>
      <w:r w:rsidRPr="00666DBF">
        <w:rPr>
          <w:rFonts w:ascii="Arial" w:hAnsi="Arial" w:cs="Arial"/>
          <w:sz w:val="20"/>
          <w:szCs w:val="20"/>
        </w:rPr>
        <w:t>等投资管理活动相关的各个环节。</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第四条</w:t>
      </w:r>
      <w:r w:rsidRPr="00666DBF">
        <w:rPr>
          <w:rFonts w:ascii="Arial" w:hAnsi="Arial" w:cs="Arial"/>
          <w:b/>
          <w:sz w:val="20"/>
          <w:szCs w:val="20"/>
        </w:rPr>
        <w:t xml:space="preserve"> </w:t>
      </w:r>
      <w:r w:rsidRPr="00666DBF">
        <w:rPr>
          <w:rFonts w:ascii="Arial" w:hAnsi="Arial" w:cs="Arial"/>
          <w:sz w:val="20"/>
          <w:szCs w:val="20"/>
        </w:rPr>
        <w:t xml:space="preserve"> </w:t>
      </w:r>
      <w:r w:rsidRPr="00666DBF">
        <w:rPr>
          <w:rFonts w:ascii="Arial" w:hAnsi="Arial" w:cs="Arial"/>
          <w:sz w:val="20"/>
          <w:szCs w:val="20"/>
        </w:rPr>
        <w:t>公司应合理设置各类资产管理业务之间以及各类资产管理业务内部的组织结构，在保证各投资组合投资决策相对独立性的同时，确保其在获得投资信息、投资建议和实施投资决策方面享有公平的机会。</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第五条</w:t>
      </w:r>
      <w:r w:rsidRPr="00666DBF">
        <w:rPr>
          <w:rFonts w:ascii="Arial" w:hAnsi="Arial" w:cs="Arial"/>
          <w:sz w:val="20"/>
          <w:szCs w:val="20"/>
        </w:rPr>
        <w:t xml:space="preserve">  </w:t>
      </w:r>
      <w:r w:rsidRPr="00666DBF">
        <w:rPr>
          <w:rFonts w:ascii="Arial" w:hAnsi="Arial" w:cs="Arial"/>
          <w:kern w:val="0"/>
          <w:sz w:val="20"/>
          <w:szCs w:val="20"/>
        </w:rPr>
        <w:t>公司应建立科学的投资决策体系</w:t>
      </w:r>
      <w:r w:rsidRPr="00666DBF">
        <w:rPr>
          <w:rFonts w:ascii="Arial" w:hAnsi="Arial" w:cs="Arial"/>
          <w:sz w:val="20"/>
          <w:szCs w:val="20"/>
        </w:rPr>
        <w:t>，加强交易执行环节的内部控制，并通过工作制度、流程和技术手段保证公平交易原则的实现。同时，应通过对投资交易行为的监控、分析评估和信息披露来加强对公平交易过程和结果的监督。</w:t>
      </w:r>
    </w:p>
    <w:p w:rsidR="001A004D" w:rsidRPr="00666DBF" w:rsidRDefault="001A004D" w:rsidP="00DA3FA3">
      <w:pPr>
        <w:spacing w:line="240" w:lineRule="exact"/>
        <w:ind w:firstLineChars="200" w:firstLine="400"/>
        <w:jc w:val="center"/>
        <w:rPr>
          <w:rFonts w:ascii="Arial" w:hAnsi="Arial" w:cs="Arial"/>
          <w:sz w:val="20"/>
          <w:szCs w:val="20"/>
        </w:rPr>
      </w:pPr>
    </w:p>
    <w:p w:rsidR="001A004D" w:rsidRPr="00666DBF" w:rsidRDefault="001A004D" w:rsidP="00DA3FA3">
      <w:pPr>
        <w:numPr>
          <w:ilvl w:val="0"/>
          <w:numId w:val="2"/>
        </w:numPr>
        <w:spacing w:line="240" w:lineRule="exact"/>
        <w:jc w:val="center"/>
        <w:rPr>
          <w:rFonts w:ascii="Arial" w:hAnsi="Arial" w:cs="Arial"/>
          <w:sz w:val="20"/>
          <w:szCs w:val="20"/>
        </w:rPr>
      </w:pPr>
      <w:r w:rsidRPr="00666DBF">
        <w:rPr>
          <w:rFonts w:ascii="Arial" w:hAnsi="Arial" w:cs="Arial"/>
          <w:sz w:val="20"/>
          <w:szCs w:val="20"/>
        </w:rPr>
        <w:t>投资决策的内部控制</w:t>
      </w:r>
    </w:p>
    <w:p w:rsidR="001A004D" w:rsidRPr="00666DBF" w:rsidRDefault="001A004D" w:rsidP="00DA3FA3">
      <w:pPr>
        <w:spacing w:line="240" w:lineRule="exact"/>
        <w:rPr>
          <w:rFonts w:ascii="Arial" w:hAnsi="Arial" w:cs="Arial"/>
          <w:sz w:val="20"/>
          <w:szCs w:val="20"/>
        </w:rPr>
      </w:pP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第六条</w:t>
      </w:r>
      <w:r w:rsidRPr="00666DBF">
        <w:rPr>
          <w:rFonts w:ascii="Arial" w:hAnsi="Arial" w:cs="Arial"/>
          <w:sz w:val="20"/>
          <w:szCs w:val="20"/>
        </w:rPr>
        <w:t xml:space="preserve">  </w:t>
      </w:r>
      <w:r w:rsidRPr="00666DBF">
        <w:rPr>
          <w:rFonts w:ascii="Arial" w:hAnsi="Arial" w:cs="Arial"/>
          <w:sz w:val="20"/>
          <w:szCs w:val="20"/>
        </w:rPr>
        <w:t>公司应不断完善研究方法和投资决策流程，提高投资决策的科学性和客观性，确保各投资组合享有公平的投资决策机会，建立公平交易的制度环境。</w:t>
      </w:r>
    </w:p>
    <w:p w:rsidR="001A004D" w:rsidRPr="00666DBF" w:rsidRDefault="001A004D" w:rsidP="00DA3FA3">
      <w:pPr>
        <w:spacing w:line="240" w:lineRule="exact"/>
        <w:ind w:firstLineChars="200" w:firstLine="402"/>
        <w:rPr>
          <w:rFonts w:ascii="Arial" w:hAnsi="Arial" w:cs="Arial"/>
          <w:b/>
          <w:sz w:val="20"/>
          <w:szCs w:val="20"/>
        </w:rPr>
      </w:pPr>
      <w:r w:rsidRPr="00666DBF">
        <w:rPr>
          <w:rFonts w:ascii="Arial" w:hAnsi="Arial" w:cs="Arial"/>
          <w:b/>
          <w:sz w:val="20"/>
          <w:szCs w:val="20"/>
        </w:rPr>
        <w:t>第七条</w:t>
      </w:r>
      <w:r w:rsidRPr="00666DBF">
        <w:rPr>
          <w:rFonts w:ascii="Arial" w:hAnsi="Arial" w:cs="Arial"/>
          <w:sz w:val="20"/>
          <w:szCs w:val="20"/>
        </w:rPr>
        <w:t xml:space="preserve">  </w:t>
      </w:r>
      <w:r w:rsidRPr="00666DBF">
        <w:rPr>
          <w:rFonts w:ascii="Arial" w:hAnsi="Arial" w:cs="Arial"/>
          <w:sz w:val="20"/>
          <w:szCs w:val="20"/>
        </w:rPr>
        <w:t>公司应建立客观的研究方法，任何投资分析和建议均应有充分的事实和数据支持，避免主观臆断，严禁利用内幕信息作为投资依据。</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第八条</w:t>
      </w:r>
      <w:r w:rsidRPr="00666DBF">
        <w:rPr>
          <w:rFonts w:ascii="Arial" w:hAnsi="Arial" w:cs="Arial"/>
          <w:sz w:val="20"/>
          <w:szCs w:val="20"/>
        </w:rPr>
        <w:t xml:space="preserve">  </w:t>
      </w:r>
      <w:r w:rsidRPr="00666DBF">
        <w:rPr>
          <w:rFonts w:ascii="Arial" w:hAnsi="Arial" w:cs="Arial"/>
          <w:sz w:val="20"/>
          <w:szCs w:val="20"/>
        </w:rPr>
        <w:t>公司应根据上述研究方法建立全公司适用的投资对象备选库和交易对手备选库，制定明确的备选库建立、维护程序。</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第九条</w:t>
      </w:r>
      <w:r w:rsidRPr="00666DBF">
        <w:rPr>
          <w:rFonts w:ascii="Arial" w:hAnsi="Arial" w:cs="Arial"/>
          <w:sz w:val="20"/>
          <w:szCs w:val="20"/>
        </w:rPr>
        <w:t xml:space="preserve">  </w:t>
      </w:r>
      <w:r w:rsidRPr="00666DBF">
        <w:rPr>
          <w:rFonts w:ascii="Arial" w:hAnsi="Arial" w:cs="Arial"/>
          <w:sz w:val="20"/>
          <w:szCs w:val="20"/>
        </w:rPr>
        <w:t>公司应在备选库的基础上，根据不同投资组合的投资目标、投资风格、投资范围和关联交易限制等，建立不同投资组合的投资对象备选库和交易对手备选库，投资组合经理在此基础上根据投资授权构建具体的投资组合。</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第十条</w:t>
      </w:r>
      <w:r w:rsidRPr="00666DBF">
        <w:rPr>
          <w:rFonts w:ascii="Arial" w:hAnsi="Arial" w:cs="Arial"/>
          <w:sz w:val="20"/>
          <w:szCs w:val="20"/>
        </w:rPr>
        <w:t xml:space="preserve">  </w:t>
      </w:r>
      <w:r w:rsidRPr="00666DBF">
        <w:rPr>
          <w:rFonts w:ascii="Arial" w:hAnsi="Arial" w:cs="Arial"/>
          <w:sz w:val="20"/>
          <w:szCs w:val="20"/>
        </w:rPr>
        <w:t>公司应健全投资授权制度，明确投资决策委员会、投资总监、投资组合经理等各投资决策主体的职责和权限划分，合理确定各投资组合经理的投资权限。投资决策委员会和投资总监等管理机构和人员不得对投资组合经理在授权范围内的投资活动进行干预。投资组合经理在授权范围内自主决策，超过投资权限的操作需要经过严格的审批程序。</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第十一条</w:t>
      </w:r>
      <w:r w:rsidRPr="00666DBF">
        <w:rPr>
          <w:rFonts w:ascii="Arial" w:hAnsi="Arial" w:cs="Arial"/>
          <w:sz w:val="20"/>
          <w:szCs w:val="20"/>
        </w:rPr>
        <w:t xml:space="preserve">  </w:t>
      </w:r>
      <w:r w:rsidRPr="00666DBF">
        <w:rPr>
          <w:rFonts w:ascii="Arial" w:hAnsi="Arial" w:cs="Arial"/>
          <w:sz w:val="20"/>
          <w:szCs w:val="20"/>
        </w:rPr>
        <w:t>公司应建立投资组合投资信息的管理及保密制度，不同投资组合经理之间的持仓和交易等重大非公开投资信息应相互隔离。</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第十二条</w:t>
      </w:r>
      <w:r w:rsidRPr="00666DBF">
        <w:rPr>
          <w:rFonts w:ascii="Arial" w:hAnsi="Arial" w:cs="Arial"/>
          <w:sz w:val="20"/>
          <w:szCs w:val="20"/>
        </w:rPr>
        <w:t xml:space="preserve">  </w:t>
      </w:r>
      <w:r w:rsidRPr="00666DBF">
        <w:rPr>
          <w:rFonts w:ascii="Arial" w:hAnsi="Arial" w:cs="Arial"/>
          <w:sz w:val="20"/>
          <w:szCs w:val="20"/>
        </w:rPr>
        <w:t>公司应建立系统的交易方法，即投资组合经理应根据投资组合的投资风格和投资策略，制定客观、完整的交易决策规则，并按照这些规则进行交易决策，以保证各投资组合交易决策的客观性和独立性。</w:t>
      </w:r>
    </w:p>
    <w:p w:rsidR="001A004D" w:rsidRPr="00666DBF" w:rsidRDefault="001A004D" w:rsidP="00DA3FA3">
      <w:pPr>
        <w:spacing w:line="240" w:lineRule="exact"/>
        <w:ind w:firstLineChars="200" w:firstLine="402"/>
        <w:rPr>
          <w:rFonts w:ascii="Arial" w:hAnsi="Arial" w:cs="Arial"/>
          <w:b/>
          <w:sz w:val="20"/>
          <w:szCs w:val="20"/>
        </w:rPr>
      </w:pPr>
    </w:p>
    <w:p w:rsidR="001A004D" w:rsidRPr="00666DBF" w:rsidRDefault="001A004D" w:rsidP="00DA3FA3">
      <w:pPr>
        <w:numPr>
          <w:ilvl w:val="0"/>
          <w:numId w:val="2"/>
        </w:numPr>
        <w:spacing w:line="240" w:lineRule="exact"/>
        <w:jc w:val="center"/>
        <w:rPr>
          <w:rFonts w:ascii="Arial" w:hAnsi="Arial" w:cs="Arial"/>
          <w:sz w:val="20"/>
          <w:szCs w:val="20"/>
        </w:rPr>
      </w:pPr>
      <w:r w:rsidRPr="00666DBF">
        <w:rPr>
          <w:rFonts w:ascii="Arial" w:hAnsi="Arial" w:cs="Arial"/>
          <w:sz w:val="20"/>
          <w:szCs w:val="20"/>
        </w:rPr>
        <w:t>交易执行的内部控制</w:t>
      </w:r>
    </w:p>
    <w:p w:rsidR="001A004D" w:rsidRPr="00666DBF" w:rsidRDefault="001A004D" w:rsidP="00DA3FA3">
      <w:pPr>
        <w:spacing w:line="240" w:lineRule="exact"/>
        <w:rPr>
          <w:rFonts w:ascii="Arial" w:hAnsi="Arial" w:cs="Arial"/>
          <w:sz w:val="20"/>
          <w:szCs w:val="20"/>
        </w:rPr>
      </w:pPr>
    </w:p>
    <w:p w:rsidR="001A004D" w:rsidRPr="00666DBF" w:rsidRDefault="001A004D" w:rsidP="00DA3FA3">
      <w:pPr>
        <w:spacing w:line="240" w:lineRule="exact"/>
        <w:ind w:right="31" w:firstLineChars="200" w:firstLine="402"/>
        <w:rPr>
          <w:rFonts w:ascii="Arial" w:hAnsi="Arial" w:cs="Arial"/>
          <w:sz w:val="20"/>
          <w:szCs w:val="20"/>
        </w:rPr>
      </w:pPr>
      <w:r w:rsidRPr="00666DBF">
        <w:rPr>
          <w:rFonts w:ascii="Arial" w:hAnsi="Arial" w:cs="Arial"/>
          <w:b/>
          <w:sz w:val="20"/>
          <w:szCs w:val="20"/>
        </w:rPr>
        <w:t>第十三条</w:t>
      </w:r>
      <w:r w:rsidRPr="00666DBF">
        <w:rPr>
          <w:rFonts w:ascii="Arial" w:hAnsi="Arial" w:cs="Arial"/>
          <w:sz w:val="20"/>
          <w:szCs w:val="20"/>
        </w:rPr>
        <w:t xml:space="preserve">  </w:t>
      </w:r>
      <w:r w:rsidRPr="00666DBF">
        <w:rPr>
          <w:rFonts w:ascii="Arial" w:hAnsi="Arial" w:cs="Arial"/>
          <w:sz w:val="20"/>
          <w:szCs w:val="20"/>
        </w:rPr>
        <w:t>公司应将投资管理职能和交易执行职能相隔离，实行集中交易制度，建立和完善公平的交易分配制度，确保各投资组合享有公平的交易执行机会。</w:t>
      </w:r>
    </w:p>
    <w:p w:rsidR="001A004D" w:rsidRPr="00666DBF" w:rsidRDefault="001A004D" w:rsidP="00DA3FA3">
      <w:pPr>
        <w:spacing w:line="240" w:lineRule="exact"/>
        <w:ind w:firstLine="600"/>
        <w:rPr>
          <w:rFonts w:ascii="Arial" w:hAnsi="Arial" w:cs="Arial"/>
          <w:sz w:val="20"/>
          <w:szCs w:val="20"/>
        </w:rPr>
      </w:pPr>
      <w:r w:rsidRPr="00666DBF">
        <w:rPr>
          <w:rFonts w:ascii="Arial" w:hAnsi="Arial" w:cs="Arial"/>
          <w:b/>
          <w:sz w:val="20"/>
          <w:szCs w:val="20"/>
        </w:rPr>
        <w:t>第十四条</w:t>
      </w:r>
      <w:r w:rsidRPr="00666DBF">
        <w:rPr>
          <w:rFonts w:ascii="Arial" w:hAnsi="Arial" w:cs="Arial"/>
          <w:sz w:val="20"/>
          <w:szCs w:val="20"/>
        </w:rPr>
        <w:t xml:space="preserve">  </w:t>
      </w:r>
      <w:r w:rsidRPr="00666DBF">
        <w:rPr>
          <w:rFonts w:ascii="Arial" w:hAnsi="Arial" w:cs="Arial"/>
          <w:sz w:val="20"/>
          <w:szCs w:val="20"/>
        </w:rPr>
        <w:t>对于交易所公开竞价交易，公司应执行交易系统中的公平交易程序。对于由于特殊原因不能参与公平交易程序的交易指令，公司应建立相应的控制制度和流程。</w:t>
      </w:r>
    </w:p>
    <w:p w:rsidR="001A004D" w:rsidRPr="00666DBF" w:rsidRDefault="001A004D" w:rsidP="00DA3FA3">
      <w:pPr>
        <w:spacing w:line="240" w:lineRule="exact"/>
        <w:ind w:right="31" w:firstLineChars="200" w:firstLine="402"/>
        <w:rPr>
          <w:rFonts w:ascii="Arial" w:hAnsi="Arial" w:cs="Arial"/>
          <w:sz w:val="20"/>
          <w:szCs w:val="20"/>
        </w:rPr>
      </w:pPr>
      <w:r w:rsidRPr="00666DBF">
        <w:rPr>
          <w:rFonts w:ascii="Arial" w:hAnsi="Arial" w:cs="Arial"/>
          <w:b/>
          <w:sz w:val="20"/>
          <w:szCs w:val="20"/>
        </w:rPr>
        <w:t>第十五条</w:t>
      </w:r>
      <w:r w:rsidRPr="00666DBF">
        <w:rPr>
          <w:rFonts w:ascii="Arial" w:hAnsi="Arial" w:cs="Arial"/>
          <w:sz w:val="20"/>
          <w:szCs w:val="20"/>
        </w:rPr>
        <w:t xml:space="preserve"> </w:t>
      </w:r>
      <w:r w:rsidRPr="00666DBF">
        <w:rPr>
          <w:rFonts w:ascii="Arial" w:hAnsi="Arial" w:cs="Arial"/>
          <w:color w:val="FF0000"/>
          <w:sz w:val="20"/>
          <w:szCs w:val="20"/>
        </w:rPr>
        <w:t xml:space="preserve"> </w:t>
      </w:r>
      <w:r w:rsidRPr="00666DBF">
        <w:rPr>
          <w:rFonts w:ascii="Arial" w:hAnsi="Arial" w:cs="Arial"/>
          <w:sz w:val="20"/>
          <w:szCs w:val="20"/>
        </w:rPr>
        <w:t>公司应完善银行间市场交易、交易所大宗交易等非集中竞价交易的交易分配制度，保证各投资组合获得公平的交易机会。对于部分债券一级市场申购、非公开发行股票申购等以公司名义进行的交易，各投资组合经理应在交易前独立地确定各投资组合的交易价格和数量，公司应按照价格优先、比例分配的原则对交易结果进行分配。如果由于特殊原因不能按照上述原则进行分配的，公司应建立相应的控制制度和流程。</w:t>
      </w:r>
    </w:p>
    <w:p w:rsidR="001A004D" w:rsidRPr="00666DBF" w:rsidRDefault="001A004D" w:rsidP="00DA3FA3">
      <w:pPr>
        <w:spacing w:line="240" w:lineRule="exact"/>
        <w:jc w:val="center"/>
        <w:rPr>
          <w:rFonts w:ascii="Arial" w:hAnsi="Arial" w:cs="Arial"/>
          <w:sz w:val="20"/>
          <w:szCs w:val="20"/>
        </w:rPr>
      </w:pPr>
    </w:p>
    <w:p w:rsidR="001A004D" w:rsidRPr="00666DBF" w:rsidRDefault="001A004D" w:rsidP="00DA3FA3">
      <w:pPr>
        <w:numPr>
          <w:ilvl w:val="0"/>
          <w:numId w:val="2"/>
        </w:numPr>
        <w:spacing w:line="240" w:lineRule="exact"/>
        <w:jc w:val="center"/>
        <w:rPr>
          <w:rFonts w:ascii="Arial" w:hAnsi="Arial" w:cs="Arial"/>
          <w:sz w:val="20"/>
          <w:szCs w:val="20"/>
        </w:rPr>
      </w:pPr>
      <w:r w:rsidRPr="00666DBF">
        <w:rPr>
          <w:rFonts w:ascii="Arial" w:hAnsi="Arial" w:cs="Arial"/>
          <w:sz w:val="20"/>
          <w:szCs w:val="20"/>
        </w:rPr>
        <w:t>行为监控和分析评估</w:t>
      </w:r>
    </w:p>
    <w:p w:rsidR="001A004D" w:rsidRPr="00666DBF" w:rsidRDefault="001A004D" w:rsidP="00DA3FA3">
      <w:pPr>
        <w:spacing w:line="240" w:lineRule="exact"/>
        <w:rPr>
          <w:rFonts w:ascii="Arial" w:hAnsi="Arial" w:cs="Arial"/>
          <w:sz w:val="20"/>
          <w:szCs w:val="20"/>
        </w:rPr>
      </w:pPr>
    </w:p>
    <w:p w:rsidR="001A004D" w:rsidRPr="00666DBF" w:rsidRDefault="001A004D" w:rsidP="00DA3FA3">
      <w:pPr>
        <w:spacing w:line="240" w:lineRule="exact"/>
        <w:ind w:firstLine="600"/>
        <w:rPr>
          <w:rFonts w:ascii="Arial" w:hAnsi="Arial" w:cs="Arial"/>
          <w:sz w:val="20"/>
          <w:szCs w:val="20"/>
        </w:rPr>
      </w:pPr>
      <w:r w:rsidRPr="00666DBF">
        <w:rPr>
          <w:rFonts w:ascii="Arial" w:hAnsi="Arial" w:cs="Arial"/>
          <w:b/>
          <w:sz w:val="20"/>
          <w:szCs w:val="20"/>
        </w:rPr>
        <w:t>第十六条</w:t>
      </w:r>
      <w:r w:rsidRPr="00666DBF">
        <w:rPr>
          <w:rFonts w:ascii="Arial" w:hAnsi="Arial" w:cs="Arial"/>
          <w:sz w:val="20"/>
          <w:szCs w:val="20"/>
        </w:rPr>
        <w:t xml:space="preserve">  </w:t>
      </w:r>
      <w:r w:rsidRPr="00666DBF">
        <w:rPr>
          <w:rFonts w:ascii="Arial" w:hAnsi="Arial" w:cs="Arial"/>
          <w:sz w:val="20"/>
          <w:szCs w:val="20"/>
        </w:rPr>
        <w:t>公司应加强对投资交易行为的监察稽核力度，建立有效的异常交易行为日常监控和分析评估制度，并建立相关记录制度，确保公平交易可稽核。</w:t>
      </w:r>
    </w:p>
    <w:p w:rsidR="001A004D" w:rsidRPr="00666DBF" w:rsidRDefault="001A004D" w:rsidP="00DA3FA3">
      <w:pPr>
        <w:spacing w:line="240" w:lineRule="exact"/>
        <w:ind w:firstLine="600"/>
        <w:rPr>
          <w:rFonts w:ascii="Arial" w:hAnsi="Arial" w:cs="Arial"/>
          <w:sz w:val="20"/>
          <w:szCs w:val="20"/>
        </w:rPr>
      </w:pPr>
      <w:r w:rsidRPr="00666DBF">
        <w:rPr>
          <w:rFonts w:ascii="Arial" w:hAnsi="Arial" w:cs="Arial"/>
          <w:b/>
          <w:sz w:val="20"/>
          <w:szCs w:val="20"/>
        </w:rPr>
        <w:t>第十七条</w:t>
      </w:r>
      <w:r w:rsidRPr="00666DBF">
        <w:rPr>
          <w:rFonts w:ascii="Arial" w:hAnsi="Arial" w:cs="Arial"/>
          <w:sz w:val="20"/>
          <w:szCs w:val="20"/>
        </w:rPr>
        <w:t xml:space="preserve">  </w:t>
      </w:r>
      <w:r w:rsidRPr="00666DBF">
        <w:rPr>
          <w:rFonts w:ascii="Arial" w:hAnsi="Arial" w:cs="Arial"/>
          <w:sz w:val="20"/>
          <w:szCs w:val="20"/>
        </w:rPr>
        <w:t>公司应对非公开发行股票申购、以公司名义进行的债券一级市场申购的申购方案和分配过程进行审核和监控，保证分配结果符合公平交易的原则。</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第十八条</w:t>
      </w:r>
      <w:r w:rsidRPr="00666DBF">
        <w:rPr>
          <w:rFonts w:ascii="Arial" w:hAnsi="Arial" w:cs="Arial"/>
          <w:sz w:val="20"/>
          <w:szCs w:val="20"/>
        </w:rPr>
        <w:t xml:space="preserve">  </w:t>
      </w:r>
      <w:r w:rsidRPr="00666DBF">
        <w:rPr>
          <w:rFonts w:ascii="Arial" w:hAnsi="Arial" w:cs="Arial"/>
          <w:sz w:val="20"/>
          <w:szCs w:val="20"/>
        </w:rPr>
        <w:t>公司应根据市场公认的第三方信息，对投资组合与交易对手之间议价交易的交易价格公允性进行审查。相关投资组合经理应对交易价格异常情况进行合理性解释。</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第十九条</w:t>
      </w:r>
      <w:r w:rsidRPr="00666DBF">
        <w:rPr>
          <w:rFonts w:ascii="Arial" w:hAnsi="Arial" w:cs="Arial"/>
          <w:b/>
          <w:sz w:val="20"/>
          <w:szCs w:val="20"/>
        </w:rPr>
        <w:t xml:space="preserve"> </w:t>
      </w:r>
      <w:r w:rsidRPr="00666DBF">
        <w:rPr>
          <w:rFonts w:ascii="Arial" w:hAnsi="Arial" w:cs="Arial"/>
          <w:sz w:val="20"/>
          <w:szCs w:val="20"/>
        </w:rPr>
        <w:t xml:space="preserve"> </w:t>
      </w:r>
      <w:r w:rsidRPr="00666DBF">
        <w:rPr>
          <w:rFonts w:ascii="Arial" w:hAnsi="Arial" w:cs="Arial"/>
          <w:sz w:val="20"/>
          <w:szCs w:val="20"/>
        </w:rPr>
        <w:t>公司应对不同投资组合，尤其是同一位投资组合经理管理的不同投资组合同日同向交易和反向交易的交易时机和交易价差进行监控，同时对不同投资组合临近交易日的同向交易和反向交易的交易时机和交易价差进行分析。相关投资组合经理应对异常交易情况进行合理性解释。</w:t>
      </w:r>
    </w:p>
    <w:p w:rsidR="001A004D" w:rsidRPr="00666DBF" w:rsidRDefault="001A004D" w:rsidP="00DA3FA3">
      <w:pPr>
        <w:spacing w:line="240" w:lineRule="exact"/>
        <w:ind w:firstLineChars="200" w:firstLine="402"/>
        <w:rPr>
          <w:rFonts w:ascii="Arial" w:hAnsi="Arial" w:cs="Arial"/>
          <w:b/>
          <w:sz w:val="20"/>
          <w:szCs w:val="20"/>
        </w:rPr>
      </w:pPr>
      <w:r w:rsidRPr="00666DBF">
        <w:rPr>
          <w:rFonts w:ascii="Arial" w:hAnsi="Arial" w:cs="Arial"/>
          <w:b/>
          <w:sz w:val="20"/>
          <w:szCs w:val="20"/>
        </w:rPr>
        <w:t>第二十条</w:t>
      </w:r>
      <w:r w:rsidRPr="00666DBF">
        <w:rPr>
          <w:rFonts w:ascii="Arial" w:hAnsi="Arial" w:cs="Arial"/>
          <w:b/>
          <w:sz w:val="20"/>
          <w:szCs w:val="20"/>
        </w:rPr>
        <w:t xml:space="preserve">  </w:t>
      </w:r>
      <w:r w:rsidRPr="00666DBF">
        <w:rPr>
          <w:rFonts w:ascii="Arial" w:hAnsi="Arial" w:cs="Arial"/>
          <w:sz w:val="20"/>
          <w:szCs w:val="20"/>
        </w:rPr>
        <w:t>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第二十一条</w:t>
      </w:r>
      <w:r w:rsidRPr="00666DBF">
        <w:rPr>
          <w:rFonts w:ascii="Arial" w:hAnsi="Arial" w:cs="Arial"/>
          <w:sz w:val="20"/>
          <w:szCs w:val="20"/>
        </w:rPr>
        <w:t xml:space="preserve">  </w:t>
      </w:r>
      <w:r w:rsidRPr="00666DBF">
        <w:rPr>
          <w:rFonts w:ascii="Arial" w:hAnsi="Arial" w:cs="Arial"/>
          <w:sz w:val="20"/>
          <w:szCs w:val="20"/>
        </w:rPr>
        <w:t>公司应对其他可能导致不公平交易和利益输送的异常交易行为进行监控，对于异常交易发生前后不同投资组合买卖该异常交易证券的情况进行分析。相关投资组合经理应对异常交易情况进行合理性解释。</w:t>
      </w:r>
    </w:p>
    <w:p w:rsidR="001A004D" w:rsidRPr="00666DBF" w:rsidRDefault="001A004D" w:rsidP="00DA3FA3">
      <w:pPr>
        <w:spacing w:line="240" w:lineRule="exact"/>
        <w:ind w:firstLineChars="200" w:firstLine="400"/>
        <w:rPr>
          <w:rFonts w:ascii="Arial" w:hAnsi="Arial" w:cs="Arial"/>
          <w:sz w:val="20"/>
          <w:szCs w:val="20"/>
        </w:rPr>
      </w:pPr>
    </w:p>
    <w:p w:rsidR="001A004D" w:rsidRPr="00666DBF" w:rsidRDefault="001A004D" w:rsidP="00DA3FA3">
      <w:pPr>
        <w:numPr>
          <w:ilvl w:val="0"/>
          <w:numId w:val="2"/>
        </w:numPr>
        <w:spacing w:line="240" w:lineRule="exact"/>
        <w:jc w:val="center"/>
        <w:rPr>
          <w:rFonts w:ascii="Arial" w:hAnsi="Arial" w:cs="Arial"/>
          <w:sz w:val="20"/>
          <w:szCs w:val="20"/>
        </w:rPr>
      </w:pPr>
      <w:r w:rsidRPr="00666DBF">
        <w:rPr>
          <w:rFonts w:ascii="Arial" w:hAnsi="Arial" w:cs="Arial"/>
          <w:sz w:val="20"/>
          <w:szCs w:val="20"/>
        </w:rPr>
        <w:t>报告、信息披露和外部监督</w:t>
      </w:r>
    </w:p>
    <w:p w:rsidR="001A004D" w:rsidRPr="00666DBF" w:rsidRDefault="001A004D" w:rsidP="00DA3FA3">
      <w:pPr>
        <w:spacing w:line="240" w:lineRule="exact"/>
        <w:rPr>
          <w:rFonts w:ascii="Arial" w:hAnsi="Arial" w:cs="Arial"/>
          <w:sz w:val="20"/>
          <w:szCs w:val="20"/>
        </w:rPr>
      </w:pP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第二十二条</w:t>
      </w:r>
      <w:r w:rsidRPr="00666DBF">
        <w:rPr>
          <w:rFonts w:ascii="Arial" w:hAnsi="Arial" w:cs="Arial"/>
          <w:sz w:val="20"/>
          <w:szCs w:val="20"/>
        </w:rPr>
        <w:t xml:space="preserve">  </w:t>
      </w:r>
      <w:r w:rsidRPr="00666DBF">
        <w:rPr>
          <w:rFonts w:ascii="Arial" w:hAnsi="Arial" w:cs="Arial"/>
          <w:sz w:val="20"/>
          <w:szCs w:val="20"/>
        </w:rPr>
        <w:t>公司相关部门如果发现涉嫌违背公平交易原则的行为，应及时向公司管理层汇报并采取相关控制和改进措施。</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第二十三条</w:t>
      </w:r>
      <w:r w:rsidRPr="00666DBF">
        <w:rPr>
          <w:rFonts w:ascii="Arial" w:hAnsi="Arial" w:cs="Arial"/>
          <w:sz w:val="20"/>
          <w:szCs w:val="20"/>
        </w:rPr>
        <w:t xml:space="preserve">  </w:t>
      </w:r>
      <w:r w:rsidRPr="00666DBF">
        <w:rPr>
          <w:rFonts w:ascii="Arial" w:hAnsi="Arial" w:cs="Arial"/>
          <w:sz w:val="20"/>
          <w:szCs w:val="20"/>
        </w:rPr>
        <w:t>公司应分别于每季度和每年度对公司管理的不同投资组合的整体收益率差异、分投资类别（股票、债券）的收益率差异进行分析，对连续四个季度期间内、不同时间窗下（如日内、</w:t>
      </w:r>
      <w:r w:rsidRPr="00666DBF">
        <w:rPr>
          <w:rFonts w:ascii="Arial" w:hAnsi="Arial" w:cs="Arial"/>
          <w:sz w:val="20"/>
          <w:szCs w:val="20"/>
        </w:rPr>
        <w:t>3</w:t>
      </w:r>
      <w:r w:rsidRPr="00666DBF">
        <w:rPr>
          <w:rFonts w:ascii="Arial" w:hAnsi="Arial" w:cs="Arial"/>
          <w:sz w:val="20"/>
          <w:szCs w:val="20"/>
        </w:rPr>
        <w:t>日内、</w:t>
      </w:r>
      <w:r w:rsidRPr="00666DBF">
        <w:rPr>
          <w:rFonts w:ascii="Arial" w:hAnsi="Arial" w:cs="Arial"/>
          <w:sz w:val="20"/>
          <w:szCs w:val="20"/>
        </w:rPr>
        <w:t>5</w:t>
      </w:r>
      <w:r w:rsidRPr="00666DBF">
        <w:rPr>
          <w:rFonts w:ascii="Arial" w:hAnsi="Arial" w:cs="Arial"/>
          <w:sz w:val="20"/>
          <w:szCs w:val="20"/>
        </w:rPr>
        <w:t>日内）公司管理的不同投资组</w:t>
      </w:r>
      <w:r w:rsidRPr="00666DBF">
        <w:rPr>
          <w:rFonts w:ascii="Arial" w:hAnsi="Arial" w:cs="Arial"/>
          <w:sz w:val="20"/>
          <w:szCs w:val="20"/>
        </w:rPr>
        <w:lastRenderedPageBreak/>
        <w:t>合同向交易的交易价差进行分析，由投资组合经理、督察长、总经理签署后，妥善保存分析报告备查。</w:t>
      </w:r>
    </w:p>
    <w:p w:rsidR="001A004D" w:rsidRPr="00666DBF" w:rsidRDefault="001A004D" w:rsidP="00DA3FA3">
      <w:pPr>
        <w:spacing w:line="240" w:lineRule="exact"/>
        <w:ind w:firstLineChars="200" w:firstLine="400"/>
        <w:rPr>
          <w:rFonts w:ascii="Arial" w:hAnsi="Arial" w:cs="Arial"/>
          <w:sz w:val="20"/>
          <w:szCs w:val="20"/>
        </w:rPr>
      </w:pPr>
      <w:r w:rsidRPr="00666DBF">
        <w:rPr>
          <w:rFonts w:ascii="Arial" w:hAnsi="Arial" w:cs="Arial"/>
          <w:sz w:val="20"/>
          <w:szCs w:val="20"/>
        </w:rPr>
        <w:t>如果在上述分析期间内，公司管理的所有投资组合同向交易价差出现异常情况，应重新核查公司投资决策和交易执行环节的内部控制，针对潜在问题完善公平交易制度，并在向中国证监会报送的监察稽核季度报告和年度报告中对此做专项说明。</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第二十四条</w:t>
      </w:r>
      <w:r w:rsidRPr="00666DBF">
        <w:rPr>
          <w:rFonts w:ascii="Arial" w:hAnsi="Arial" w:cs="Arial"/>
          <w:sz w:val="20"/>
          <w:szCs w:val="20"/>
        </w:rPr>
        <w:t xml:space="preserve">  </w:t>
      </w:r>
      <w:r w:rsidRPr="00666DBF">
        <w:rPr>
          <w:rFonts w:ascii="Arial" w:hAnsi="Arial" w:cs="Arial"/>
          <w:sz w:val="20"/>
          <w:szCs w:val="20"/>
        </w:rPr>
        <w:t>公司应当在各投资组合的定期报告中，至少披露以下事项：公司整体公平交易制度执行情况；异常交易行为专项说明，其中，如果报告期内所有投资组合参与的交易所公开竞价同日反向交易成交较少的单边交易量超过该证券当日成交量的</w:t>
      </w:r>
      <w:r w:rsidRPr="00666DBF">
        <w:rPr>
          <w:rFonts w:ascii="Arial" w:hAnsi="Arial" w:cs="Arial"/>
          <w:sz w:val="20"/>
          <w:szCs w:val="20"/>
        </w:rPr>
        <w:t>5%</w:t>
      </w:r>
      <w:r w:rsidRPr="00666DBF">
        <w:rPr>
          <w:rFonts w:ascii="Arial" w:hAnsi="Arial" w:cs="Arial"/>
          <w:sz w:val="20"/>
          <w:szCs w:val="20"/>
        </w:rPr>
        <w:t>，应说明该类交易的次数及原因。</w:t>
      </w:r>
    </w:p>
    <w:p w:rsidR="001A004D" w:rsidRPr="00666DBF" w:rsidRDefault="001A004D" w:rsidP="00DA3FA3">
      <w:pPr>
        <w:spacing w:line="240" w:lineRule="exact"/>
        <w:ind w:firstLineChars="200" w:firstLine="400"/>
        <w:rPr>
          <w:rFonts w:ascii="Arial" w:hAnsi="Arial" w:cs="Arial"/>
          <w:sz w:val="20"/>
          <w:szCs w:val="20"/>
        </w:rPr>
      </w:pPr>
      <w:r w:rsidRPr="00666DBF">
        <w:rPr>
          <w:rFonts w:ascii="Arial" w:hAnsi="Arial" w:cs="Arial"/>
          <w:sz w:val="20"/>
          <w:szCs w:val="20"/>
        </w:rPr>
        <w:t>在投资组合的年度报告中，公司还应披露公平交易制度和控制方法，并在公司整体公平交易制度执行情况中，对当年度同向交易价差做专项分析。</w:t>
      </w:r>
    </w:p>
    <w:p w:rsidR="001A004D" w:rsidRPr="00666DBF" w:rsidRDefault="001A004D" w:rsidP="00DA3FA3">
      <w:pPr>
        <w:spacing w:line="240" w:lineRule="exact"/>
        <w:ind w:firstLineChars="200" w:firstLine="402"/>
        <w:rPr>
          <w:rFonts w:ascii="Arial" w:hAnsi="Arial" w:cs="Arial"/>
          <w:sz w:val="20"/>
          <w:szCs w:val="20"/>
        </w:rPr>
      </w:pPr>
      <w:r w:rsidRPr="00666DBF">
        <w:rPr>
          <w:rFonts w:ascii="Arial" w:hAnsi="Arial" w:cs="Arial"/>
          <w:b/>
          <w:sz w:val="20"/>
          <w:szCs w:val="20"/>
        </w:rPr>
        <w:t>第二十五条</w:t>
      </w:r>
      <w:r w:rsidRPr="00666DBF">
        <w:rPr>
          <w:rFonts w:ascii="Arial" w:hAnsi="Arial" w:cs="Arial"/>
          <w:sz w:val="20"/>
          <w:szCs w:val="20"/>
        </w:rPr>
        <w:t xml:space="preserve">  </w:t>
      </w:r>
      <w:r w:rsidRPr="00666DBF">
        <w:rPr>
          <w:rFonts w:ascii="Arial" w:hAnsi="Arial" w:cs="Arial"/>
          <w:sz w:val="20"/>
          <w:szCs w:val="20"/>
        </w:rPr>
        <w:t>会计师事务所应在公司年度内部控制评价报告中，对公司公平交易制度的完善程度和执行情况进行评价。</w:t>
      </w:r>
    </w:p>
    <w:p w:rsidR="001A004D" w:rsidRPr="00666DBF" w:rsidRDefault="001A004D" w:rsidP="00DA3FA3">
      <w:pPr>
        <w:spacing w:line="240" w:lineRule="exact"/>
        <w:ind w:firstLineChars="200" w:firstLine="400"/>
        <w:rPr>
          <w:rFonts w:ascii="Arial" w:hAnsi="Arial" w:cs="Arial"/>
          <w:sz w:val="20"/>
          <w:szCs w:val="20"/>
        </w:rPr>
      </w:pPr>
      <w:r w:rsidRPr="00666DBF">
        <w:rPr>
          <w:rFonts w:ascii="Arial" w:hAnsi="Arial" w:cs="Arial"/>
          <w:sz w:val="20"/>
          <w:szCs w:val="20"/>
        </w:rPr>
        <w:t>基金评价机构在开展基金评价业务时，应将公平交易制度的完善程度、执行情况及信息披露作为评价内容之一。</w:t>
      </w:r>
    </w:p>
    <w:p w:rsidR="001A004D" w:rsidRPr="00666DBF" w:rsidRDefault="001A004D" w:rsidP="00DA3FA3">
      <w:pPr>
        <w:spacing w:line="240" w:lineRule="exact"/>
        <w:ind w:right="31" w:firstLine="600"/>
        <w:rPr>
          <w:rFonts w:ascii="Arial" w:hAnsi="Arial" w:cs="Arial"/>
          <w:sz w:val="20"/>
          <w:szCs w:val="20"/>
        </w:rPr>
      </w:pPr>
      <w:r w:rsidRPr="00666DBF">
        <w:rPr>
          <w:rFonts w:ascii="Arial" w:hAnsi="Arial" w:cs="Arial"/>
          <w:b/>
          <w:sz w:val="20"/>
          <w:szCs w:val="20"/>
        </w:rPr>
        <w:t>第二十六条</w:t>
      </w:r>
      <w:r w:rsidRPr="00666DBF">
        <w:rPr>
          <w:rFonts w:ascii="Arial" w:hAnsi="Arial" w:cs="Arial"/>
          <w:b/>
          <w:sz w:val="20"/>
          <w:szCs w:val="20"/>
        </w:rPr>
        <w:t xml:space="preserve">  </w:t>
      </w:r>
      <w:r w:rsidRPr="00666DBF">
        <w:rPr>
          <w:rFonts w:ascii="Arial" w:hAnsi="Arial" w:cs="Arial"/>
          <w:sz w:val="20"/>
          <w:szCs w:val="20"/>
        </w:rPr>
        <w:t>公司公平交易制度的完善程度是公司诚信水平和规范程度的重要标志，监管部门将以此作为公司日常监管和做出行政许可的重要依据。</w:t>
      </w:r>
    </w:p>
    <w:p w:rsidR="001A004D" w:rsidRPr="00666DBF" w:rsidRDefault="001A004D" w:rsidP="00DA3FA3">
      <w:pPr>
        <w:spacing w:line="240" w:lineRule="exact"/>
        <w:ind w:firstLineChars="200" w:firstLine="400"/>
        <w:rPr>
          <w:rFonts w:ascii="Arial" w:hAnsi="Arial" w:cs="Arial"/>
          <w:sz w:val="20"/>
          <w:szCs w:val="20"/>
        </w:rPr>
      </w:pPr>
      <w:r w:rsidRPr="00666DBF">
        <w:rPr>
          <w:rFonts w:ascii="Arial" w:hAnsi="Arial" w:cs="Arial"/>
          <w:sz w:val="20"/>
          <w:szCs w:val="20"/>
        </w:rPr>
        <w:t>监管部门将通过现场检查和非现场监管等方式，对于公司公平交易制度的执行情况进行检查和分析，并会同证券交易所等对公司异常交易行为进行监控。对于发现的不公平交易和利益输送行为，将依法采取相关监管措施。</w:t>
      </w:r>
    </w:p>
    <w:p w:rsidR="001A004D" w:rsidRPr="00666DBF" w:rsidRDefault="001A004D" w:rsidP="00DA3FA3">
      <w:pPr>
        <w:spacing w:line="240" w:lineRule="exact"/>
        <w:ind w:firstLineChars="200" w:firstLine="400"/>
        <w:rPr>
          <w:rFonts w:ascii="Arial" w:hAnsi="Arial" w:cs="Arial"/>
          <w:sz w:val="20"/>
          <w:szCs w:val="20"/>
        </w:rPr>
      </w:pPr>
    </w:p>
    <w:p w:rsidR="001A004D" w:rsidRPr="00666DBF" w:rsidRDefault="001A004D" w:rsidP="00DA3FA3">
      <w:pPr>
        <w:spacing w:line="240" w:lineRule="exact"/>
        <w:ind w:right="31"/>
        <w:jc w:val="center"/>
        <w:rPr>
          <w:rFonts w:ascii="Arial" w:hAnsi="Arial" w:cs="Arial"/>
          <w:sz w:val="20"/>
          <w:szCs w:val="20"/>
        </w:rPr>
      </w:pPr>
      <w:r w:rsidRPr="00666DBF">
        <w:rPr>
          <w:rFonts w:ascii="Arial" w:hAnsi="Arial" w:cs="Arial"/>
          <w:sz w:val="20"/>
          <w:szCs w:val="20"/>
        </w:rPr>
        <w:t>第六章</w:t>
      </w:r>
      <w:r w:rsidRPr="00666DBF">
        <w:rPr>
          <w:rFonts w:ascii="Arial" w:hAnsi="Arial" w:cs="Arial"/>
          <w:sz w:val="20"/>
          <w:szCs w:val="20"/>
        </w:rPr>
        <w:t xml:space="preserve">  </w:t>
      </w:r>
      <w:r w:rsidRPr="00666DBF">
        <w:rPr>
          <w:rFonts w:ascii="Arial" w:hAnsi="Arial" w:cs="Arial"/>
          <w:sz w:val="20"/>
          <w:szCs w:val="20"/>
        </w:rPr>
        <w:t>附则</w:t>
      </w:r>
    </w:p>
    <w:p w:rsidR="001A004D" w:rsidRPr="00666DBF" w:rsidRDefault="001A004D" w:rsidP="00DA3FA3">
      <w:pPr>
        <w:spacing w:line="240" w:lineRule="exact"/>
        <w:ind w:right="31"/>
        <w:jc w:val="center"/>
        <w:rPr>
          <w:rFonts w:ascii="Arial" w:hAnsi="Arial" w:cs="Arial"/>
          <w:sz w:val="20"/>
          <w:szCs w:val="20"/>
        </w:rPr>
      </w:pPr>
    </w:p>
    <w:p w:rsidR="001A004D" w:rsidRPr="00666DBF" w:rsidRDefault="001A004D" w:rsidP="00DA3FA3">
      <w:pPr>
        <w:spacing w:line="240" w:lineRule="exact"/>
        <w:ind w:right="31" w:firstLine="600"/>
        <w:rPr>
          <w:rFonts w:ascii="Arial" w:hAnsi="Arial" w:cs="Arial"/>
          <w:b/>
          <w:sz w:val="20"/>
          <w:szCs w:val="20"/>
        </w:rPr>
      </w:pPr>
      <w:r w:rsidRPr="00666DBF">
        <w:rPr>
          <w:rFonts w:ascii="Arial" w:hAnsi="Arial" w:cs="Arial"/>
          <w:b/>
          <w:sz w:val="20"/>
          <w:szCs w:val="20"/>
        </w:rPr>
        <w:t>第二十七条</w:t>
      </w:r>
      <w:r w:rsidRPr="00666DBF">
        <w:rPr>
          <w:rFonts w:ascii="Arial" w:hAnsi="Arial" w:cs="Arial"/>
          <w:b/>
          <w:sz w:val="20"/>
          <w:szCs w:val="20"/>
        </w:rPr>
        <w:t xml:space="preserve">  </w:t>
      </w:r>
      <w:r w:rsidRPr="00666DBF">
        <w:rPr>
          <w:rFonts w:ascii="Arial" w:hAnsi="Arial" w:cs="Arial"/>
          <w:sz w:val="20"/>
          <w:szCs w:val="20"/>
        </w:rPr>
        <w:t>公司管理的投资组合参与衍生品投资、境外投资等，应参照本指导意见制定相应的公平交易管理制度。</w:t>
      </w:r>
    </w:p>
    <w:p w:rsidR="001A004D" w:rsidRPr="00666DBF" w:rsidRDefault="001A004D" w:rsidP="00DA3FA3">
      <w:pPr>
        <w:spacing w:line="240" w:lineRule="exact"/>
        <w:ind w:right="31" w:firstLine="600"/>
        <w:rPr>
          <w:rFonts w:ascii="Arial" w:hAnsi="Arial" w:cs="Arial"/>
          <w:sz w:val="20"/>
          <w:szCs w:val="20"/>
        </w:rPr>
      </w:pPr>
      <w:r w:rsidRPr="00666DBF">
        <w:rPr>
          <w:rFonts w:ascii="Arial" w:hAnsi="Arial" w:cs="Arial"/>
          <w:b/>
          <w:sz w:val="20"/>
          <w:szCs w:val="20"/>
        </w:rPr>
        <w:t>第二十八条</w:t>
      </w:r>
      <w:r w:rsidRPr="00666DBF">
        <w:rPr>
          <w:rFonts w:ascii="Arial" w:hAnsi="Arial" w:cs="Arial"/>
          <w:sz w:val="20"/>
          <w:szCs w:val="20"/>
        </w:rPr>
        <w:t xml:space="preserve">  </w:t>
      </w:r>
      <w:r w:rsidRPr="00666DBF">
        <w:rPr>
          <w:rFonts w:ascii="Arial" w:hAnsi="Arial" w:cs="Arial"/>
          <w:sz w:val="20"/>
          <w:szCs w:val="20"/>
        </w:rPr>
        <w:t>本指导意见自公布之日起施行。</w:t>
      </w:r>
      <w:r w:rsidRPr="00666DBF">
        <w:rPr>
          <w:rFonts w:ascii="Arial" w:hAnsi="Arial" w:cs="Arial"/>
          <w:sz w:val="20"/>
          <w:szCs w:val="20"/>
        </w:rPr>
        <w:t>2008</w:t>
      </w:r>
      <w:r w:rsidRPr="00666DBF">
        <w:rPr>
          <w:rFonts w:ascii="Arial" w:hAnsi="Arial" w:cs="Arial"/>
          <w:sz w:val="20"/>
          <w:szCs w:val="20"/>
        </w:rPr>
        <w:t>年</w:t>
      </w:r>
      <w:r w:rsidRPr="00666DBF">
        <w:rPr>
          <w:rFonts w:ascii="Arial" w:hAnsi="Arial" w:cs="Arial"/>
          <w:sz w:val="20"/>
          <w:szCs w:val="20"/>
        </w:rPr>
        <w:t>3</w:t>
      </w:r>
      <w:r w:rsidRPr="00666DBF">
        <w:rPr>
          <w:rFonts w:ascii="Arial" w:hAnsi="Arial" w:cs="Arial"/>
          <w:sz w:val="20"/>
          <w:szCs w:val="20"/>
        </w:rPr>
        <w:t>月</w:t>
      </w:r>
      <w:r w:rsidRPr="00666DBF">
        <w:rPr>
          <w:rFonts w:ascii="Arial" w:hAnsi="Arial" w:cs="Arial"/>
          <w:sz w:val="20"/>
          <w:szCs w:val="20"/>
        </w:rPr>
        <w:t>20</w:t>
      </w:r>
      <w:r w:rsidRPr="00666DBF">
        <w:rPr>
          <w:rFonts w:ascii="Arial" w:hAnsi="Arial" w:cs="Arial"/>
          <w:sz w:val="20"/>
          <w:szCs w:val="20"/>
        </w:rPr>
        <w:t>日公布的《证券投资基金管理公司公平交易制度指导意见》（证监会公告</w:t>
      </w:r>
      <w:r w:rsidRPr="00666DBF">
        <w:rPr>
          <w:rFonts w:ascii="Arial" w:hAnsi="Arial" w:cs="Arial"/>
          <w:sz w:val="20"/>
          <w:szCs w:val="20"/>
        </w:rPr>
        <w:t>[2008]9</w:t>
      </w:r>
      <w:r w:rsidRPr="00666DBF">
        <w:rPr>
          <w:rFonts w:ascii="Arial" w:hAnsi="Arial" w:cs="Arial"/>
          <w:sz w:val="20"/>
          <w:szCs w:val="20"/>
        </w:rPr>
        <w:t>号）同时废止。</w:t>
      </w:r>
    </w:p>
    <w:p w:rsidR="00C77F51" w:rsidRPr="00666DBF" w:rsidRDefault="00C77F51" w:rsidP="00DA3FA3">
      <w:pPr>
        <w:spacing w:line="240" w:lineRule="exact"/>
        <w:rPr>
          <w:rFonts w:ascii="Arial" w:hAnsi="Arial" w:cs="Arial"/>
          <w:sz w:val="20"/>
          <w:szCs w:val="20"/>
        </w:rPr>
      </w:pPr>
    </w:p>
    <w:p w:rsidR="00C77F51" w:rsidRPr="00666DBF" w:rsidRDefault="00C77F51" w:rsidP="00DA3FA3">
      <w:pPr>
        <w:spacing w:line="240" w:lineRule="exact"/>
        <w:rPr>
          <w:rFonts w:ascii="Arial" w:hAnsi="Arial" w:cs="Arial"/>
          <w:b/>
          <w:sz w:val="20"/>
          <w:szCs w:val="20"/>
        </w:rPr>
      </w:pPr>
      <w:r w:rsidRPr="00666DBF">
        <w:rPr>
          <w:rFonts w:ascii="Arial" w:hAnsi="Arial" w:cs="Arial"/>
          <w:b/>
          <w:sz w:val="20"/>
          <w:szCs w:val="20"/>
        </w:rPr>
        <w:t>十四、熟悉掌握货币市场基金投资的具体规定。掌握货币市场基金的投资范围、货币市场基金投资组合的平均剩余期限、收益分配方式和频率等规定；掌握货币市场基金投资银行存款的规定；</w:t>
      </w:r>
    </w:p>
    <w:p w:rsidR="00C77F51" w:rsidRPr="00666DBF" w:rsidRDefault="00C77F51" w:rsidP="00DA3FA3">
      <w:pPr>
        <w:spacing w:line="240" w:lineRule="exact"/>
        <w:rPr>
          <w:rFonts w:ascii="Arial" w:hAnsi="Arial" w:cs="Arial"/>
          <w:b/>
          <w:sz w:val="20"/>
          <w:szCs w:val="20"/>
        </w:rPr>
      </w:pPr>
    </w:p>
    <w:p w:rsidR="00243142" w:rsidRPr="00666DBF" w:rsidRDefault="00243142" w:rsidP="00DA3FA3">
      <w:pPr>
        <w:spacing w:line="240" w:lineRule="exact"/>
        <w:ind w:firstLineChars="1088" w:firstLine="2184"/>
        <w:rPr>
          <w:rStyle w:val="bold1"/>
          <w:rFonts w:ascii="Arial" w:hAnsi="Arial" w:cs="Arial"/>
          <w:sz w:val="20"/>
          <w:szCs w:val="20"/>
        </w:rPr>
      </w:pPr>
      <w:bookmarkStart w:id="1" w:name="OLE_LINK1"/>
      <w:r w:rsidRPr="00666DBF">
        <w:rPr>
          <w:rStyle w:val="bold1"/>
          <w:rFonts w:ascii="Arial" w:hAnsi="Arial" w:cs="Arial"/>
          <w:sz w:val="20"/>
          <w:szCs w:val="20"/>
        </w:rPr>
        <w:t>货币市场基金管理暂行规定</w:t>
      </w:r>
      <w:bookmarkEnd w:id="1"/>
    </w:p>
    <w:p w:rsidR="00243142" w:rsidRPr="00666DBF" w:rsidRDefault="00243142" w:rsidP="00DA3FA3">
      <w:pPr>
        <w:spacing w:line="240" w:lineRule="exact"/>
        <w:ind w:firstLineChars="1385" w:firstLine="2770"/>
        <w:rPr>
          <w:rStyle w:val="bold1"/>
          <w:rFonts w:ascii="Arial" w:hAnsi="Arial" w:cs="Arial"/>
          <w:b w:val="0"/>
          <w:bCs w:val="0"/>
          <w:sz w:val="20"/>
          <w:szCs w:val="20"/>
        </w:rPr>
      </w:pPr>
      <w:r w:rsidRPr="00666DBF">
        <w:rPr>
          <w:rStyle w:val="bold1"/>
          <w:rFonts w:ascii="Arial" w:hAnsi="Arial" w:cs="Arial"/>
          <w:b w:val="0"/>
          <w:bCs w:val="0"/>
          <w:sz w:val="20"/>
          <w:szCs w:val="20"/>
        </w:rPr>
        <w:t>2004</w:t>
      </w:r>
      <w:r w:rsidRPr="00666DBF">
        <w:rPr>
          <w:rStyle w:val="bold1"/>
          <w:rFonts w:ascii="Arial" w:hAnsi="Arial" w:cs="Arial"/>
          <w:b w:val="0"/>
          <w:bCs w:val="0"/>
          <w:sz w:val="20"/>
          <w:szCs w:val="20"/>
        </w:rPr>
        <w:t>年</w:t>
      </w:r>
      <w:r w:rsidRPr="00666DBF">
        <w:rPr>
          <w:rStyle w:val="bold1"/>
          <w:rFonts w:ascii="Arial" w:hAnsi="Arial" w:cs="Arial"/>
          <w:b w:val="0"/>
          <w:bCs w:val="0"/>
          <w:sz w:val="20"/>
          <w:szCs w:val="20"/>
        </w:rPr>
        <w:t>9</w:t>
      </w:r>
      <w:r w:rsidRPr="00666DBF">
        <w:rPr>
          <w:rStyle w:val="bold1"/>
          <w:rFonts w:ascii="Arial" w:hAnsi="Arial" w:cs="Arial"/>
          <w:b w:val="0"/>
          <w:bCs w:val="0"/>
          <w:sz w:val="20"/>
          <w:szCs w:val="20"/>
        </w:rPr>
        <w:t>月</w:t>
      </w:r>
      <w:r w:rsidRPr="00666DBF">
        <w:rPr>
          <w:rStyle w:val="bold1"/>
          <w:rFonts w:ascii="Arial" w:hAnsi="Arial" w:cs="Arial"/>
          <w:b w:val="0"/>
          <w:bCs w:val="0"/>
          <w:sz w:val="20"/>
          <w:szCs w:val="20"/>
        </w:rPr>
        <w:t>1</w:t>
      </w:r>
      <w:r w:rsidRPr="00666DBF">
        <w:rPr>
          <w:rStyle w:val="bold1"/>
          <w:rFonts w:ascii="Arial" w:hAnsi="Arial" w:cs="Arial"/>
          <w:b w:val="0"/>
          <w:bCs w:val="0"/>
          <w:sz w:val="20"/>
          <w:szCs w:val="20"/>
        </w:rPr>
        <w:t>日</w:t>
      </w:r>
    </w:p>
    <w:p w:rsidR="00243142" w:rsidRPr="00666DBF" w:rsidRDefault="00243142" w:rsidP="00DA3FA3">
      <w:pPr>
        <w:spacing w:line="240" w:lineRule="exact"/>
        <w:ind w:firstLine="420"/>
        <w:rPr>
          <w:rFonts w:ascii="Arial" w:hAnsi="Arial" w:cs="Arial"/>
          <w:sz w:val="20"/>
          <w:szCs w:val="20"/>
        </w:rPr>
      </w:pPr>
      <w:r w:rsidRPr="00666DBF">
        <w:rPr>
          <w:rFonts w:ascii="Arial" w:hAnsi="Arial" w:cs="Arial"/>
          <w:color w:val="000000"/>
          <w:sz w:val="20"/>
          <w:szCs w:val="20"/>
        </w:rPr>
        <w:t>为规范货币市场基金的运作，保护基金投资人的合法权益，中国证监会、中国人民银行制订了《货币市场基金管理暂行规定》，现予发布，自发布之日起施行。</w:t>
      </w:r>
      <w:r w:rsidRPr="00666DBF">
        <w:rPr>
          <w:rFonts w:ascii="Arial" w:hAnsi="Arial" w:cs="Arial"/>
          <w:color w:val="000000"/>
          <w:sz w:val="20"/>
          <w:szCs w:val="20"/>
        </w:rPr>
        <w:t>    </w:t>
      </w:r>
      <w:r w:rsidRPr="00666DBF">
        <w:rPr>
          <w:rFonts w:ascii="Arial" w:hAnsi="Arial" w:cs="Arial"/>
          <w:color w:val="000000"/>
          <w:sz w:val="20"/>
          <w:szCs w:val="20"/>
        </w:rPr>
        <w:br/>
      </w:r>
      <w:r w:rsidRPr="00666DBF">
        <w:rPr>
          <w:rFonts w:ascii="Arial" w:hAnsi="Arial" w:cs="Arial"/>
          <w:color w:val="000000"/>
          <w:sz w:val="20"/>
          <w:szCs w:val="20"/>
        </w:rPr>
        <w:t xml:space="preserve">　　</w:t>
      </w:r>
      <w:r w:rsidRPr="00666DBF">
        <w:rPr>
          <w:rFonts w:ascii="Arial" w:hAnsi="Arial" w:cs="Arial"/>
          <w:color w:val="000000"/>
          <w:sz w:val="20"/>
          <w:szCs w:val="20"/>
        </w:rPr>
        <w:t>  </w:t>
      </w:r>
      <w:r w:rsidRPr="00666DBF">
        <w:rPr>
          <w:rFonts w:ascii="Arial" w:hAnsi="Arial" w:cs="Arial"/>
          <w:color w:val="000000"/>
          <w:sz w:val="20"/>
          <w:szCs w:val="20"/>
        </w:rPr>
        <w:t>中国证券监督管理委员会</w:t>
      </w:r>
      <w:r w:rsidRPr="00666DBF">
        <w:rPr>
          <w:rFonts w:ascii="Arial" w:hAnsi="Arial" w:cs="Arial"/>
          <w:color w:val="000000"/>
          <w:sz w:val="20"/>
          <w:szCs w:val="20"/>
        </w:rPr>
        <w:t>  </w:t>
      </w:r>
      <w:r w:rsidRPr="00666DBF">
        <w:rPr>
          <w:rFonts w:ascii="Arial" w:hAnsi="Arial" w:cs="Arial"/>
          <w:color w:val="000000"/>
          <w:sz w:val="20"/>
          <w:szCs w:val="20"/>
        </w:rPr>
        <w:t>中国人民银行</w:t>
      </w:r>
      <w:r w:rsidRPr="00666DBF">
        <w:rPr>
          <w:rFonts w:ascii="Arial" w:hAnsi="Arial" w:cs="Arial"/>
          <w:color w:val="000000"/>
          <w:sz w:val="20"/>
          <w:szCs w:val="20"/>
        </w:rPr>
        <w:br/>
      </w:r>
      <w:r w:rsidRPr="00666DBF">
        <w:rPr>
          <w:rFonts w:ascii="Arial" w:hAnsi="Arial" w:cs="Arial"/>
          <w:color w:val="000000"/>
          <w:sz w:val="20"/>
          <w:szCs w:val="20"/>
        </w:rPr>
        <w:t xml:space="preserve">　　</w:t>
      </w:r>
      <w:r w:rsidRPr="00666DBF">
        <w:rPr>
          <w:rFonts w:ascii="Arial" w:hAnsi="Arial" w:cs="Arial"/>
          <w:color w:val="000000"/>
          <w:sz w:val="20"/>
          <w:szCs w:val="20"/>
        </w:rPr>
        <w:t> </w:t>
      </w:r>
      <w:r w:rsidRPr="00666DBF">
        <w:rPr>
          <w:rFonts w:ascii="Arial" w:hAnsi="Arial" w:cs="Arial"/>
          <w:color w:val="000000"/>
          <w:sz w:val="20"/>
          <w:szCs w:val="20"/>
        </w:rPr>
        <w:t>二</w:t>
      </w:r>
      <w:r w:rsidRPr="00666DBF">
        <w:rPr>
          <w:rFonts w:ascii="Arial" w:hAnsi="Arial" w:cs="Arial"/>
          <w:color w:val="000000"/>
          <w:sz w:val="20"/>
          <w:szCs w:val="20"/>
        </w:rPr>
        <w:t>○○</w:t>
      </w:r>
      <w:r w:rsidRPr="00666DBF">
        <w:rPr>
          <w:rFonts w:ascii="Arial" w:hAnsi="Arial" w:cs="Arial"/>
          <w:color w:val="000000"/>
          <w:sz w:val="20"/>
          <w:szCs w:val="20"/>
        </w:rPr>
        <w:t>四年八月十六日</w:t>
      </w:r>
    </w:p>
    <w:p w:rsidR="00243142" w:rsidRPr="00666DBF" w:rsidRDefault="00243142" w:rsidP="00DA3FA3">
      <w:pPr>
        <w:spacing w:line="240" w:lineRule="exact"/>
        <w:ind w:firstLine="420"/>
        <w:rPr>
          <w:rFonts w:ascii="Arial" w:hAnsi="Arial" w:cs="Arial"/>
          <w:sz w:val="20"/>
          <w:szCs w:val="20"/>
        </w:rPr>
      </w:pPr>
      <w:r w:rsidRPr="00666DBF">
        <w:rPr>
          <w:rFonts w:ascii="Arial" w:hAnsi="Arial" w:cs="Arial"/>
          <w:sz w:val="20"/>
          <w:szCs w:val="20"/>
        </w:rPr>
        <w:br/>
        <w:t>    </w:t>
      </w:r>
      <w:r w:rsidRPr="00666DBF">
        <w:rPr>
          <w:rFonts w:ascii="Arial" w:hAnsi="Arial" w:cs="Arial"/>
          <w:sz w:val="20"/>
          <w:szCs w:val="20"/>
        </w:rPr>
        <w:t>第一条</w:t>
      </w:r>
      <w:r w:rsidRPr="00666DBF">
        <w:rPr>
          <w:rFonts w:ascii="Arial" w:hAnsi="Arial" w:cs="Arial"/>
          <w:sz w:val="20"/>
          <w:szCs w:val="20"/>
        </w:rPr>
        <w:t>  </w:t>
      </w:r>
      <w:r w:rsidRPr="00666DBF">
        <w:rPr>
          <w:rFonts w:ascii="Arial" w:hAnsi="Arial" w:cs="Arial"/>
          <w:sz w:val="20"/>
          <w:szCs w:val="20"/>
        </w:rPr>
        <w:t>为了促进证券投资基金（以下简称基金）的发展，规范货币市场基金的募集、运作及相关活动，保护投资人及相关当事人的合法权益，根据《证券投资基金法》、《证券投资基金运作管理办法》、《基金管理公司进入银行间同业市场管理规定》等有关规定，制定本规定。</w:t>
      </w:r>
      <w:r w:rsidRPr="00666DBF">
        <w:rPr>
          <w:rFonts w:ascii="Arial" w:hAnsi="Arial" w:cs="Arial"/>
          <w:sz w:val="20"/>
          <w:szCs w:val="20"/>
        </w:rPr>
        <w:br/>
        <w:t>    </w:t>
      </w:r>
      <w:r w:rsidRPr="00666DBF">
        <w:rPr>
          <w:rFonts w:ascii="Arial" w:hAnsi="Arial" w:cs="Arial"/>
          <w:sz w:val="20"/>
          <w:szCs w:val="20"/>
        </w:rPr>
        <w:t>第二条</w:t>
      </w:r>
      <w:r w:rsidRPr="00666DBF">
        <w:rPr>
          <w:rFonts w:ascii="Arial" w:hAnsi="Arial" w:cs="Arial"/>
          <w:sz w:val="20"/>
          <w:szCs w:val="20"/>
        </w:rPr>
        <w:t>  </w:t>
      </w:r>
      <w:r w:rsidRPr="00666DBF">
        <w:rPr>
          <w:rFonts w:ascii="Arial" w:hAnsi="Arial" w:cs="Arial"/>
          <w:sz w:val="20"/>
          <w:szCs w:val="20"/>
        </w:rPr>
        <w:t>本规定所称货币市场基金是指仅投资于货币市场工具的基金。在基金名称中使用</w:t>
      </w:r>
      <w:r w:rsidRPr="00666DBF">
        <w:rPr>
          <w:rFonts w:ascii="Arial" w:hAnsi="Arial" w:cs="Arial"/>
          <w:sz w:val="20"/>
          <w:szCs w:val="20"/>
        </w:rPr>
        <w:t>“</w:t>
      </w:r>
      <w:r w:rsidRPr="00666DBF">
        <w:rPr>
          <w:rFonts w:ascii="Arial" w:hAnsi="Arial" w:cs="Arial"/>
          <w:sz w:val="20"/>
          <w:szCs w:val="20"/>
        </w:rPr>
        <w:t>货币</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现金</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流动</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现款</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短期债券</w:t>
      </w:r>
      <w:r w:rsidRPr="00666DBF">
        <w:rPr>
          <w:rFonts w:ascii="Arial" w:hAnsi="Arial" w:cs="Arial"/>
          <w:sz w:val="20"/>
          <w:szCs w:val="20"/>
        </w:rPr>
        <w:t>”</w:t>
      </w:r>
      <w:r w:rsidRPr="00666DBF">
        <w:rPr>
          <w:rFonts w:ascii="Arial" w:hAnsi="Arial" w:cs="Arial"/>
          <w:sz w:val="20"/>
          <w:szCs w:val="20"/>
        </w:rPr>
        <w:t>等类似字样的基金，应当符合本规定的有关要求。</w:t>
      </w:r>
      <w:r w:rsidRPr="00666DBF">
        <w:rPr>
          <w:rFonts w:ascii="Arial" w:hAnsi="Arial" w:cs="Arial"/>
          <w:sz w:val="20"/>
          <w:szCs w:val="20"/>
        </w:rPr>
        <w:br/>
        <w:t>    </w:t>
      </w:r>
      <w:r w:rsidRPr="00666DBF">
        <w:rPr>
          <w:rFonts w:ascii="Arial" w:hAnsi="Arial" w:cs="Arial"/>
          <w:sz w:val="20"/>
          <w:szCs w:val="20"/>
        </w:rPr>
        <w:t>第三条</w:t>
      </w:r>
      <w:r w:rsidRPr="00666DBF">
        <w:rPr>
          <w:rFonts w:ascii="Arial" w:hAnsi="Arial" w:cs="Arial"/>
          <w:sz w:val="20"/>
          <w:szCs w:val="20"/>
        </w:rPr>
        <w:t>  </w:t>
      </w:r>
      <w:r w:rsidRPr="00666DBF">
        <w:rPr>
          <w:rFonts w:ascii="Arial" w:hAnsi="Arial" w:cs="Arial"/>
          <w:sz w:val="20"/>
          <w:szCs w:val="20"/>
        </w:rPr>
        <w:t>货币市场基金应当投资于以下金融工具：</w:t>
      </w:r>
      <w:r w:rsidRPr="00666DBF">
        <w:rPr>
          <w:rFonts w:ascii="Arial" w:hAnsi="Arial" w:cs="Arial"/>
          <w:sz w:val="20"/>
          <w:szCs w:val="20"/>
        </w:rPr>
        <w:br/>
        <w:t>    </w:t>
      </w:r>
      <w:r w:rsidRPr="00666DBF">
        <w:rPr>
          <w:rFonts w:ascii="Arial" w:hAnsi="Arial" w:cs="Arial"/>
          <w:sz w:val="20"/>
          <w:szCs w:val="20"/>
        </w:rPr>
        <w:t>（一）现金；</w:t>
      </w:r>
      <w:r w:rsidRPr="00666DBF">
        <w:rPr>
          <w:rFonts w:ascii="Arial" w:hAnsi="Arial" w:cs="Arial"/>
          <w:sz w:val="20"/>
          <w:szCs w:val="20"/>
        </w:rPr>
        <w:br/>
        <w:t>    </w:t>
      </w:r>
      <w:r w:rsidRPr="00666DBF">
        <w:rPr>
          <w:rFonts w:ascii="Arial" w:hAnsi="Arial" w:cs="Arial"/>
          <w:sz w:val="20"/>
          <w:szCs w:val="20"/>
        </w:rPr>
        <w:t>（二）一年以内（含一年）的银行定期存款、大额存单；</w:t>
      </w:r>
      <w:r w:rsidRPr="00666DBF">
        <w:rPr>
          <w:rFonts w:ascii="Arial" w:hAnsi="Arial" w:cs="Arial"/>
          <w:sz w:val="20"/>
          <w:szCs w:val="20"/>
        </w:rPr>
        <w:br/>
        <w:t>    </w:t>
      </w:r>
      <w:r w:rsidRPr="00666DBF">
        <w:rPr>
          <w:rFonts w:ascii="Arial" w:hAnsi="Arial" w:cs="Arial"/>
          <w:sz w:val="20"/>
          <w:szCs w:val="20"/>
        </w:rPr>
        <w:t>（三）剩余期限在三百九十七天以内（含三百九十七天）的债券；</w:t>
      </w:r>
      <w:r w:rsidRPr="00666DBF">
        <w:rPr>
          <w:rFonts w:ascii="Arial" w:hAnsi="Arial" w:cs="Arial"/>
          <w:sz w:val="20"/>
          <w:szCs w:val="20"/>
        </w:rPr>
        <w:br/>
        <w:t>    </w:t>
      </w:r>
      <w:r w:rsidRPr="00666DBF">
        <w:rPr>
          <w:rFonts w:ascii="Arial" w:hAnsi="Arial" w:cs="Arial"/>
          <w:sz w:val="20"/>
          <w:szCs w:val="20"/>
        </w:rPr>
        <w:t>（四）期限在一年以内（含一年）的债券回购；</w:t>
      </w:r>
      <w:r w:rsidRPr="00666DBF">
        <w:rPr>
          <w:rFonts w:ascii="Arial" w:hAnsi="Arial" w:cs="Arial"/>
          <w:sz w:val="20"/>
          <w:szCs w:val="20"/>
        </w:rPr>
        <w:br/>
        <w:t>    </w:t>
      </w:r>
      <w:r w:rsidRPr="00666DBF">
        <w:rPr>
          <w:rFonts w:ascii="Arial" w:hAnsi="Arial" w:cs="Arial"/>
          <w:sz w:val="20"/>
          <w:szCs w:val="20"/>
        </w:rPr>
        <w:t>（五）期限在一年以内（含一年）的中央银行票据；</w:t>
      </w:r>
      <w:r w:rsidRPr="00666DBF">
        <w:rPr>
          <w:rFonts w:ascii="Arial" w:hAnsi="Arial" w:cs="Arial"/>
          <w:sz w:val="20"/>
          <w:szCs w:val="20"/>
        </w:rPr>
        <w:br/>
        <w:t>    </w:t>
      </w:r>
      <w:r w:rsidRPr="00666DBF">
        <w:rPr>
          <w:rFonts w:ascii="Arial" w:hAnsi="Arial" w:cs="Arial"/>
          <w:sz w:val="20"/>
          <w:szCs w:val="20"/>
        </w:rPr>
        <w:t>（六）中国证监会、中国人民银行认可的其他具有良好流动性的货币市场工具。</w:t>
      </w:r>
      <w:r w:rsidRPr="00666DBF">
        <w:rPr>
          <w:rFonts w:ascii="Arial" w:hAnsi="Arial" w:cs="Arial"/>
          <w:sz w:val="20"/>
          <w:szCs w:val="20"/>
        </w:rPr>
        <w:br/>
        <w:t>    </w:t>
      </w:r>
      <w:r w:rsidRPr="00666DBF">
        <w:rPr>
          <w:rFonts w:ascii="Arial" w:hAnsi="Arial" w:cs="Arial"/>
          <w:sz w:val="20"/>
          <w:szCs w:val="20"/>
        </w:rPr>
        <w:t>第四条</w:t>
      </w:r>
      <w:r w:rsidRPr="00666DBF">
        <w:rPr>
          <w:rFonts w:ascii="Arial" w:hAnsi="Arial" w:cs="Arial"/>
          <w:sz w:val="20"/>
          <w:szCs w:val="20"/>
        </w:rPr>
        <w:t>  </w:t>
      </w:r>
      <w:r w:rsidRPr="00666DBF">
        <w:rPr>
          <w:rFonts w:ascii="Arial" w:hAnsi="Arial" w:cs="Arial"/>
          <w:sz w:val="20"/>
          <w:szCs w:val="20"/>
        </w:rPr>
        <w:t>货币市场基金不得投资于以下金融工具：</w:t>
      </w:r>
      <w:r w:rsidRPr="00666DBF">
        <w:rPr>
          <w:rFonts w:ascii="Arial" w:hAnsi="Arial" w:cs="Arial"/>
          <w:sz w:val="20"/>
          <w:szCs w:val="20"/>
        </w:rPr>
        <w:br/>
        <w:t>    </w:t>
      </w:r>
      <w:r w:rsidRPr="00666DBF">
        <w:rPr>
          <w:rFonts w:ascii="Arial" w:hAnsi="Arial" w:cs="Arial"/>
          <w:sz w:val="20"/>
          <w:szCs w:val="20"/>
        </w:rPr>
        <w:t>（一）</w:t>
      </w:r>
      <w:r w:rsidRPr="00666DBF">
        <w:rPr>
          <w:rFonts w:ascii="Arial" w:hAnsi="Arial" w:cs="Arial"/>
          <w:sz w:val="20"/>
          <w:szCs w:val="20"/>
        </w:rPr>
        <w:t> </w:t>
      </w:r>
      <w:r w:rsidRPr="00666DBF">
        <w:rPr>
          <w:rFonts w:ascii="Arial" w:hAnsi="Arial" w:cs="Arial"/>
          <w:sz w:val="20"/>
          <w:szCs w:val="20"/>
        </w:rPr>
        <w:t>股票；</w:t>
      </w:r>
      <w:r w:rsidRPr="00666DBF">
        <w:rPr>
          <w:rFonts w:ascii="Arial" w:hAnsi="Arial" w:cs="Arial"/>
          <w:sz w:val="20"/>
          <w:szCs w:val="20"/>
        </w:rPr>
        <w:br/>
        <w:t>    </w:t>
      </w:r>
      <w:r w:rsidRPr="00666DBF">
        <w:rPr>
          <w:rFonts w:ascii="Arial" w:hAnsi="Arial" w:cs="Arial"/>
          <w:sz w:val="20"/>
          <w:szCs w:val="20"/>
        </w:rPr>
        <w:t>（二）</w:t>
      </w:r>
      <w:r w:rsidRPr="00666DBF">
        <w:rPr>
          <w:rFonts w:ascii="Arial" w:hAnsi="Arial" w:cs="Arial"/>
          <w:sz w:val="20"/>
          <w:szCs w:val="20"/>
        </w:rPr>
        <w:t> </w:t>
      </w:r>
      <w:r w:rsidRPr="00666DBF">
        <w:rPr>
          <w:rFonts w:ascii="Arial" w:hAnsi="Arial" w:cs="Arial"/>
          <w:sz w:val="20"/>
          <w:szCs w:val="20"/>
        </w:rPr>
        <w:t>可转换债券；</w:t>
      </w:r>
      <w:r w:rsidRPr="00666DBF">
        <w:rPr>
          <w:rFonts w:ascii="Arial" w:hAnsi="Arial" w:cs="Arial"/>
          <w:sz w:val="20"/>
          <w:szCs w:val="20"/>
        </w:rPr>
        <w:br/>
        <w:t>    </w:t>
      </w:r>
      <w:r w:rsidRPr="00666DBF">
        <w:rPr>
          <w:rFonts w:ascii="Arial" w:hAnsi="Arial" w:cs="Arial"/>
          <w:sz w:val="20"/>
          <w:szCs w:val="20"/>
        </w:rPr>
        <w:t>（三）</w:t>
      </w:r>
      <w:r w:rsidRPr="00666DBF">
        <w:rPr>
          <w:rFonts w:ascii="Arial" w:hAnsi="Arial" w:cs="Arial"/>
          <w:sz w:val="20"/>
          <w:szCs w:val="20"/>
        </w:rPr>
        <w:t> </w:t>
      </w:r>
      <w:r w:rsidRPr="00666DBF">
        <w:rPr>
          <w:rFonts w:ascii="Arial" w:hAnsi="Arial" w:cs="Arial"/>
          <w:sz w:val="20"/>
          <w:szCs w:val="20"/>
        </w:rPr>
        <w:t>剩余期限超过三百九十七天的债券；</w:t>
      </w:r>
      <w:r w:rsidRPr="00666DBF">
        <w:rPr>
          <w:rFonts w:ascii="Arial" w:hAnsi="Arial" w:cs="Arial"/>
          <w:sz w:val="20"/>
          <w:szCs w:val="20"/>
        </w:rPr>
        <w:br/>
        <w:t>    </w:t>
      </w:r>
      <w:r w:rsidRPr="00666DBF">
        <w:rPr>
          <w:rFonts w:ascii="Arial" w:hAnsi="Arial" w:cs="Arial"/>
          <w:sz w:val="20"/>
          <w:szCs w:val="20"/>
        </w:rPr>
        <w:t>（四）</w:t>
      </w:r>
      <w:r w:rsidRPr="00666DBF">
        <w:rPr>
          <w:rFonts w:ascii="Arial" w:hAnsi="Arial" w:cs="Arial"/>
          <w:sz w:val="20"/>
          <w:szCs w:val="20"/>
        </w:rPr>
        <w:t> </w:t>
      </w:r>
      <w:r w:rsidRPr="00666DBF">
        <w:rPr>
          <w:rFonts w:ascii="Arial" w:hAnsi="Arial" w:cs="Arial"/>
          <w:sz w:val="20"/>
          <w:szCs w:val="20"/>
        </w:rPr>
        <w:t>信用等级在</w:t>
      </w:r>
      <w:r w:rsidRPr="00666DBF">
        <w:rPr>
          <w:rFonts w:ascii="Arial" w:hAnsi="Arial" w:cs="Arial"/>
          <w:sz w:val="20"/>
          <w:szCs w:val="20"/>
        </w:rPr>
        <w:t>AAA</w:t>
      </w:r>
      <w:r w:rsidRPr="00666DBF">
        <w:rPr>
          <w:rFonts w:ascii="Arial" w:hAnsi="Arial" w:cs="Arial"/>
          <w:sz w:val="20"/>
          <w:szCs w:val="20"/>
        </w:rPr>
        <w:t>级以下的企业债券；</w:t>
      </w:r>
      <w:r w:rsidRPr="00666DBF">
        <w:rPr>
          <w:rFonts w:ascii="Arial" w:hAnsi="Arial" w:cs="Arial"/>
          <w:sz w:val="20"/>
          <w:szCs w:val="20"/>
        </w:rPr>
        <w:br/>
        <w:t>    </w:t>
      </w:r>
      <w:r w:rsidRPr="00666DBF">
        <w:rPr>
          <w:rFonts w:ascii="Arial" w:hAnsi="Arial" w:cs="Arial"/>
          <w:sz w:val="20"/>
          <w:szCs w:val="20"/>
        </w:rPr>
        <w:t>（五）</w:t>
      </w:r>
      <w:r w:rsidRPr="00666DBF">
        <w:rPr>
          <w:rFonts w:ascii="Arial" w:hAnsi="Arial" w:cs="Arial"/>
          <w:sz w:val="20"/>
          <w:szCs w:val="20"/>
        </w:rPr>
        <w:t> </w:t>
      </w:r>
      <w:r w:rsidRPr="00666DBF">
        <w:rPr>
          <w:rFonts w:ascii="Arial" w:hAnsi="Arial" w:cs="Arial"/>
          <w:sz w:val="20"/>
          <w:szCs w:val="20"/>
        </w:rPr>
        <w:t>中国证监会、中国人民银行禁止投资的其他金融工具。</w:t>
      </w:r>
      <w:r w:rsidRPr="00666DBF">
        <w:rPr>
          <w:rFonts w:ascii="Arial" w:hAnsi="Arial" w:cs="Arial"/>
          <w:sz w:val="20"/>
          <w:szCs w:val="20"/>
        </w:rPr>
        <w:br/>
        <w:t>    </w:t>
      </w:r>
      <w:r w:rsidRPr="00666DBF">
        <w:rPr>
          <w:rFonts w:ascii="Arial" w:hAnsi="Arial" w:cs="Arial"/>
          <w:sz w:val="20"/>
          <w:szCs w:val="20"/>
        </w:rPr>
        <w:t>第五条</w:t>
      </w:r>
      <w:r w:rsidRPr="00666DBF">
        <w:rPr>
          <w:rFonts w:ascii="Arial" w:hAnsi="Arial" w:cs="Arial"/>
          <w:sz w:val="20"/>
          <w:szCs w:val="20"/>
        </w:rPr>
        <w:t>  </w:t>
      </w:r>
      <w:r w:rsidRPr="00666DBF">
        <w:rPr>
          <w:rFonts w:ascii="Arial" w:hAnsi="Arial" w:cs="Arial"/>
          <w:sz w:val="20"/>
          <w:szCs w:val="20"/>
        </w:rPr>
        <w:t>货币市场基金的投资组合应当符合下列规定：</w:t>
      </w:r>
      <w:r w:rsidRPr="00666DBF">
        <w:rPr>
          <w:rFonts w:ascii="Arial" w:hAnsi="Arial" w:cs="Arial"/>
          <w:sz w:val="20"/>
          <w:szCs w:val="20"/>
        </w:rPr>
        <w:br/>
        <w:t>    </w:t>
      </w:r>
      <w:r w:rsidRPr="00666DBF">
        <w:rPr>
          <w:rFonts w:ascii="Arial" w:hAnsi="Arial" w:cs="Arial"/>
          <w:sz w:val="20"/>
          <w:szCs w:val="20"/>
        </w:rPr>
        <w:t>（一）投资于同一公司发行的短期企业债券的比例，不得超过基金资产净值的百分之十；</w:t>
      </w:r>
      <w:r w:rsidRPr="00666DBF">
        <w:rPr>
          <w:rFonts w:ascii="Arial" w:hAnsi="Arial" w:cs="Arial"/>
          <w:sz w:val="20"/>
          <w:szCs w:val="20"/>
        </w:rPr>
        <w:br/>
        <w:t>    </w:t>
      </w:r>
      <w:r w:rsidRPr="00666DBF">
        <w:rPr>
          <w:rFonts w:ascii="Arial" w:hAnsi="Arial" w:cs="Arial"/>
          <w:sz w:val="20"/>
          <w:szCs w:val="20"/>
        </w:rPr>
        <w:t>（二）存放在具有基金托管资格的同一商业银行的存款，不得超过基金资产净值的百分之三十；存放在不具有基金托管资格的同一商业银行的存款，不得超过基金资产净值的百分之五；</w:t>
      </w:r>
      <w:r w:rsidRPr="00666DBF">
        <w:rPr>
          <w:rFonts w:ascii="Arial" w:hAnsi="Arial" w:cs="Arial"/>
          <w:sz w:val="20"/>
          <w:szCs w:val="20"/>
        </w:rPr>
        <w:br/>
        <w:t>    </w:t>
      </w:r>
      <w:r w:rsidRPr="00666DBF">
        <w:rPr>
          <w:rFonts w:ascii="Arial" w:hAnsi="Arial" w:cs="Arial"/>
          <w:sz w:val="20"/>
          <w:szCs w:val="20"/>
        </w:rPr>
        <w:t>（三）在全国银行间债券市场债券正回购的资金余额不得超过基金资产净值的百分之四十；</w:t>
      </w:r>
      <w:r w:rsidRPr="00666DBF">
        <w:rPr>
          <w:rFonts w:ascii="Arial" w:hAnsi="Arial" w:cs="Arial"/>
          <w:sz w:val="20"/>
          <w:szCs w:val="20"/>
        </w:rPr>
        <w:br/>
        <w:t>    </w:t>
      </w:r>
      <w:r w:rsidRPr="00666DBF">
        <w:rPr>
          <w:rFonts w:ascii="Arial" w:hAnsi="Arial" w:cs="Arial"/>
          <w:sz w:val="20"/>
          <w:szCs w:val="20"/>
        </w:rPr>
        <w:t>（四）中国证监会、中国人民银行规定的其他比例限制。</w:t>
      </w:r>
      <w:r w:rsidRPr="00666DBF">
        <w:rPr>
          <w:rFonts w:ascii="Arial" w:hAnsi="Arial" w:cs="Arial"/>
          <w:sz w:val="20"/>
          <w:szCs w:val="20"/>
        </w:rPr>
        <w:br/>
        <w:t>    </w:t>
      </w:r>
      <w:r w:rsidRPr="00666DBF">
        <w:rPr>
          <w:rFonts w:ascii="Arial" w:hAnsi="Arial" w:cs="Arial"/>
          <w:sz w:val="20"/>
          <w:szCs w:val="20"/>
        </w:rPr>
        <w:t>第六条</w:t>
      </w:r>
      <w:r w:rsidRPr="00666DBF">
        <w:rPr>
          <w:rFonts w:ascii="Arial" w:hAnsi="Arial" w:cs="Arial"/>
          <w:sz w:val="20"/>
          <w:szCs w:val="20"/>
        </w:rPr>
        <w:t>  </w:t>
      </w:r>
      <w:r w:rsidRPr="00666DBF">
        <w:rPr>
          <w:rFonts w:ascii="Arial" w:hAnsi="Arial" w:cs="Arial"/>
          <w:sz w:val="20"/>
          <w:szCs w:val="20"/>
        </w:rPr>
        <w:t>货币市场基金投资组合的平均剩余期限，不得超过一百八十天。</w:t>
      </w:r>
      <w:r w:rsidRPr="00666DBF">
        <w:rPr>
          <w:rFonts w:ascii="Arial" w:hAnsi="Arial" w:cs="Arial"/>
          <w:sz w:val="20"/>
          <w:szCs w:val="20"/>
        </w:rPr>
        <w:br/>
        <w:t>    </w:t>
      </w:r>
      <w:r w:rsidRPr="00666DBF">
        <w:rPr>
          <w:rFonts w:ascii="Arial" w:hAnsi="Arial" w:cs="Arial"/>
          <w:sz w:val="20"/>
          <w:szCs w:val="20"/>
        </w:rPr>
        <w:t>第七条</w:t>
      </w:r>
      <w:r w:rsidRPr="00666DBF">
        <w:rPr>
          <w:rFonts w:ascii="Arial" w:hAnsi="Arial" w:cs="Arial"/>
          <w:sz w:val="20"/>
          <w:szCs w:val="20"/>
        </w:rPr>
        <w:t>  </w:t>
      </w:r>
      <w:r w:rsidRPr="00666DBF">
        <w:rPr>
          <w:rFonts w:ascii="Arial" w:hAnsi="Arial" w:cs="Arial"/>
          <w:sz w:val="20"/>
          <w:szCs w:val="20"/>
        </w:rPr>
        <w:t>除以下列明的情况外，组合中债券的剩余期限是指计算日至债券到期日为止所剩余的天数：</w:t>
      </w:r>
      <w:r w:rsidRPr="00666DBF">
        <w:rPr>
          <w:rFonts w:ascii="Arial" w:hAnsi="Arial" w:cs="Arial"/>
          <w:sz w:val="20"/>
          <w:szCs w:val="20"/>
        </w:rPr>
        <w:br/>
        <w:t>    </w:t>
      </w:r>
      <w:r w:rsidRPr="00666DBF">
        <w:rPr>
          <w:rFonts w:ascii="Arial" w:hAnsi="Arial" w:cs="Arial"/>
          <w:sz w:val="20"/>
          <w:szCs w:val="20"/>
        </w:rPr>
        <w:t>（一）以市场利率为基准利率的可变利率或浮动利率债券，利率调整频率小于一年的债券的剩余期限等于计算日距下一个利率调整日的剩余时间；</w:t>
      </w:r>
      <w:r w:rsidRPr="00666DBF">
        <w:rPr>
          <w:rFonts w:ascii="Arial" w:hAnsi="Arial" w:cs="Arial"/>
          <w:sz w:val="20"/>
          <w:szCs w:val="20"/>
        </w:rPr>
        <w:br/>
        <w:t>    </w:t>
      </w:r>
      <w:r w:rsidRPr="00666DBF">
        <w:rPr>
          <w:rFonts w:ascii="Arial" w:hAnsi="Arial" w:cs="Arial"/>
          <w:sz w:val="20"/>
          <w:szCs w:val="20"/>
        </w:rPr>
        <w:t>（二）回购协议的剩余期限等于计算日</w:t>
      </w:r>
      <w:proofErr w:type="gramStart"/>
      <w:r w:rsidRPr="00666DBF">
        <w:rPr>
          <w:rFonts w:ascii="Arial" w:hAnsi="Arial" w:cs="Arial"/>
          <w:sz w:val="20"/>
          <w:szCs w:val="20"/>
        </w:rPr>
        <w:t>距协议</w:t>
      </w:r>
      <w:proofErr w:type="gramEnd"/>
      <w:r w:rsidRPr="00666DBF">
        <w:rPr>
          <w:rFonts w:ascii="Arial" w:hAnsi="Arial" w:cs="Arial"/>
          <w:sz w:val="20"/>
          <w:szCs w:val="20"/>
        </w:rPr>
        <w:t>规定的交易基础债券的日期的剩余时间；</w:t>
      </w:r>
      <w:r w:rsidRPr="00666DBF">
        <w:rPr>
          <w:rFonts w:ascii="Arial" w:hAnsi="Arial" w:cs="Arial"/>
          <w:sz w:val="20"/>
          <w:szCs w:val="20"/>
        </w:rPr>
        <w:br/>
        <w:t>    </w:t>
      </w:r>
      <w:r w:rsidRPr="00666DBF">
        <w:rPr>
          <w:rFonts w:ascii="Arial" w:hAnsi="Arial" w:cs="Arial"/>
          <w:sz w:val="20"/>
          <w:szCs w:val="20"/>
        </w:rPr>
        <w:t>（三）中国证监会另有规定的其他情况。</w:t>
      </w:r>
      <w:r w:rsidRPr="00666DBF">
        <w:rPr>
          <w:rFonts w:ascii="Arial" w:hAnsi="Arial" w:cs="Arial"/>
          <w:sz w:val="20"/>
          <w:szCs w:val="20"/>
        </w:rPr>
        <w:br/>
      </w:r>
      <w:r w:rsidRPr="00666DBF">
        <w:rPr>
          <w:rFonts w:ascii="Arial" w:hAnsi="Arial" w:cs="Arial"/>
          <w:sz w:val="20"/>
          <w:szCs w:val="20"/>
        </w:rPr>
        <w:lastRenderedPageBreak/>
        <w:t>    </w:t>
      </w:r>
      <w:r w:rsidRPr="00666DBF">
        <w:rPr>
          <w:rFonts w:ascii="Arial" w:hAnsi="Arial" w:cs="Arial"/>
          <w:sz w:val="20"/>
          <w:szCs w:val="20"/>
        </w:rPr>
        <w:t>第八条</w:t>
      </w:r>
      <w:r w:rsidRPr="00666DBF">
        <w:rPr>
          <w:rFonts w:ascii="Arial" w:hAnsi="Arial" w:cs="Arial"/>
          <w:sz w:val="20"/>
          <w:szCs w:val="20"/>
        </w:rPr>
        <w:t>  </w:t>
      </w:r>
      <w:r w:rsidRPr="00666DBF">
        <w:rPr>
          <w:rFonts w:ascii="Arial" w:hAnsi="Arial" w:cs="Arial"/>
          <w:sz w:val="20"/>
          <w:szCs w:val="20"/>
        </w:rPr>
        <w:t>货币市场基金应当在年度报告、半年度报告和季度报告的投资组合报告部分披露基金投资组合的平均剩余期限。</w:t>
      </w:r>
      <w:r w:rsidRPr="00666DBF">
        <w:rPr>
          <w:rFonts w:ascii="Arial" w:hAnsi="Arial" w:cs="Arial"/>
          <w:sz w:val="20"/>
          <w:szCs w:val="20"/>
        </w:rPr>
        <w:br/>
        <w:t>    </w:t>
      </w:r>
      <w:r w:rsidRPr="00666DBF">
        <w:rPr>
          <w:rFonts w:ascii="Arial" w:hAnsi="Arial" w:cs="Arial"/>
          <w:sz w:val="20"/>
          <w:szCs w:val="20"/>
        </w:rPr>
        <w:t>第九条</w:t>
      </w:r>
      <w:r w:rsidRPr="00666DBF">
        <w:rPr>
          <w:rFonts w:ascii="Arial" w:hAnsi="Arial" w:cs="Arial"/>
          <w:sz w:val="20"/>
          <w:szCs w:val="20"/>
        </w:rPr>
        <w:t>  </w:t>
      </w:r>
      <w:r w:rsidRPr="00666DBF">
        <w:rPr>
          <w:rFonts w:ascii="Arial" w:hAnsi="Arial" w:cs="Arial"/>
          <w:sz w:val="20"/>
          <w:szCs w:val="20"/>
        </w:rPr>
        <w:t>对于每日按照面值进行报价的货币市场基金，可以在基金合同中将收益分配的方式约定为红利再投资，并应当每日进行收益分配。</w:t>
      </w:r>
      <w:r w:rsidRPr="00666DBF">
        <w:rPr>
          <w:rFonts w:ascii="Arial" w:hAnsi="Arial" w:cs="Arial"/>
          <w:sz w:val="20"/>
          <w:szCs w:val="20"/>
        </w:rPr>
        <w:br/>
        <w:t>    </w:t>
      </w:r>
      <w:r w:rsidRPr="00666DBF">
        <w:rPr>
          <w:rFonts w:ascii="Arial" w:hAnsi="Arial" w:cs="Arial"/>
          <w:sz w:val="20"/>
          <w:szCs w:val="20"/>
        </w:rPr>
        <w:t>第十条</w:t>
      </w:r>
      <w:r w:rsidRPr="00666DBF">
        <w:rPr>
          <w:rFonts w:ascii="Arial" w:hAnsi="Arial" w:cs="Arial"/>
          <w:sz w:val="20"/>
          <w:szCs w:val="20"/>
        </w:rPr>
        <w:t>  </w:t>
      </w:r>
      <w:r w:rsidRPr="00666DBF">
        <w:rPr>
          <w:rFonts w:ascii="Arial" w:hAnsi="Arial" w:cs="Arial"/>
          <w:sz w:val="20"/>
          <w:szCs w:val="20"/>
        </w:rPr>
        <w:t>对于不收取申购、赎回费的货币市场基金，可以按照不高于千分之二点五的比例从基金资产计提一定的费用，专门用于本基金的销售与基金持有人服务。基金年度报告应当对该项费用的列支情况作专项说明。</w:t>
      </w:r>
      <w:r w:rsidRPr="00666DBF">
        <w:rPr>
          <w:rFonts w:ascii="Arial" w:hAnsi="Arial" w:cs="Arial"/>
          <w:sz w:val="20"/>
          <w:szCs w:val="20"/>
        </w:rPr>
        <w:br/>
        <w:t>    </w:t>
      </w:r>
      <w:r w:rsidRPr="00666DBF">
        <w:rPr>
          <w:rFonts w:ascii="Arial" w:hAnsi="Arial" w:cs="Arial"/>
          <w:sz w:val="20"/>
          <w:szCs w:val="20"/>
        </w:rPr>
        <w:t>第十一条</w:t>
      </w:r>
      <w:r w:rsidRPr="00666DBF">
        <w:rPr>
          <w:rFonts w:ascii="Arial" w:hAnsi="Arial" w:cs="Arial"/>
          <w:sz w:val="20"/>
          <w:szCs w:val="20"/>
        </w:rPr>
        <w:t>  </w:t>
      </w:r>
      <w:r w:rsidRPr="00666DBF">
        <w:rPr>
          <w:rFonts w:ascii="Arial" w:hAnsi="Arial" w:cs="Arial"/>
          <w:sz w:val="20"/>
          <w:szCs w:val="20"/>
        </w:rPr>
        <w:t>基金管理公司应当在货币市场基金的招募说明书及宣传推介材料中列明，投资者购买货币市场基金并不等于将资金作为存款存放在银行或存款类金融机构，基金管理公司不保证基金一定盈利，也不保证最低收益。</w:t>
      </w:r>
      <w:r w:rsidRPr="00666DBF">
        <w:rPr>
          <w:rFonts w:ascii="Arial" w:hAnsi="Arial" w:cs="Arial"/>
          <w:sz w:val="20"/>
          <w:szCs w:val="20"/>
        </w:rPr>
        <w:br/>
        <w:t>    </w:t>
      </w:r>
      <w:r w:rsidRPr="00666DBF">
        <w:rPr>
          <w:rFonts w:ascii="Arial" w:hAnsi="Arial" w:cs="Arial"/>
          <w:sz w:val="20"/>
          <w:szCs w:val="20"/>
        </w:rPr>
        <w:t>第十二条</w:t>
      </w:r>
      <w:r w:rsidRPr="00666DBF">
        <w:rPr>
          <w:rFonts w:ascii="Arial" w:hAnsi="Arial" w:cs="Arial"/>
          <w:sz w:val="20"/>
          <w:szCs w:val="20"/>
        </w:rPr>
        <w:t>  </w:t>
      </w:r>
      <w:r w:rsidRPr="00666DBF">
        <w:rPr>
          <w:rFonts w:ascii="Arial" w:hAnsi="Arial" w:cs="Arial"/>
          <w:sz w:val="20"/>
          <w:szCs w:val="20"/>
        </w:rPr>
        <w:t>货币市场基金应当采取稳健、适当的会计核算和估值方法，确保基金资产净值能够公允地反映基金的价值，所采用的会计核算办法应当在基金合同中订明，并应当在招募说明书中披露采用该方法可能对基金净值波动带来的影响。</w:t>
      </w:r>
      <w:r w:rsidRPr="00666DBF">
        <w:rPr>
          <w:rFonts w:ascii="Arial" w:hAnsi="Arial" w:cs="Arial"/>
          <w:sz w:val="20"/>
          <w:szCs w:val="20"/>
        </w:rPr>
        <w:br/>
        <w:t>    </w:t>
      </w:r>
      <w:r w:rsidRPr="00666DBF">
        <w:rPr>
          <w:rFonts w:ascii="Arial" w:hAnsi="Arial" w:cs="Arial"/>
          <w:sz w:val="20"/>
          <w:szCs w:val="20"/>
        </w:rPr>
        <w:t>前款规定的基金估值方法在特殊情形下不能公允反映基金价值的，货币市场基金可以采用其他估值方法。该特殊情形及该估值方法应当在基金合同中约定。</w:t>
      </w:r>
      <w:r w:rsidRPr="00666DBF">
        <w:rPr>
          <w:rFonts w:ascii="Arial" w:hAnsi="Arial" w:cs="Arial"/>
          <w:sz w:val="20"/>
          <w:szCs w:val="20"/>
        </w:rPr>
        <w:br/>
        <w:t>    </w:t>
      </w:r>
      <w:r w:rsidRPr="00666DBF">
        <w:rPr>
          <w:rFonts w:ascii="Arial" w:hAnsi="Arial" w:cs="Arial"/>
          <w:sz w:val="20"/>
          <w:szCs w:val="20"/>
        </w:rPr>
        <w:t>货币市场基金发生前款所述情形的，应当在年度报告、半年度报告中的财务会计报告部分予以披露。</w:t>
      </w:r>
      <w:r w:rsidRPr="00666DBF">
        <w:rPr>
          <w:rFonts w:ascii="Arial" w:hAnsi="Arial" w:cs="Arial"/>
          <w:sz w:val="20"/>
          <w:szCs w:val="20"/>
        </w:rPr>
        <w:br/>
        <w:t>    </w:t>
      </w:r>
      <w:r w:rsidRPr="00666DBF">
        <w:rPr>
          <w:rFonts w:ascii="Arial" w:hAnsi="Arial" w:cs="Arial"/>
          <w:sz w:val="20"/>
          <w:szCs w:val="20"/>
        </w:rPr>
        <w:t>第十三条</w:t>
      </w:r>
      <w:r w:rsidRPr="00666DBF">
        <w:rPr>
          <w:rFonts w:ascii="Arial" w:hAnsi="Arial" w:cs="Arial"/>
          <w:sz w:val="20"/>
          <w:szCs w:val="20"/>
        </w:rPr>
        <w:t>  </w:t>
      </w:r>
      <w:r w:rsidRPr="00666DBF">
        <w:rPr>
          <w:rFonts w:ascii="Arial" w:hAnsi="Arial" w:cs="Arial"/>
          <w:sz w:val="20"/>
          <w:szCs w:val="20"/>
        </w:rPr>
        <w:t>货币市场基金的募集、申购、赎回、投资、信息披露、宣传推介等活动，除应当遵守本规定的外，还应当符合《证券投资基金法》、《证券投资基金运作管理办法》、《证券投资基金销售管理办法》、《证券投资基金信息披露管理办法》、《基金管理公司进入银行间同业市场管理规定》等有关规定。</w:t>
      </w:r>
      <w:r w:rsidRPr="00666DBF">
        <w:rPr>
          <w:rFonts w:ascii="Arial" w:hAnsi="Arial" w:cs="Arial"/>
          <w:sz w:val="20"/>
          <w:szCs w:val="20"/>
        </w:rPr>
        <w:br/>
        <w:t>    </w:t>
      </w:r>
      <w:r w:rsidRPr="00666DBF">
        <w:rPr>
          <w:rFonts w:ascii="Arial" w:hAnsi="Arial" w:cs="Arial"/>
          <w:sz w:val="20"/>
          <w:szCs w:val="20"/>
        </w:rPr>
        <w:t>第十四条</w:t>
      </w:r>
      <w:r w:rsidRPr="00666DBF">
        <w:rPr>
          <w:rFonts w:ascii="Arial" w:hAnsi="Arial" w:cs="Arial"/>
          <w:sz w:val="20"/>
          <w:szCs w:val="20"/>
        </w:rPr>
        <w:t>  </w:t>
      </w:r>
      <w:r w:rsidRPr="00666DBF">
        <w:rPr>
          <w:rFonts w:ascii="Arial" w:hAnsi="Arial" w:cs="Arial"/>
          <w:sz w:val="20"/>
          <w:szCs w:val="20"/>
        </w:rPr>
        <w:t>货币市场基金在全国银行间市场的交易、结算活动，应当遵守中国人民银行关于全国银行间市场的管理规定，并接受中国人民银行的监管和动态检查。</w:t>
      </w:r>
      <w:r w:rsidRPr="00666DBF">
        <w:rPr>
          <w:rFonts w:ascii="Arial" w:hAnsi="Arial" w:cs="Arial"/>
          <w:sz w:val="20"/>
          <w:szCs w:val="20"/>
        </w:rPr>
        <w:br/>
        <w:t>    </w:t>
      </w:r>
      <w:r w:rsidRPr="00666DBF">
        <w:rPr>
          <w:rFonts w:ascii="Arial" w:hAnsi="Arial" w:cs="Arial"/>
          <w:sz w:val="20"/>
          <w:szCs w:val="20"/>
        </w:rPr>
        <w:t>第十五条</w:t>
      </w:r>
      <w:r w:rsidRPr="00666DBF">
        <w:rPr>
          <w:rFonts w:ascii="Arial" w:hAnsi="Arial" w:cs="Arial"/>
          <w:sz w:val="20"/>
          <w:szCs w:val="20"/>
        </w:rPr>
        <w:t>  </w:t>
      </w:r>
      <w:r w:rsidRPr="00666DBF">
        <w:rPr>
          <w:rFonts w:ascii="Arial" w:hAnsi="Arial" w:cs="Arial"/>
          <w:sz w:val="20"/>
          <w:szCs w:val="20"/>
        </w:rPr>
        <w:t>本规定由中国证监会、中国人民银行负责解释。</w:t>
      </w:r>
      <w:r w:rsidRPr="00666DBF">
        <w:rPr>
          <w:rFonts w:ascii="Arial" w:hAnsi="Arial" w:cs="Arial"/>
          <w:sz w:val="20"/>
          <w:szCs w:val="20"/>
        </w:rPr>
        <w:br/>
        <w:t>    </w:t>
      </w:r>
      <w:r w:rsidRPr="00666DBF">
        <w:rPr>
          <w:rFonts w:ascii="Arial" w:hAnsi="Arial" w:cs="Arial"/>
          <w:sz w:val="20"/>
          <w:szCs w:val="20"/>
        </w:rPr>
        <w:t>第十六条</w:t>
      </w:r>
      <w:r w:rsidRPr="00666DBF">
        <w:rPr>
          <w:rFonts w:ascii="Arial" w:hAnsi="Arial" w:cs="Arial"/>
          <w:sz w:val="20"/>
          <w:szCs w:val="20"/>
        </w:rPr>
        <w:t>  </w:t>
      </w:r>
      <w:r w:rsidRPr="00666DBF">
        <w:rPr>
          <w:rFonts w:ascii="Arial" w:hAnsi="Arial" w:cs="Arial"/>
          <w:sz w:val="20"/>
          <w:szCs w:val="20"/>
        </w:rPr>
        <w:t>本规定自发布之日起施行。</w:t>
      </w:r>
    </w:p>
    <w:p w:rsidR="00243142" w:rsidRPr="00666DBF" w:rsidRDefault="00243142" w:rsidP="00DA3FA3">
      <w:pPr>
        <w:spacing w:line="240" w:lineRule="exact"/>
        <w:rPr>
          <w:rFonts w:ascii="Arial" w:hAnsi="Arial" w:cs="Arial"/>
          <w:color w:val="000000"/>
          <w:sz w:val="20"/>
          <w:szCs w:val="20"/>
        </w:rPr>
      </w:pPr>
      <w:r w:rsidRPr="00666DBF">
        <w:rPr>
          <w:rFonts w:ascii="Arial" w:hAnsi="Arial" w:cs="Arial"/>
          <w:sz w:val="20"/>
          <w:szCs w:val="20"/>
        </w:rPr>
        <w:br w:type="page"/>
      </w: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jc w:val="right"/>
        <w:rPr>
          <w:rFonts w:ascii="Arial" w:hAnsi="Arial" w:cs="Arial"/>
          <w:color w:val="000000"/>
          <w:sz w:val="20"/>
          <w:szCs w:val="20"/>
        </w:rPr>
      </w:pPr>
      <w:r w:rsidRPr="00666DBF">
        <w:rPr>
          <w:rFonts w:ascii="Arial" w:hAnsi="Arial" w:cs="Arial"/>
          <w:color w:val="000000"/>
          <w:sz w:val="20"/>
          <w:szCs w:val="20"/>
        </w:rPr>
        <w:t>证</w:t>
      </w:r>
      <w:proofErr w:type="gramStart"/>
      <w:r w:rsidRPr="00666DBF">
        <w:rPr>
          <w:rFonts w:ascii="Arial" w:hAnsi="Arial" w:cs="Arial"/>
          <w:color w:val="000000"/>
          <w:sz w:val="20"/>
          <w:szCs w:val="20"/>
        </w:rPr>
        <w:t>监基金字</w:t>
      </w:r>
      <w:proofErr w:type="gramEnd"/>
      <w:r w:rsidRPr="00666DBF">
        <w:rPr>
          <w:rFonts w:ascii="Arial" w:hAnsi="Arial" w:cs="Arial"/>
          <w:color w:val="000000"/>
          <w:sz w:val="20"/>
          <w:szCs w:val="20"/>
        </w:rPr>
        <w:t>[2005]41</w:t>
      </w:r>
      <w:r w:rsidRPr="00666DBF">
        <w:rPr>
          <w:rFonts w:ascii="Arial" w:hAnsi="Arial" w:cs="Arial"/>
          <w:color w:val="000000"/>
          <w:sz w:val="20"/>
          <w:szCs w:val="20"/>
        </w:rPr>
        <w:t>号</w:t>
      </w: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sz w:val="20"/>
          <w:szCs w:val="20"/>
        </w:rPr>
      </w:pPr>
    </w:p>
    <w:p w:rsidR="00243142" w:rsidRPr="00666DBF" w:rsidRDefault="00243142" w:rsidP="00DA3FA3">
      <w:pPr>
        <w:pStyle w:val="a6"/>
        <w:spacing w:line="240" w:lineRule="exact"/>
        <w:jc w:val="center"/>
        <w:rPr>
          <w:rFonts w:ascii="Arial" w:eastAsia="宋体" w:hAnsi="Arial" w:cs="Arial"/>
          <w:sz w:val="20"/>
        </w:rPr>
      </w:pPr>
      <w:r w:rsidRPr="00666DBF">
        <w:rPr>
          <w:rFonts w:ascii="Arial" w:eastAsia="宋体" w:hAnsi="Arial" w:cs="Arial"/>
          <w:sz w:val="20"/>
        </w:rPr>
        <w:t>关于货币市场基金投资等相关问题的通知</w:t>
      </w:r>
    </w:p>
    <w:p w:rsidR="00243142" w:rsidRPr="00666DBF" w:rsidRDefault="00243142" w:rsidP="00DA3FA3">
      <w:pPr>
        <w:spacing w:line="240" w:lineRule="exact"/>
        <w:rPr>
          <w:rFonts w:ascii="Arial" w:hAnsi="Arial" w:cs="Arial"/>
          <w:sz w:val="20"/>
          <w:szCs w:val="20"/>
        </w:rPr>
      </w:pPr>
    </w:p>
    <w:p w:rsidR="00243142" w:rsidRPr="00666DBF" w:rsidRDefault="00243142" w:rsidP="00DA3FA3">
      <w:pPr>
        <w:spacing w:line="240" w:lineRule="exact"/>
        <w:rPr>
          <w:rFonts w:ascii="Arial" w:hAnsi="Arial" w:cs="Arial"/>
          <w:sz w:val="20"/>
          <w:szCs w:val="20"/>
        </w:rPr>
      </w:pPr>
      <w:r w:rsidRPr="00666DBF">
        <w:rPr>
          <w:rFonts w:ascii="Arial" w:hAnsi="Arial" w:cs="Arial"/>
          <w:sz w:val="20"/>
          <w:szCs w:val="20"/>
        </w:rPr>
        <w:t>各基金管理公司、基金托管银行：</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为进一步规范货币市场基金的投资运作，更好保护基金份额持有人的合法权益，根据《证券投资基金法》、《货币市场基金管理暂行规定》等有关法律法规，现将货币市场基金投资等相关问题通知如下：</w:t>
      </w:r>
    </w:p>
    <w:p w:rsidR="00243142" w:rsidRPr="00666DBF" w:rsidRDefault="00243142" w:rsidP="00DA3FA3">
      <w:pPr>
        <w:spacing w:afterLines="50" w:after="156" w:line="240" w:lineRule="exact"/>
        <w:ind w:firstLineChars="200" w:firstLine="400"/>
        <w:rPr>
          <w:rFonts w:ascii="Arial" w:hAnsi="Arial" w:cs="Arial"/>
          <w:sz w:val="20"/>
          <w:szCs w:val="20"/>
          <w:shd w:val="pct15" w:color="auto" w:fill="FFFFFF"/>
        </w:rPr>
      </w:pPr>
      <w:r w:rsidRPr="00666DBF">
        <w:rPr>
          <w:rFonts w:ascii="Arial" w:hAnsi="Arial" w:cs="Arial"/>
          <w:sz w:val="20"/>
          <w:szCs w:val="20"/>
        </w:rPr>
        <w:t>一、货币市场基金投资组合平均剩余期限的计算公式为：</w:t>
      </w:r>
    </w:p>
    <w:p w:rsidR="00243142" w:rsidRPr="00666DBF" w:rsidRDefault="00243142" w:rsidP="00DA3FA3">
      <w:pPr>
        <w:spacing w:line="240" w:lineRule="exact"/>
        <w:ind w:leftChars="-261" w:left="-324" w:hangingChars="112" w:hanging="224"/>
        <w:rPr>
          <w:rFonts w:ascii="Arial" w:hAnsi="Arial" w:cs="Arial"/>
          <w:sz w:val="20"/>
          <w:szCs w:val="20"/>
          <w:shd w:val="pct15" w:color="auto" w:fill="FFFFFF"/>
        </w:rPr>
      </w:pPr>
      <w:r w:rsidRPr="00666DBF">
        <w:rPr>
          <w:rFonts w:ascii="Arial" w:hAnsi="Arial" w:cs="Arial"/>
          <w:position w:val="-26"/>
          <w:sz w:val="20"/>
          <w:szCs w:val="20"/>
          <w:shd w:val="pct15" w:color="auto" w:fill="FFFFFF"/>
        </w:rPr>
        <w:object w:dxaOrig="990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2.25pt" o:ole="">
            <v:imagedata r:id="rId8" o:title=""/>
          </v:shape>
          <o:OLEObject Type="Embed" ProgID="Equation.3" ShapeID="_x0000_i1025" DrawAspect="Content" ObjectID="_1555743337" r:id="rId9"/>
        </w:object>
      </w:r>
    </w:p>
    <w:p w:rsidR="00243142" w:rsidRPr="00666DBF" w:rsidRDefault="00243142" w:rsidP="00DA3FA3">
      <w:pPr>
        <w:spacing w:line="240" w:lineRule="exact"/>
        <w:ind w:firstLineChars="200" w:firstLine="400"/>
        <w:rPr>
          <w:rFonts w:ascii="Arial" w:hAnsi="Arial" w:cs="Arial"/>
          <w:sz w:val="20"/>
          <w:szCs w:val="20"/>
          <w:shd w:val="pct15" w:color="auto" w:fill="FFFFFF"/>
        </w:rPr>
      </w:pPr>
      <w:r w:rsidRPr="00666DBF">
        <w:rPr>
          <w:rFonts w:ascii="Arial" w:hAnsi="Arial" w:cs="Arial"/>
          <w:sz w:val="20"/>
          <w:szCs w:val="20"/>
        </w:rPr>
        <w:t>具体计算方法参见附件</w:t>
      </w:r>
      <w:r w:rsidRPr="00666DBF">
        <w:rPr>
          <w:rFonts w:ascii="Arial" w:hAnsi="Arial" w:cs="Arial"/>
          <w:sz w:val="20"/>
          <w:szCs w:val="20"/>
        </w:rPr>
        <w:t>1</w:t>
      </w:r>
      <w:r w:rsidRPr="00666DBF">
        <w:rPr>
          <w:rFonts w:ascii="Arial" w:hAnsi="Arial" w:cs="Arial"/>
          <w:sz w:val="20"/>
          <w:szCs w:val="20"/>
        </w:rPr>
        <w:t>。</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二、货币市场基金投资组合的平均剩余期限在每个交易日均不得超过</w:t>
      </w:r>
      <w:r w:rsidRPr="00666DBF">
        <w:rPr>
          <w:rFonts w:ascii="Arial" w:hAnsi="Arial" w:cs="Arial"/>
          <w:sz w:val="20"/>
          <w:szCs w:val="20"/>
        </w:rPr>
        <w:t>180</w:t>
      </w:r>
      <w:r w:rsidRPr="00666DBF">
        <w:rPr>
          <w:rFonts w:ascii="Arial" w:hAnsi="Arial" w:cs="Arial"/>
          <w:sz w:val="20"/>
          <w:szCs w:val="20"/>
        </w:rPr>
        <w:t>天。</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三、货币市场基金不得与基金管理人的股东进行交易，不得通过交易上的安排人为降低投资组合的平均剩余期限的真实天数。</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四、除发生巨额赎回的情形外，货币市场基金的投资组合中，债券正回购的资金余额在每个交易日均不得超过基金资产净值的</w:t>
      </w:r>
      <w:r w:rsidRPr="00666DBF">
        <w:rPr>
          <w:rFonts w:ascii="Arial" w:hAnsi="Arial" w:cs="Arial"/>
          <w:sz w:val="20"/>
          <w:szCs w:val="20"/>
        </w:rPr>
        <w:t>20</w:t>
      </w:r>
      <w:r w:rsidRPr="00666DBF">
        <w:rPr>
          <w:rFonts w:ascii="Arial" w:hAnsi="Arial" w:cs="Arial"/>
          <w:sz w:val="20"/>
          <w:szCs w:val="20"/>
        </w:rPr>
        <w:t>％。</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因发生巨额赎回致使货币市场基金债券正回购的资金余额超过基金资产净值</w:t>
      </w:r>
      <w:r w:rsidRPr="00666DBF">
        <w:rPr>
          <w:rFonts w:ascii="Arial" w:hAnsi="Arial" w:cs="Arial"/>
          <w:sz w:val="20"/>
          <w:szCs w:val="20"/>
        </w:rPr>
        <w:t>20</w:t>
      </w:r>
      <w:r w:rsidRPr="00666DBF">
        <w:rPr>
          <w:rFonts w:ascii="Arial" w:hAnsi="Arial" w:cs="Arial"/>
          <w:sz w:val="20"/>
          <w:szCs w:val="20"/>
        </w:rPr>
        <w:t>％的，基金管理人应当在</w:t>
      </w:r>
      <w:r w:rsidRPr="00666DBF">
        <w:rPr>
          <w:rFonts w:ascii="Arial" w:hAnsi="Arial" w:cs="Arial"/>
          <w:sz w:val="20"/>
          <w:szCs w:val="20"/>
        </w:rPr>
        <w:t>5</w:t>
      </w:r>
      <w:r w:rsidRPr="00666DBF">
        <w:rPr>
          <w:rFonts w:ascii="Arial" w:hAnsi="Arial" w:cs="Arial"/>
          <w:sz w:val="20"/>
          <w:szCs w:val="20"/>
        </w:rPr>
        <w:t>个交易日内进行调整。</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五、货币市场基金持有的剩余期限不超过</w:t>
      </w:r>
      <w:r w:rsidRPr="00666DBF">
        <w:rPr>
          <w:rFonts w:ascii="Arial" w:hAnsi="Arial" w:cs="Arial"/>
          <w:sz w:val="20"/>
          <w:szCs w:val="20"/>
        </w:rPr>
        <w:t>397</w:t>
      </w:r>
      <w:r w:rsidRPr="00666DBF">
        <w:rPr>
          <w:rFonts w:ascii="Arial" w:hAnsi="Arial" w:cs="Arial"/>
          <w:sz w:val="20"/>
          <w:szCs w:val="20"/>
        </w:rPr>
        <w:t>天但剩余存续期超过</w:t>
      </w:r>
      <w:r w:rsidRPr="00666DBF">
        <w:rPr>
          <w:rFonts w:ascii="Arial" w:hAnsi="Arial" w:cs="Arial"/>
          <w:sz w:val="20"/>
          <w:szCs w:val="20"/>
        </w:rPr>
        <w:t>397</w:t>
      </w:r>
      <w:r w:rsidRPr="00666DBF">
        <w:rPr>
          <w:rFonts w:ascii="Arial" w:hAnsi="Arial" w:cs="Arial"/>
          <w:sz w:val="20"/>
          <w:szCs w:val="20"/>
        </w:rPr>
        <w:t>天的浮动利率债券的摊</w:t>
      </w:r>
      <w:proofErr w:type="gramStart"/>
      <w:r w:rsidRPr="00666DBF">
        <w:rPr>
          <w:rFonts w:ascii="Arial" w:hAnsi="Arial" w:cs="Arial"/>
          <w:sz w:val="20"/>
          <w:szCs w:val="20"/>
        </w:rPr>
        <w:t>余成本</w:t>
      </w:r>
      <w:proofErr w:type="gramEnd"/>
      <w:r w:rsidRPr="00666DBF">
        <w:rPr>
          <w:rFonts w:ascii="Arial" w:hAnsi="Arial" w:cs="Arial"/>
          <w:sz w:val="20"/>
          <w:szCs w:val="20"/>
        </w:rPr>
        <w:t>总计不得超过当日基金资产净值的</w:t>
      </w:r>
      <w:r w:rsidRPr="00666DBF">
        <w:rPr>
          <w:rFonts w:ascii="Arial" w:hAnsi="Arial" w:cs="Arial"/>
          <w:sz w:val="20"/>
          <w:szCs w:val="20"/>
        </w:rPr>
        <w:t>20</w:t>
      </w:r>
      <w:r w:rsidRPr="00666DBF">
        <w:rPr>
          <w:rFonts w:ascii="Arial" w:hAnsi="Arial" w:cs="Arial"/>
          <w:sz w:val="20"/>
          <w:szCs w:val="20"/>
        </w:rPr>
        <w:t>％。</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货币市场基金不得投资于以定期存款利率为基准利率的浮动利率债券。</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六、买断式回购融入基础债券的剩余期限不得超过</w:t>
      </w:r>
      <w:r w:rsidRPr="00666DBF">
        <w:rPr>
          <w:rFonts w:ascii="Arial" w:hAnsi="Arial" w:cs="Arial"/>
          <w:sz w:val="20"/>
          <w:szCs w:val="20"/>
        </w:rPr>
        <w:t>397</w:t>
      </w:r>
      <w:r w:rsidRPr="00666DBF">
        <w:rPr>
          <w:rFonts w:ascii="Arial" w:hAnsi="Arial" w:cs="Arial"/>
          <w:sz w:val="20"/>
          <w:szCs w:val="20"/>
        </w:rPr>
        <w:t>天。</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七、货币市场基金可以采用</w:t>
      </w:r>
      <w:r w:rsidRPr="00666DBF">
        <w:rPr>
          <w:rFonts w:ascii="Arial" w:hAnsi="Arial" w:cs="Arial"/>
          <w:sz w:val="20"/>
          <w:szCs w:val="20"/>
        </w:rPr>
        <w:t>“</w:t>
      </w:r>
      <w:r w:rsidRPr="00666DBF">
        <w:rPr>
          <w:rFonts w:ascii="Arial" w:hAnsi="Arial" w:cs="Arial"/>
          <w:sz w:val="20"/>
          <w:szCs w:val="20"/>
        </w:rPr>
        <w:t>摊余成本法</w:t>
      </w:r>
      <w:r w:rsidRPr="00666DBF">
        <w:rPr>
          <w:rFonts w:ascii="Arial" w:hAnsi="Arial" w:cs="Arial"/>
          <w:sz w:val="20"/>
          <w:szCs w:val="20"/>
        </w:rPr>
        <w:t>”</w:t>
      </w:r>
      <w:r w:rsidRPr="00666DBF">
        <w:rPr>
          <w:rFonts w:ascii="Arial" w:hAnsi="Arial" w:cs="Arial"/>
          <w:sz w:val="20"/>
          <w:szCs w:val="20"/>
        </w:rPr>
        <w:t>对持有的投资组合进行会计核算。</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货币市场基金应采用合理的风险控制手段，如</w:t>
      </w:r>
      <w:r w:rsidRPr="00666DBF">
        <w:rPr>
          <w:rFonts w:ascii="Arial" w:hAnsi="Arial" w:cs="Arial"/>
          <w:sz w:val="20"/>
          <w:szCs w:val="20"/>
        </w:rPr>
        <w:t>“</w:t>
      </w:r>
      <w:r w:rsidRPr="00666DBF">
        <w:rPr>
          <w:rFonts w:ascii="Arial" w:hAnsi="Arial" w:cs="Arial"/>
          <w:sz w:val="20"/>
          <w:szCs w:val="20"/>
        </w:rPr>
        <w:t>影子定价</w:t>
      </w:r>
      <w:r w:rsidRPr="00666DBF">
        <w:rPr>
          <w:rFonts w:ascii="Arial" w:hAnsi="Arial" w:cs="Arial"/>
          <w:sz w:val="20"/>
          <w:szCs w:val="20"/>
        </w:rPr>
        <w:t>”</w:t>
      </w:r>
      <w:r w:rsidRPr="00666DBF">
        <w:rPr>
          <w:rFonts w:ascii="Arial" w:hAnsi="Arial" w:cs="Arial"/>
          <w:sz w:val="20"/>
          <w:szCs w:val="20"/>
        </w:rPr>
        <w:t>，对</w:t>
      </w:r>
      <w:r w:rsidRPr="00666DBF">
        <w:rPr>
          <w:rFonts w:ascii="Arial" w:hAnsi="Arial" w:cs="Arial"/>
          <w:sz w:val="20"/>
          <w:szCs w:val="20"/>
        </w:rPr>
        <w:t>“</w:t>
      </w:r>
      <w:r w:rsidRPr="00666DBF">
        <w:rPr>
          <w:rFonts w:ascii="Arial" w:hAnsi="Arial" w:cs="Arial"/>
          <w:sz w:val="20"/>
          <w:szCs w:val="20"/>
        </w:rPr>
        <w:t>摊余成本法</w:t>
      </w:r>
      <w:r w:rsidRPr="00666DBF">
        <w:rPr>
          <w:rFonts w:ascii="Arial" w:hAnsi="Arial" w:cs="Arial"/>
          <w:sz w:val="20"/>
          <w:szCs w:val="20"/>
        </w:rPr>
        <w:t>”</w:t>
      </w:r>
      <w:r w:rsidRPr="00666DBF">
        <w:rPr>
          <w:rFonts w:ascii="Arial" w:hAnsi="Arial" w:cs="Arial"/>
          <w:sz w:val="20"/>
          <w:szCs w:val="20"/>
        </w:rPr>
        <w:t>计算的基金资产净值的公允性进行评估。</w:t>
      </w:r>
      <w:r w:rsidRPr="00666DBF">
        <w:rPr>
          <w:rFonts w:ascii="Arial" w:hAnsi="Arial" w:cs="Arial"/>
          <w:color w:val="000000"/>
          <w:sz w:val="20"/>
          <w:szCs w:val="20"/>
        </w:rPr>
        <w:t>当</w:t>
      </w:r>
      <w:r w:rsidRPr="00666DBF">
        <w:rPr>
          <w:rFonts w:ascii="Arial" w:hAnsi="Arial" w:cs="Arial"/>
          <w:color w:val="000000"/>
          <w:sz w:val="20"/>
          <w:szCs w:val="20"/>
        </w:rPr>
        <w:t>“</w:t>
      </w:r>
      <w:r w:rsidRPr="00666DBF">
        <w:rPr>
          <w:rFonts w:ascii="Arial" w:hAnsi="Arial" w:cs="Arial"/>
          <w:color w:val="000000"/>
          <w:sz w:val="20"/>
          <w:szCs w:val="20"/>
        </w:rPr>
        <w:t>影子定价</w:t>
      </w:r>
      <w:r w:rsidRPr="00666DBF">
        <w:rPr>
          <w:rFonts w:ascii="Arial" w:hAnsi="Arial" w:cs="Arial"/>
          <w:color w:val="000000"/>
          <w:sz w:val="20"/>
          <w:szCs w:val="20"/>
        </w:rPr>
        <w:t>”</w:t>
      </w:r>
      <w:r w:rsidRPr="00666DBF">
        <w:rPr>
          <w:rFonts w:ascii="Arial" w:hAnsi="Arial" w:cs="Arial"/>
          <w:color w:val="000000"/>
          <w:sz w:val="20"/>
          <w:szCs w:val="20"/>
        </w:rPr>
        <w:t>确定的基金资产净值与</w:t>
      </w:r>
      <w:r w:rsidRPr="00666DBF">
        <w:rPr>
          <w:rFonts w:ascii="Arial" w:hAnsi="Arial" w:cs="Arial"/>
          <w:color w:val="000000"/>
          <w:sz w:val="20"/>
          <w:szCs w:val="20"/>
        </w:rPr>
        <w:t>“</w:t>
      </w:r>
      <w:r w:rsidRPr="00666DBF">
        <w:rPr>
          <w:rFonts w:ascii="Arial" w:hAnsi="Arial" w:cs="Arial"/>
          <w:color w:val="000000"/>
          <w:sz w:val="20"/>
          <w:szCs w:val="20"/>
        </w:rPr>
        <w:t>摊余成本法</w:t>
      </w:r>
      <w:r w:rsidRPr="00666DBF">
        <w:rPr>
          <w:rFonts w:ascii="Arial" w:hAnsi="Arial" w:cs="Arial"/>
          <w:color w:val="000000"/>
          <w:sz w:val="20"/>
          <w:szCs w:val="20"/>
        </w:rPr>
        <w:t>”</w:t>
      </w:r>
      <w:r w:rsidRPr="00666DBF">
        <w:rPr>
          <w:rFonts w:ascii="Arial" w:hAnsi="Arial" w:cs="Arial"/>
          <w:color w:val="000000"/>
          <w:sz w:val="20"/>
          <w:szCs w:val="20"/>
        </w:rPr>
        <w:t>计算的基金资产净值的偏离度的绝对值达到或超过</w:t>
      </w:r>
      <w:r w:rsidRPr="00666DBF">
        <w:rPr>
          <w:rFonts w:ascii="Arial" w:hAnsi="Arial" w:cs="Arial"/>
          <w:color w:val="000000"/>
          <w:sz w:val="20"/>
          <w:szCs w:val="20"/>
        </w:rPr>
        <w:t>0.25</w:t>
      </w:r>
      <w:r w:rsidRPr="00666DBF">
        <w:rPr>
          <w:rFonts w:ascii="Arial" w:hAnsi="Arial" w:cs="Arial"/>
          <w:color w:val="000000"/>
          <w:sz w:val="20"/>
          <w:szCs w:val="20"/>
        </w:rPr>
        <w:t>％时，基金管理人应根据风险控制的需要调整组合，其中，对于偏离度的绝对值达到或超过</w:t>
      </w:r>
      <w:r w:rsidRPr="00666DBF">
        <w:rPr>
          <w:rFonts w:ascii="Arial" w:hAnsi="Arial" w:cs="Arial"/>
          <w:color w:val="000000"/>
          <w:sz w:val="20"/>
          <w:szCs w:val="20"/>
        </w:rPr>
        <w:t>0.5</w:t>
      </w:r>
      <w:r w:rsidRPr="00666DBF">
        <w:rPr>
          <w:rFonts w:ascii="Arial" w:hAnsi="Arial" w:cs="Arial"/>
          <w:color w:val="000000"/>
          <w:sz w:val="20"/>
          <w:szCs w:val="20"/>
        </w:rPr>
        <w:t>％的情形，基金管理人应编制并披露临时报告。</w:t>
      </w:r>
      <w:r w:rsidRPr="00666DBF">
        <w:rPr>
          <w:rFonts w:ascii="Arial" w:hAnsi="Arial" w:cs="Arial"/>
          <w:color w:val="000000"/>
          <w:sz w:val="20"/>
          <w:szCs w:val="20"/>
        </w:rPr>
        <w:t>“</w:t>
      </w:r>
      <w:r w:rsidRPr="00666DBF">
        <w:rPr>
          <w:rFonts w:ascii="Arial" w:hAnsi="Arial" w:cs="Arial"/>
          <w:color w:val="000000"/>
          <w:sz w:val="20"/>
          <w:szCs w:val="20"/>
        </w:rPr>
        <w:t>影子定价</w:t>
      </w:r>
      <w:r w:rsidRPr="00666DBF">
        <w:rPr>
          <w:rFonts w:ascii="Arial" w:hAnsi="Arial" w:cs="Arial"/>
          <w:color w:val="000000"/>
          <w:sz w:val="20"/>
          <w:szCs w:val="20"/>
        </w:rPr>
        <w:t>”</w:t>
      </w:r>
      <w:r w:rsidRPr="00666DBF">
        <w:rPr>
          <w:rFonts w:ascii="Arial" w:hAnsi="Arial" w:cs="Arial"/>
          <w:color w:val="000000"/>
          <w:sz w:val="20"/>
          <w:szCs w:val="20"/>
        </w:rPr>
        <w:t>的处理流程和计算公式</w:t>
      </w:r>
      <w:r w:rsidRPr="00666DBF">
        <w:rPr>
          <w:rFonts w:ascii="Arial" w:hAnsi="Arial" w:cs="Arial"/>
          <w:sz w:val="20"/>
          <w:szCs w:val="20"/>
        </w:rPr>
        <w:t>参见附件</w:t>
      </w:r>
      <w:r w:rsidRPr="00666DBF">
        <w:rPr>
          <w:rFonts w:ascii="Arial" w:hAnsi="Arial" w:cs="Arial"/>
          <w:sz w:val="20"/>
          <w:szCs w:val="20"/>
        </w:rPr>
        <w:t>2</w:t>
      </w:r>
      <w:r w:rsidRPr="00666DBF">
        <w:rPr>
          <w:rFonts w:ascii="Arial" w:hAnsi="Arial" w:cs="Arial"/>
          <w:sz w:val="20"/>
          <w:szCs w:val="20"/>
        </w:rPr>
        <w:t>。</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八、为解决货币市场基金影子定价过程中新出现的问题，基金业界可自发成立货币市场基金影子定价工作小组。</w:t>
      </w:r>
    </w:p>
    <w:p w:rsidR="00243142" w:rsidRPr="00666DBF" w:rsidRDefault="00243142" w:rsidP="00DA3FA3">
      <w:pPr>
        <w:pStyle w:val="a7"/>
        <w:spacing w:line="240" w:lineRule="exact"/>
        <w:ind w:firstLineChars="200" w:firstLine="400"/>
        <w:rPr>
          <w:rFonts w:ascii="Arial" w:hAnsi="Arial" w:cs="Arial"/>
          <w:sz w:val="20"/>
        </w:rPr>
      </w:pPr>
      <w:r w:rsidRPr="00666DBF">
        <w:rPr>
          <w:rFonts w:ascii="Arial" w:hAnsi="Arial" w:cs="Arial"/>
          <w:sz w:val="20"/>
        </w:rPr>
        <w:t>货币市场基金影子定价工作小组成立后，小组成员及其议事程序应报备中国证监会；在日常运作中，小组有关决策应及时报</w:t>
      </w:r>
      <w:proofErr w:type="gramStart"/>
      <w:r w:rsidRPr="00666DBF">
        <w:rPr>
          <w:rFonts w:ascii="Arial" w:hAnsi="Arial" w:cs="Arial"/>
          <w:sz w:val="20"/>
        </w:rPr>
        <w:t>备中国</w:t>
      </w:r>
      <w:proofErr w:type="gramEnd"/>
      <w:r w:rsidRPr="00666DBF">
        <w:rPr>
          <w:rFonts w:ascii="Arial" w:hAnsi="Arial" w:cs="Arial"/>
          <w:sz w:val="20"/>
        </w:rPr>
        <w:t>证监会。</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九、货币市场基金在收入确认方面应按以下原则处理：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（一）债券差价收入应于实现时确认，不得进行摊销处理。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（二）对于债券手续费返还收入，应按权责发生制原则，视为折溢价计入债券成本，并在债券剩余存续期内摊销。</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十、当日申购的基金份额自下一个工作日起享有基金的分配权益；当日赎回的基金份额自下一个工作日起不享有基金的分配权益。</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十一、本通知有关词语解释如下：</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（一）剩余存续期等于计算日距债券兑付日的天数。</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摊余成本法</w:t>
      </w:r>
      <w:r w:rsidRPr="00666DBF">
        <w:rPr>
          <w:rFonts w:ascii="Arial" w:hAnsi="Arial" w:cs="Arial"/>
          <w:sz w:val="20"/>
          <w:szCs w:val="20"/>
        </w:rPr>
        <w:t>”</w:t>
      </w:r>
      <w:r w:rsidRPr="00666DBF">
        <w:rPr>
          <w:rFonts w:ascii="Arial" w:hAnsi="Arial" w:cs="Arial"/>
          <w:sz w:val="20"/>
          <w:szCs w:val="20"/>
        </w:rPr>
        <w:t>是指计价对象以买入成本列示，按照票面利率或协议利率并考虑其买入时的溢价和折价，在剩余存续期内平均摊销，每日计提损益。</w:t>
      </w:r>
    </w:p>
    <w:p w:rsidR="00243142" w:rsidRPr="00666DBF" w:rsidRDefault="00243142" w:rsidP="00DA3FA3">
      <w:pPr>
        <w:spacing w:line="240" w:lineRule="exact"/>
        <w:ind w:firstLineChars="200" w:firstLine="400"/>
        <w:rPr>
          <w:rFonts w:ascii="Arial" w:hAnsi="Arial" w:cs="Arial"/>
          <w:color w:val="000000"/>
          <w:sz w:val="20"/>
          <w:szCs w:val="20"/>
        </w:rPr>
      </w:pPr>
      <w:r w:rsidRPr="00666DBF">
        <w:rPr>
          <w:rFonts w:ascii="Arial" w:hAnsi="Arial" w:cs="Arial"/>
          <w:color w:val="000000"/>
          <w:sz w:val="20"/>
          <w:szCs w:val="20"/>
        </w:rPr>
        <w:t>（三）</w:t>
      </w:r>
      <w:r w:rsidRPr="00666DBF">
        <w:rPr>
          <w:rFonts w:ascii="Arial" w:hAnsi="Arial" w:cs="Arial"/>
          <w:color w:val="000000"/>
          <w:sz w:val="20"/>
          <w:szCs w:val="20"/>
        </w:rPr>
        <w:t>“</w:t>
      </w:r>
      <w:r w:rsidRPr="00666DBF">
        <w:rPr>
          <w:rFonts w:ascii="Arial" w:hAnsi="Arial" w:cs="Arial"/>
          <w:color w:val="000000"/>
          <w:sz w:val="20"/>
          <w:szCs w:val="20"/>
        </w:rPr>
        <w:t>影子定价</w:t>
      </w:r>
      <w:r w:rsidRPr="00666DBF">
        <w:rPr>
          <w:rFonts w:ascii="Arial" w:hAnsi="Arial" w:cs="Arial"/>
          <w:color w:val="000000"/>
          <w:sz w:val="20"/>
          <w:szCs w:val="20"/>
        </w:rPr>
        <w:t xml:space="preserve">” </w:t>
      </w:r>
      <w:r w:rsidRPr="00666DBF">
        <w:rPr>
          <w:rFonts w:ascii="Arial" w:hAnsi="Arial" w:cs="Arial"/>
          <w:color w:val="000000"/>
          <w:sz w:val="20"/>
          <w:szCs w:val="20"/>
        </w:rPr>
        <w:t>与</w:t>
      </w:r>
      <w:r w:rsidRPr="00666DBF">
        <w:rPr>
          <w:rFonts w:ascii="Arial" w:hAnsi="Arial" w:cs="Arial"/>
          <w:color w:val="000000"/>
          <w:sz w:val="20"/>
          <w:szCs w:val="20"/>
        </w:rPr>
        <w:t>“</w:t>
      </w:r>
      <w:r w:rsidRPr="00666DBF">
        <w:rPr>
          <w:rFonts w:ascii="Arial" w:hAnsi="Arial" w:cs="Arial"/>
          <w:color w:val="000000"/>
          <w:sz w:val="20"/>
          <w:szCs w:val="20"/>
        </w:rPr>
        <w:t>摊余成本法</w:t>
      </w:r>
      <w:r w:rsidRPr="00666DBF">
        <w:rPr>
          <w:rFonts w:ascii="Arial" w:hAnsi="Arial" w:cs="Arial"/>
          <w:color w:val="000000"/>
          <w:sz w:val="20"/>
          <w:szCs w:val="20"/>
        </w:rPr>
        <w:t>”</w:t>
      </w:r>
      <w:r w:rsidRPr="00666DBF">
        <w:rPr>
          <w:rFonts w:ascii="Arial" w:hAnsi="Arial" w:cs="Arial"/>
          <w:color w:val="000000"/>
          <w:sz w:val="20"/>
          <w:szCs w:val="20"/>
        </w:rPr>
        <w:t>确定的基金资产净值的偏离度＝</w:t>
      </w:r>
      <w:r w:rsidRPr="00666DBF">
        <w:rPr>
          <w:rFonts w:ascii="Arial" w:hAnsi="Arial" w:cs="Arial"/>
          <w:color w:val="000000"/>
          <w:position w:val="-24"/>
          <w:sz w:val="20"/>
          <w:szCs w:val="20"/>
        </w:rPr>
        <w:object w:dxaOrig="1185" w:dyaOrig="540">
          <v:shape id="_x0000_i1026" type="#_x0000_t75" style="width:59.25pt;height:27pt" o:ole="">
            <v:imagedata r:id="rId10" o:title=""/>
          </v:shape>
          <o:OLEObject Type="Embed" ProgID="Equation.3" ShapeID="_x0000_i1026" DrawAspect="Content" ObjectID="_1555743338" r:id="rId11"/>
        </w:object>
      </w:r>
      <w:r w:rsidRPr="00666DBF">
        <w:rPr>
          <w:rFonts w:ascii="Arial" w:hAnsi="Arial" w:cs="Arial"/>
          <w:color w:val="000000"/>
          <w:sz w:val="20"/>
          <w:szCs w:val="20"/>
        </w:rPr>
        <w:t>，其中，</w:t>
      </w:r>
      <w:r w:rsidRPr="00666DBF">
        <w:rPr>
          <w:rFonts w:ascii="Arial" w:hAnsi="Arial" w:cs="Arial"/>
          <w:color w:val="000000"/>
          <w:sz w:val="20"/>
          <w:szCs w:val="20"/>
        </w:rPr>
        <w:t>NAV</w:t>
      </w:r>
      <w:r w:rsidRPr="00666DBF">
        <w:rPr>
          <w:rFonts w:ascii="Arial" w:hAnsi="Arial" w:cs="Arial"/>
          <w:color w:val="000000"/>
          <w:sz w:val="20"/>
          <w:szCs w:val="20"/>
          <w:vertAlign w:val="subscript"/>
        </w:rPr>
        <w:t>s</w:t>
      </w:r>
      <w:r w:rsidRPr="00666DBF">
        <w:rPr>
          <w:rFonts w:ascii="Arial" w:hAnsi="Arial" w:cs="Arial"/>
          <w:color w:val="000000"/>
          <w:sz w:val="20"/>
          <w:szCs w:val="20"/>
        </w:rPr>
        <w:t>为</w:t>
      </w:r>
      <w:r w:rsidRPr="00666DBF">
        <w:rPr>
          <w:rFonts w:ascii="Arial" w:hAnsi="Arial" w:cs="Arial"/>
          <w:color w:val="000000"/>
          <w:sz w:val="20"/>
          <w:szCs w:val="20"/>
        </w:rPr>
        <w:t>“</w:t>
      </w:r>
      <w:r w:rsidRPr="00666DBF">
        <w:rPr>
          <w:rFonts w:ascii="Arial" w:hAnsi="Arial" w:cs="Arial"/>
          <w:color w:val="000000"/>
          <w:sz w:val="20"/>
          <w:szCs w:val="20"/>
        </w:rPr>
        <w:t>影子定价</w:t>
      </w:r>
      <w:r w:rsidRPr="00666DBF">
        <w:rPr>
          <w:rFonts w:ascii="Arial" w:hAnsi="Arial" w:cs="Arial"/>
          <w:color w:val="000000"/>
          <w:sz w:val="20"/>
          <w:szCs w:val="20"/>
        </w:rPr>
        <w:t>”</w:t>
      </w:r>
      <w:r w:rsidRPr="00666DBF">
        <w:rPr>
          <w:rFonts w:ascii="Arial" w:hAnsi="Arial" w:cs="Arial"/>
          <w:color w:val="000000"/>
          <w:sz w:val="20"/>
          <w:szCs w:val="20"/>
        </w:rPr>
        <w:t>确定的基金资产净值</w:t>
      </w:r>
      <w:r w:rsidRPr="00666DBF">
        <w:rPr>
          <w:rFonts w:ascii="Arial" w:hAnsi="Arial" w:cs="Arial"/>
          <w:color w:val="000000"/>
          <w:sz w:val="20"/>
          <w:szCs w:val="20"/>
        </w:rPr>
        <w:t>,NAV</w:t>
      </w:r>
      <w:r w:rsidRPr="00666DBF">
        <w:rPr>
          <w:rFonts w:ascii="Arial" w:hAnsi="Arial" w:cs="Arial"/>
          <w:color w:val="000000"/>
          <w:sz w:val="20"/>
          <w:szCs w:val="20"/>
          <w:vertAlign w:val="subscript"/>
        </w:rPr>
        <w:t>a</w:t>
      </w:r>
      <w:r w:rsidRPr="00666DBF">
        <w:rPr>
          <w:rFonts w:ascii="Arial" w:hAnsi="Arial" w:cs="Arial"/>
          <w:color w:val="000000"/>
          <w:sz w:val="20"/>
          <w:szCs w:val="20"/>
        </w:rPr>
        <w:t>为</w:t>
      </w:r>
      <w:r w:rsidRPr="00666DBF">
        <w:rPr>
          <w:rFonts w:ascii="Arial" w:hAnsi="Arial" w:cs="Arial"/>
          <w:color w:val="000000"/>
          <w:sz w:val="20"/>
          <w:szCs w:val="20"/>
        </w:rPr>
        <w:t>“</w:t>
      </w:r>
      <w:r w:rsidRPr="00666DBF">
        <w:rPr>
          <w:rFonts w:ascii="Arial" w:hAnsi="Arial" w:cs="Arial"/>
          <w:color w:val="000000"/>
          <w:sz w:val="20"/>
          <w:szCs w:val="20"/>
        </w:rPr>
        <w:t>摊余成本法</w:t>
      </w:r>
      <w:r w:rsidRPr="00666DBF">
        <w:rPr>
          <w:rFonts w:ascii="Arial" w:hAnsi="Arial" w:cs="Arial"/>
          <w:color w:val="000000"/>
          <w:sz w:val="20"/>
          <w:szCs w:val="20"/>
        </w:rPr>
        <w:t>”</w:t>
      </w:r>
      <w:r w:rsidRPr="00666DBF">
        <w:rPr>
          <w:rFonts w:ascii="Arial" w:hAnsi="Arial" w:cs="Arial"/>
          <w:color w:val="000000"/>
          <w:sz w:val="20"/>
          <w:szCs w:val="20"/>
        </w:rPr>
        <w:t>确定的基金资产净值。</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（四）债券手续费返还收入包括但不限于债券承揽费和发行手续费等。</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十二、本通知自</w:t>
      </w:r>
      <w:smartTag w:uri="urn:schemas-microsoft-com:office:smarttags" w:element="chsdate">
        <w:smartTagPr>
          <w:attr w:name="IsROCDate" w:val="False"/>
          <w:attr w:name="IsLunarDate" w:val="False"/>
          <w:attr w:name="Day" w:val="1"/>
          <w:attr w:name="Month" w:val="4"/>
          <w:attr w:name="Year" w:val="2005"/>
        </w:smartTagPr>
        <w:r w:rsidRPr="00666DBF">
          <w:rPr>
            <w:rFonts w:ascii="Arial" w:hAnsi="Arial" w:cs="Arial"/>
            <w:sz w:val="20"/>
            <w:szCs w:val="20"/>
          </w:rPr>
          <w:t>2005</w:t>
        </w:r>
        <w:r w:rsidRPr="00666DBF">
          <w:rPr>
            <w:rFonts w:ascii="Arial" w:hAnsi="Arial" w:cs="Arial"/>
            <w:sz w:val="20"/>
            <w:szCs w:val="20"/>
          </w:rPr>
          <w:t>年</w:t>
        </w:r>
        <w:r w:rsidRPr="00666DBF">
          <w:rPr>
            <w:rFonts w:ascii="Arial" w:hAnsi="Arial" w:cs="Arial"/>
            <w:sz w:val="20"/>
            <w:szCs w:val="20"/>
          </w:rPr>
          <w:t>4</w:t>
        </w:r>
        <w:r w:rsidRPr="00666DBF">
          <w:rPr>
            <w:rFonts w:ascii="Arial" w:hAnsi="Arial" w:cs="Arial"/>
            <w:sz w:val="20"/>
            <w:szCs w:val="20"/>
          </w:rPr>
          <w:t>月</w:t>
        </w:r>
        <w:r w:rsidRPr="00666DBF">
          <w:rPr>
            <w:rFonts w:ascii="Arial" w:hAnsi="Arial" w:cs="Arial"/>
            <w:sz w:val="20"/>
            <w:szCs w:val="20"/>
          </w:rPr>
          <w:t>1</w:t>
        </w:r>
        <w:r w:rsidRPr="00666DBF">
          <w:rPr>
            <w:rFonts w:ascii="Arial" w:hAnsi="Arial" w:cs="Arial"/>
            <w:sz w:val="20"/>
            <w:szCs w:val="20"/>
          </w:rPr>
          <w:t>日起</w:t>
        </w:r>
      </w:smartTag>
      <w:r w:rsidRPr="00666DBF">
        <w:rPr>
          <w:rFonts w:ascii="Arial" w:hAnsi="Arial" w:cs="Arial"/>
          <w:sz w:val="20"/>
          <w:szCs w:val="20"/>
        </w:rPr>
        <w:t>施行。</w:t>
      </w:r>
    </w:p>
    <w:p w:rsidR="00243142" w:rsidRPr="00666DBF" w:rsidRDefault="00243142" w:rsidP="00DA3FA3">
      <w:pPr>
        <w:spacing w:line="240" w:lineRule="exact"/>
        <w:ind w:firstLineChars="240" w:firstLine="480"/>
        <w:rPr>
          <w:rFonts w:ascii="Arial" w:hAnsi="Arial" w:cs="Arial"/>
          <w:sz w:val="20"/>
          <w:szCs w:val="20"/>
        </w:rPr>
      </w:pP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附件：</w:t>
      </w:r>
      <w:r w:rsidRPr="00666DBF">
        <w:rPr>
          <w:rFonts w:ascii="Arial" w:hAnsi="Arial" w:cs="Arial"/>
          <w:sz w:val="20"/>
          <w:szCs w:val="20"/>
        </w:rPr>
        <w:t>1</w:t>
      </w:r>
      <w:r w:rsidRPr="00666DBF">
        <w:rPr>
          <w:rFonts w:ascii="Arial" w:hAnsi="Arial" w:cs="Arial"/>
          <w:sz w:val="20"/>
          <w:szCs w:val="20"/>
        </w:rPr>
        <w:t>、投资组合平均剩余期限计算方法</w:t>
      </w:r>
    </w:p>
    <w:p w:rsidR="00243142" w:rsidRPr="00666DBF" w:rsidRDefault="00243142" w:rsidP="00DA3FA3">
      <w:pPr>
        <w:spacing w:line="240" w:lineRule="exact"/>
        <w:rPr>
          <w:rFonts w:ascii="Arial" w:hAnsi="Arial" w:cs="Arial"/>
          <w:sz w:val="20"/>
          <w:szCs w:val="20"/>
        </w:rPr>
      </w:pPr>
      <w:r w:rsidRPr="00666DBF">
        <w:rPr>
          <w:rFonts w:ascii="Arial" w:hAnsi="Arial" w:cs="Arial"/>
          <w:sz w:val="20"/>
          <w:szCs w:val="20"/>
        </w:rPr>
        <w:t xml:space="preserve">          2</w:t>
      </w:r>
      <w:r w:rsidRPr="00666DBF">
        <w:rPr>
          <w:rFonts w:ascii="Arial" w:hAnsi="Arial" w:cs="Arial"/>
          <w:sz w:val="20"/>
          <w:szCs w:val="20"/>
        </w:rPr>
        <w:t>、</w:t>
      </w:r>
      <w:r w:rsidRPr="00666DBF">
        <w:rPr>
          <w:rFonts w:ascii="Arial" w:hAnsi="Arial" w:cs="Arial"/>
          <w:sz w:val="20"/>
          <w:szCs w:val="20"/>
        </w:rPr>
        <w:t>“</w:t>
      </w:r>
      <w:r w:rsidRPr="00666DBF">
        <w:rPr>
          <w:rFonts w:ascii="Arial" w:hAnsi="Arial" w:cs="Arial"/>
          <w:sz w:val="20"/>
          <w:szCs w:val="20"/>
        </w:rPr>
        <w:t>影子定价</w:t>
      </w:r>
      <w:r w:rsidRPr="00666DBF">
        <w:rPr>
          <w:rFonts w:ascii="Arial" w:hAnsi="Arial" w:cs="Arial"/>
          <w:sz w:val="20"/>
          <w:szCs w:val="20"/>
        </w:rPr>
        <w:t>”</w:t>
      </w:r>
      <w:r w:rsidRPr="00666DBF">
        <w:rPr>
          <w:rFonts w:ascii="Arial" w:hAnsi="Arial" w:cs="Arial"/>
          <w:sz w:val="20"/>
          <w:szCs w:val="20"/>
        </w:rPr>
        <w:t>的处理流程和计算公式</w:t>
      </w:r>
    </w:p>
    <w:p w:rsidR="00243142" w:rsidRPr="00666DBF" w:rsidRDefault="00243142" w:rsidP="00DA3FA3">
      <w:pPr>
        <w:spacing w:line="240" w:lineRule="exact"/>
        <w:rPr>
          <w:rFonts w:ascii="Arial" w:hAnsi="Arial" w:cs="Arial"/>
          <w:sz w:val="20"/>
          <w:szCs w:val="20"/>
        </w:rPr>
      </w:pPr>
    </w:p>
    <w:p w:rsidR="00243142" w:rsidRPr="00666DBF" w:rsidRDefault="00243142" w:rsidP="00DA3FA3">
      <w:pPr>
        <w:spacing w:line="240" w:lineRule="exact"/>
        <w:rPr>
          <w:rFonts w:ascii="Arial" w:hAnsi="Arial" w:cs="Arial"/>
          <w:sz w:val="20"/>
          <w:szCs w:val="20"/>
        </w:rPr>
      </w:pPr>
    </w:p>
    <w:p w:rsidR="00243142" w:rsidRPr="00666DBF" w:rsidRDefault="00243142" w:rsidP="00DA3FA3">
      <w:pPr>
        <w:spacing w:line="240" w:lineRule="exact"/>
        <w:rPr>
          <w:rFonts w:ascii="Arial" w:hAnsi="Arial" w:cs="Arial"/>
          <w:sz w:val="20"/>
          <w:szCs w:val="20"/>
        </w:rPr>
      </w:pPr>
    </w:p>
    <w:p w:rsidR="00243142" w:rsidRPr="00666DBF" w:rsidRDefault="00243142" w:rsidP="00DA3FA3">
      <w:pPr>
        <w:spacing w:line="240" w:lineRule="exact"/>
        <w:rPr>
          <w:rFonts w:ascii="Arial" w:hAnsi="Arial" w:cs="Arial"/>
          <w:sz w:val="20"/>
          <w:szCs w:val="20"/>
        </w:rPr>
      </w:pPr>
    </w:p>
    <w:p w:rsidR="00243142" w:rsidRPr="00666DBF" w:rsidRDefault="00243142" w:rsidP="00DA3FA3">
      <w:pPr>
        <w:spacing w:line="240" w:lineRule="exact"/>
        <w:jc w:val="center"/>
        <w:rPr>
          <w:rFonts w:ascii="Arial" w:hAnsi="Arial" w:cs="Arial"/>
          <w:color w:val="000000"/>
          <w:sz w:val="20"/>
          <w:szCs w:val="20"/>
        </w:rPr>
      </w:pPr>
      <w:r w:rsidRPr="00666DBF">
        <w:rPr>
          <w:rFonts w:ascii="Arial" w:hAnsi="Arial" w:cs="Arial"/>
          <w:sz w:val="20"/>
          <w:szCs w:val="20"/>
        </w:rPr>
        <w:t xml:space="preserve">                         </w:t>
      </w:r>
      <w:r w:rsidRPr="00666DBF">
        <w:rPr>
          <w:rFonts w:ascii="Arial" w:hAnsi="Arial" w:cs="Arial"/>
          <w:sz w:val="20"/>
          <w:szCs w:val="20"/>
        </w:rPr>
        <w:t>二</w:t>
      </w:r>
      <w:r w:rsidRPr="00666DBF">
        <w:rPr>
          <w:rFonts w:ascii="Arial" w:hAnsi="Arial" w:cs="Arial"/>
          <w:sz w:val="20"/>
          <w:szCs w:val="20"/>
        </w:rPr>
        <w:t>○○</w:t>
      </w:r>
      <w:r w:rsidRPr="00666DBF">
        <w:rPr>
          <w:rFonts w:ascii="Arial" w:hAnsi="Arial" w:cs="Arial"/>
          <w:sz w:val="20"/>
          <w:szCs w:val="20"/>
        </w:rPr>
        <w:t>五年三月二十五日</w:t>
      </w: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color w:val="000000"/>
          <w:sz w:val="20"/>
          <w:szCs w:val="20"/>
        </w:rPr>
      </w:pPr>
    </w:p>
    <w:p w:rsidR="00243142" w:rsidRPr="00666DBF" w:rsidRDefault="00243142" w:rsidP="00DA3FA3">
      <w:pPr>
        <w:spacing w:line="240" w:lineRule="exact"/>
        <w:rPr>
          <w:rFonts w:ascii="Arial" w:hAnsi="Arial" w:cs="Arial"/>
          <w:sz w:val="20"/>
          <w:szCs w:val="20"/>
        </w:rPr>
      </w:pPr>
      <w:r w:rsidRPr="00666DBF">
        <w:rPr>
          <w:rFonts w:ascii="Arial" w:hAnsi="Arial" w:cs="Arial"/>
          <w:sz w:val="20"/>
          <w:szCs w:val="20"/>
        </w:rPr>
        <w:t>附件</w:t>
      </w:r>
      <w:r w:rsidRPr="00666DBF">
        <w:rPr>
          <w:rFonts w:ascii="Arial" w:hAnsi="Arial" w:cs="Arial"/>
          <w:sz w:val="20"/>
          <w:szCs w:val="20"/>
        </w:rPr>
        <w:t>1</w:t>
      </w:r>
      <w:r w:rsidRPr="00666DBF">
        <w:rPr>
          <w:rFonts w:ascii="Arial" w:hAnsi="Arial" w:cs="Arial"/>
          <w:sz w:val="20"/>
          <w:szCs w:val="20"/>
        </w:rPr>
        <w:t>：</w:t>
      </w:r>
    </w:p>
    <w:p w:rsidR="00243142" w:rsidRPr="00666DBF" w:rsidRDefault="00243142" w:rsidP="00DA3FA3">
      <w:pPr>
        <w:spacing w:line="240" w:lineRule="exact"/>
        <w:jc w:val="center"/>
        <w:rPr>
          <w:rFonts w:ascii="Arial" w:hAnsi="Arial" w:cs="Arial"/>
          <w:sz w:val="20"/>
          <w:szCs w:val="20"/>
        </w:rPr>
      </w:pPr>
      <w:r w:rsidRPr="00666DBF">
        <w:rPr>
          <w:rFonts w:ascii="Arial" w:hAnsi="Arial" w:cs="Arial"/>
          <w:sz w:val="20"/>
          <w:szCs w:val="20"/>
        </w:rPr>
        <w:t>投资组合平均剩余期限计算方法</w:t>
      </w:r>
    </w:p>
    <w:p w:rsidR="00243142" w:rsidRPr="00666DBF" w:rsidRDefault="00243142" w:rsidP="00DA3FA3">
      <w:pPr>
        <w:spacing w:line="240" w:lineRule="exact"/>
        <w:jc w:val="center"/>
        <w:rPr>
          <w:rFonts w:ascii="Arial" w:hAnsi="Arial" w:cs="Arial"/>
          <w:b/>
          <w:bCs/>
          <w:sz w:val="20"/>
          <w:szCs w:val="20"/>
        </w:rPr>
      </w:pPr>
    </w:p>
    <w:p w:rsidR="00243142" w:rsidRPr="00666DBF" w:rsidRDefault="00243142" w:rsidP="00DA3FA3">
      <w:pPr>
        <w:spacing w:beforeLines="50" w:before="156" w:line="240" w:lineRule="exact"/>
        <w:ind w:firstLineChars="200" w:firstLine="400"/>
        <w:rPr>
          <w:rFonts w:ascii="Arial" w:hAnsi="Arial" w:cs="Arial"/>
          <w:sz w:val="20"/>
          <w:szCs w:val="20"/>
        </w:rPr>
      </w:pPr>
      <w:r w:rsidRPr="00666DBF">
        <w:rPr>
          <w:rFonts w:ascii="Arial" w:hAnsi="Arial" w:cs="Arial"/>
          <w:sz w:val="20"/>
          <w:szCs w:val="20"/>
        </w:rPr>
        <w:t>一、计算公式</w:t>
      </w:r>
    </w:p>
    <w:p w:rsidR="00243142" w:rsidRPr="00666DBF" w:rsidRDefault="00243142" w:rsidP="00DA3FA3">
      <w:pPr>
        <w:spacing w:beforeLines="50" w:before="156" w:afterLines="50" w:after="156" w:line="240" w:lineRule="exact"/>
        <w:ind w:leftChars="-250" w:left="-525"/>
        <w:jc w:val="center"/>
        <w:rPr>
          <w:rFonts w:ascii="Arial" w:hAnsi="Arial" w:cs="Arial"/>
          <w:sz w:val="20"/>
          <w:szCs w:val="20"/>
        </w:rPr>
      </w:pPr>
      <w:r w:rsidRPr="00666DBF">
        <w:rPr>
          <w:rFonts w:ascii="Arial" w:hAnsi="Arial" w:cs="Arial"/>
          <w:position w:val="-26"/>
          <w:sz w:val="20"/>
          <w:szCs w:val="20"/>
          <w:shd w:val="pct15" w:color="auto" w:fill="FFFFFF"/>
        </w:rPr>
        <w:object w:dxaOrig="9900" w:dyaOrig="645">
          <v:shape id="_x0000_i1027" type="#_x0000_t75" style="width:495pt;height:32.25pt" o:ole="">
            <v:imagedata r:id="rId12" o:title=""/>
          </v:shape>
          <o:OLEObject Type="Embed" ProgID="Equation.3" ShapeID="_x0000_i1027" DrawAspect="Content" ObjectID="_1555743339" r:id="rId13"/>
        </w:objec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其中</w:t>
      </w:r>
      <w:r w:rsidRPr="00666DBF">
        <w:rPr>
          <w:rFonts w:ascii="Arial" w:hAnsi="Arial" w:cs="Arial"/>
          <w:sz w:val="20"/>
          <w:szCs w:val="20"/>
        </w:rPr>
        <w:t>:</w:t>
      </w:r>
      <w:r w:rsidRPr="00666DBF">
        <w:rPr>
          <w:rFonts w:ascii="Arial" w:hAnsi="Arial" w:cs="Arial"/>
          <w:sz w:val="20"/>
          <w:szCs w:val="20"/>
        </w:rPr>
        <w:t>投资于金融工具产生的资产包括现金类资产（含银行存款、清算备付金、交易保证金、证券清算款、买断式回购履约金）、一年以内（含一年）的银行定期存款、大额存单、剩余期限在</w:t>
      </w:r>
      <w:r w:rsidRPr="00666DBF">
        <w:rPr>
          <w:rFonts w:ascii="Arial" w:hAnsi="Arial" w:cs="Arial"/>
          <w:sz w:val="20"/>
          <w:szCs w:val="20"/>
        </w:rPr>
        <w:t>397</w:t>
      </w:r>
      <w:r w:rsidRPr="00666DBF">
        <w:rPr>
          <w:rFonts w:ascii="Arial" w:hAnsi="Arial" w:cs="Arial"/>
          <w:sz w:val="20"/>
          <w:szCs w:val="20"/>
        </w:rPr>
        <w:t>天以内（含</w:t>
      </w:r>
      <w:r w:rsidRPr="00666DBF">
        <w:rPr>
          <w:rFonts w:ascii="Arial" w:hAnsi="Arial" w:cs="Arial"/>
          <w:sz w:val="20"/>
          <w:szCs w:val="20"/>
        </w:rPr>
        <w:t>397</w:t>
      </w:r>
      <w:r w:rsidRPr="00666DBF">
        <w:rPr>
          <w:rFonts w:ascii="Arial" w:hAnsi="Arial" w:cs="Arial"/>
          <w:sz w:val="20"/>
          <w:szCs w:val="20"/>
        </w:rPr>
        <w:t>天）的债券、期限在一年以内（含一年）的逆回购、期限在一年以内（含一年）的中央银行票据、买断式回购产生的待回购债券、中国证监会、中国人民银行认可的其他具有良好流动性的货币市场工具。</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投资于金融工具产生的负债包括期限在一年以内（含一年）的正回购、买断式回购产生</w:t>
      </w:r>
      <w:proofErr w:type="gramStart"/>
      <w:r w:rsidRPr="00666DBF">
        <w:rPr>
          <w:rFonts w:ascii="Arial" w:hAnsi="Arial" w:cs="Arial"/>
          <w:sz w:val="20"/>
          <w:szCs w:val="20"/>
        </w:rPr>
        <w:t>的待返售</w:t>
      </w:r>
      <w:proofErr w:type="gramEnd"/>
      <w:r w:rsidRPr="00666DBF">
        <w:rPr>
          <w:rFonts w:ascii="Arial" w:hAnsi="Arial" w:cs="Arial"/>
          <w:sz w:val="20"/>
          <w:szCs w:val="20"/>
        </w:rPr>
        <w:t>债券等。</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采用</w:t>
      </w:r>
      <w:r w:rsidRPr="00666DBF">
        <w:rPr>
          <w:rFonts w:ascii="Arial" w:hAnsi="Arial" w:cs="Arial"/>
          <w:sz w:val="20"/>
          <w:szCs w:val="20"/>
        </w:rPr>
        <w:t>“</w:t>
      </w:r>
      <w:r w:rsidRPr="00666DBF">
        <w:rPr>
          <w:rFonts w:ascii="Arial" w:hAnsi="Arial" w:cs="Arial"/>
          <w:sz w:val="20"/>
          <w:szCs w:val="20"/>
        </w:rPr>
        <w:t>摊余成本法</w:t>
      </w:r>
      <w:r w:rsidRPr="00666DBF">
        <w:rPr>
          <w:rFonts w:ascii="Arial" w:hAnsi="Arial" w:cs="Arial"/>
          <w:sz w:val="20"/>
          <w:szCs w:val="20"/>
        </w:rPr>
        <w:t>”</w:t>
      </w:r>
      <w:r w:rsidRPr="00666DBF">
        <w:rPr>
          <w:rFonts w:ascii="Arial" w:hAnsi="Arial" w:cs="Arial"/>
          <w:sz w:val="20"/>
          <w:szCs w:val="20"/>
        </w:rPr>
        <w:t>计算的附息债券成本包括债券的面值和折溢价；贴现式债券成本包括债券投资成本和内在应收利息。</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二、各类资产和负债剩余期限的确定</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（一）银行存款、清算备付金、交易保证金的剩余期限为</w:t>
      </w:r>
      <w:r w:rsidRPr="00666DBF">
        <w:rPr>
          <w:rFonts w:ascii="Arial" w:hAnsi="Arial" w:cs="Arial"/>
          <w:sz w:val="20"/>
          <w:szCs w:val="20"/>
        </w:rPr>
        <w:t>0</w:t>
      </w:r>
      <w:r w:rsidRPr="00666DBF">
        <w:rPr>
          <w:rFonts w:ascii="Arial" w:hAnsi="Arial" w:cs="Arial"/>
          <w:sz w:val="20"/>
          <w:szCs w:val="20"/>
        </w:rPr>
        <w:t>天；证券清算款的剩余期限以计算日</w:t>
      </w:r>
      <w:proofErr w:type="gramStart"/>
      <w:r w:rsidRPr="00666DBF">
        <w:rPr>
          <w:rFonts w:ascii="Arial" w:hAnsi="Arial" w:cs="Arial"/>
          <w:sz w:val="20"/>
          <w:szCs w:val="20"/>
        </w:rPr>
        <w:t>至交收日的</w:t>
      </w:r>
      <w:proofErr w:type="gramEnd"/>
      <w:r w:rsidRPr="00666DBF">
        <w:rPr>
          <w:rFonts w:ascii="Arial" w:hAnsi="Arial" w:cs="Arial"/>
          <w:sz w:val="20"/>
          <w:szCs w:val="20"/>
        </w:rPr>
        <w:t>剩余交易日天数计算；买断式回购履约金的剩余期限以计算日至协议到期日的实际剩余天数计算。</w:t>
      </w:r>
    </w:p>
    <w:p w:rsidR="00243142" w:rsidRPr="00666DBF" w:rsidRDefault="00243142" w:rsidP="00DA3FA3">
      <w:pPr>
        <w:pStyle w:val="a6"/>
        <w:spacing w:line="240" w:lineRule="exact"/>
        <w:ind w:firstLineChars="192" w:firstLine="384"/>
        <w:rPr>
          <w:rFonts w:ascii="Arial" w:eastAsia="宋体" w:hAnsi="Arial" w:cs="Arial"/>
          <w:sz w:val="20"/>
        </w:rPr>
      </w:pPr>
      <w:r w:rsidRPr="00666DBF">
        <w:rPr>
          <w:rFonts w:ascii="Arial" w:eastAsia="宋体" w:hAnsi="Arial" w:cs="Arial"/>
          <w:sz w:val="20"/>
        </w:rPr>
        <w:t>（二）一年以内（含一年）银行定期存款、大额存单的剩余期限以计算日至协议到期日的实际剩余天数计算。</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（三）组合中债券的剩余期限是指计算日至债券到期日为止所剩余的天数，以下情况除外：</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允许投资的浮动利率债券的剩余期限以计算日至下一个利率调整日的实际剩余天数计算。</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（四）回购（包括正回购和</w:t>
      </w:r>
      <w:proofErr w:type="gramStart"/>
      <w:r w:rsidRPr="00666DBF">
        <w:rPr>
          <w:rFonts w:ascii="Arial" w:hAnsi="Arial" w:cs="Arial"/>
          <w:sz w:val="20"/>
          <w:szCs w:val="20"/>
        </w:rPr>
        <w:t>逆回购</w:t>
      </w:r>
      <w:proofErr w:type="gramEnd"/>
      <w:r w:rsidRPr="00666DBF">
        <w:rPr>
          <w:rFonts w:ascii="Arial" w:hAnsi="Arial" w:cs="Arial"/>
          <w:sz w:val="20"/>
          <w:szCs w:val="20"/>
        </w:rPr>
        <w:t>）的剩余期限以计算日至回购协议到期日的实际剩余天数计算。</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（五）中央银行票据的剩余期限以计算日至中央银行票据到期日的实际剩余天数计算。</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（六）买断式回购产生的待回购债券的剩余期限为</w:t>
      </w:r>
      <w:proofErr w:type="gramStart"/>
      <w:r w:rsidRPr="00666DBF">
        <w:rPr>
          <w:rFonts w:ascii="Arial" w:hAnsi="Arial" w:cs="Arial"/>
          <w:sz w:val="20"/>
          <w:szCs w:val="20"/>
        </w:rPr>
        <w:t>该基础</w:t>
      </w:r>
      <w:proofErr w:type="gramEnd"/>
      <w:r w:rsidRPr="00666DBF">
        <w:rPr>
          <w:rFonts w:ascii="Arial" w:hAnsi="Arial" w:cs="Arial"/>
          <w:sz w:val="20"/>
          <w:szCs w:val="20"/>
        </w:rPr>
        <w:t>债券的剩余期限。</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sz w:val="20"/>
          <w:szCs w:val="20"/>
        </w:rPr>
        <w:t>（七）买断式回购产生</w:t>
      </w:r>
      <w:proofErr w:type="gramStart"/>
      <w:r w:rsidRPr="00666DBF">
        <w:rPr>
          <w:rFonts w:ascii="Arial" w:hAnsi="Arial" w:cs="Arial"/>
          <w:sz w:val="20"/>
          <w:szCs w:val="20"/>
        </w:rPr>
        <w:t>的待返售</w:t>
      </w:r>
      <w:proofErr w:type="gramEnd"/>
      <w:r w:rsidRPr="00666DBF">
        <w:rPr>
          <w:rFonts w:ascii="Arial" w:hAnsi="Arial" w:cs="Arial"/>
          <w:sz w:val="20"/>
          <w:szCs w:val="20"/>
        </w:rPr>
        <w:t>债券的剩余期限以计算日至回购协议到期日的实际剩余天数计算。</w:t>
      </w:r>
    </w:p>
    <w:p w:rsidR="00243142" w:rsidRPr="00666DBF" w:rsidRDefault="00243142" w:rsidP="00DA3FA3">
      <w:pPr>
        <w:spacing w:line="240" w:lineRule="exact"/>
        <w:rPr>
          <w:rFonts w:ascii="Arial" w:hAnsi="Arial" w:cs="Arial"/>
          <w:sz w:val="20"/>
          <w:szCs w:val="20"/>
        </w:rPr>
      </w:pPr>
      <w:r w:rsidRPr="00666DBF">
        <w:rPr>
          <w:rFonts w:ascii="Arial" w:hAnsi="Arial" w:cs="Arial"/>
          <w:sz w:val="20"/>
          <w:szCs w:val="20"/>
        </w:rPr>
        <w:br w:type="page"/>
      </w:r>
      <w:r w:rsidRPr="00666DBF">
        <w:rPr>
          <w:rFonts w:ascii="Arial" w:hAnsi="Arial" w:cs="Arial"/>
          <w:sz w:val="20"/>
          <w:szCs w:val="20"/>
        </w:rPr>
        <w:lastRenderedPageBreak/>
        <w:t>附件</w:t>
      </w:r>
      <w:r w:rsidRPr="00666DBF">
        <w:rPr>
          <w:rFonts w:ascii="Arial" w:hAnsi="Arial" w:cs="Arial"/>
          <w:sz w:val="20"/>
          <w:szCs w:val="20"/>
        </w:rPr>
        <w:t>2</w:t>
      </w:r>
      <w:r w:rsidRPr="00666DBF">
        <w:rPr>
          <w:rFonts w:ascii="Arial" w:hAnsi="Arial" w:cs="Arial"/>
          <w:sz w:val="20"/>
          <w:szCs w:val="20"/>
        </w:rPr>
        <w:t>：</w:t>
      </w:r>
    </w:p>
    <w:p w:rsidR="00243142" w:rsidRPr="00666DBF" w:rsidRDefault="00243142" w:rsidP="00DA3FA3">
      <w:pPr>
        <w:spacing w:line="240" w:lineRule="exact"/>
        <w:jc w:val="center"/>
        <w:rPr>
          <w:rFonts w:ascii="Arial" w:hAnsi="Arial" w:cs="Arial"/>
          <w:sz w:val="20"/>
          <w:szCs w:val="20"/>
        </w:rPr>
      </w:pPr>
      <w:r w:rsidRPr="00666DBF">
        <w:rPr>
          <w:rFonts w:ascii="Arial" w:hAnsi="Arial" w:cs="Arial"/>
          <w:sz w:val="20"/>
          <w:szCs w:val="20"/>
        </w:rPr>
        <w:t>“</w:t>
      </w:r>
      <w:r w:rsidRPr="00666DBF">
        <w:rPr>
          <w:rFonts w:ascii="Arial" w:hAnsi="Arial" w:cs="Arial"/>
          <w:sz w:val="20"/>
          <w:szCs w:val="20"/>
        </w:rPr>
        <w:t>影子定价</w:t>
      </w:r>
      <w:r w:rsidRPr="00666DBF">
        <w:rPr>
          <w:rFonts w:ascii="Arial" w:hAnsi="Arial" w:cs="Arial"/>
          <w:sz w:val="20"/>
          <w:szCs w:val="20"/>
        </w:rPr>
        <w:t>”</w:t>
      </w:r>
      <w:r w:rsidRPr="00666DBF">
        <w:rPr>
          <w:rFonts w:ascii="Arial" w:hAnsi="Arial" w:cs="Arial"/>
          <w:sz w:val="20"/>
          <w:szCs w:val="20"/>
        </w:rPr>
        <w:t>的处理流程和计算公式</w:t>
      </w:r>
    </w:p>
    <w:p w:rsidR="00243142" w:rsidRPr="00666DBF" w:rsidRDefault="00243142" w:rsidP="00DA3FA3">
      <w:pPr>
        <w:spacing w:line="240" w:lineRule="exact"/>
        <w:jc w:val="center"/>
        <w:rPr>
          <w:rFonts w:ascii="Arial" w:hAnsi="Arial" w:cs="Arial"/>
          <w:b/>
          <w:bCs/>
          <w:sz w:val="20"/>
          <w:szCs w:val="20"/>
        </w:rPr>
      </w:pPr>
    </w:p>
    <w:p w:rsidR="00243142" w:rsidRPr="00666DBF" w:rsidRDefault="00243142" w:rsidP="00DA3FA3">
      <w:pPr>
        <w:pStyle w:val="21"/>
        <w:spacing w:line="240" w:lineRule="exact"/>
        <w:ind w:left="0" w:firstLineChars="200" w:firstLine="400"/>
        <w:rPr>
          <w:rFonts w:ascii="Arial" w:hAnsi="Arial" w:cs="Arial"/>
          <w:sz w:val="20"/>
        </w:rPr>
      </w:pPr>
      <w:r w:rsidRPr="00666DBF">
        <w:rPr>
          <w:rFonts w:ascii="Arial" w:hAnsi="Arial" w:cs="Arial"/>
          <w:sz w:val="20"/>
        </w:rPr>
        <w:t>一、</w:t>
      </w:r>
      <w:r w:rsidRPr="00666DBF">
        <w:rPr>
          <w:rFonts w:ascii="Arial" w:hAnsi="Arial" w:cs="Arial"/>
          <w:sz w:val="20"/>
        </w:rPr>
        <w:t>“</w:t>
      </w:r>
      <w:r w:rsidRPr="00666DBF">
        <w:rPr>
          <w:rFonts w:ascii="Arial" w:hAnsi="Arial" w:cs="Arial"/>
          <w:sz w:val="20"/>
        </w:rPr>
        <w:t>影子定价</w:t>
      </w:r>
      <w:r w:rsidRPr="00666DBF">
        <w:rPr>
          <w:rFonts w:ascii="Arial" w:hAnsi="Arial" w:cs="Arial"/>
          <w:sz w:val="20"/>
        </w:rPr>
        <w:t>”</w:t>
      </w:r>
      <w:r w:rsidRPr="00666DBF">
        <w:rPr>
          <w:rFonts w:ascii="Arial" w:hAnsi="Arial" w:cs="Arial"/>
          <w:sz w:val="20"/>
        </w:rPr>
        <w:t>的处理流程</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（一）收益率采集基础</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货币市场基金从中国外汇交易中心管理的中国货币网（</w:t>
      </w:r>
      <w:r w:rsidRPr="00666DBF">
        <w:rPr>
          <w:rFonts w:ascii="Arial" w:hAnsi="Arial" w:cs="Arial"/>
          <w:sz w:val="20"/>
          <w:szCs w:val="20"/>
        </w:rPr>
        <w:t>www.chinamoney.com.cn</w:t>
      </w:r>
      <w:r w:rsidRPr="00666DBF">
        <w:rPr>
          <w:rFonts w:ascii="Arial" w:hAnsi="Arial" w:cs="Arial"/>
          <w:sz w:val="20"/>
          <w:szCs w:val="20"/>
        </w:rPr>
        <w:t>）上采集双边报价信息，以此为基础估算市场公允收益率。</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（二）定价品种的分类</w:t>
      </w:r>
    </w:p>
    <w:p w:rsidR="00243142" w:rsidRPr="00666DBF" w:rsidRDefault="00243142" w:rsidP="00DA3FA3">
      <w:pPr>
        <w:pStyle w:val="20"/>
        <w:snapToGrid/>
        <w:spacing w:line="240" w:lineRule="exact"/>
        <w:ind w:firstLineChars="200" w:firstLine="400"/>
        <w:rPr>
          <w:rFonts w:ascii="Arial" w:eastAsia="宋体" w:hAnsi="Arial" w:cs="Arial"/>
          <w:sz w:val="20"/>
        </w:rPr>
      </w:pPr>
      <w:r w:rsidRPr="00666DBF">
        <w:rPr>
          <w:rFonts w:ascii="Arial" w:eastAsia="宋体" w:hAnsi="Arial" w:cs="Arial"/>
          <w:sz w:val="20"/>
        </w:rPr>
        <w:t>将定价品种分为国债、央行票据和政策性金融债、其他允许投资的金融工具三类。货币市场基金影子定价工作小组每季度确定当期最活跃的成交类别作为下一季度的估值基准类别，并确定三类定价品种之间的收益率折溢价标准，一并作为下一季度的估值基准。</w:t>
      </w:r>
    </w:p>
    <w:p w:rsidR="00243142" w:rsidRPr="00666DBF" w:rsidRDefault="00243142" w:rsidP="00DA3FA3">
      <w:pPr>
        <w:pStyle w:val="20"/>
        <w:snapToGrid/>
        <w:spacing w:line="240" w:lineRule="exact"/>
        <w:ind w:firstLineChars="200" w:firstLine="400"/>
        <w:rPr>
          <w:rFonts w:ascii="Arial" w:eastAsia="宋体" w:hAnsi="Arial" w:cs="Arial"/>
          <w:sz w:val="20"/>
        </w:rPr>
      </w:pPr>
      <w:r w:rsidRPr="00666DBF">
        <w:rPr>
          <w:rFonts w:ascii="Arial" w:eastAsia="宋体" w:hAnsi="Arial" w:cs="Arial"/>
          <w:sz w:val="20"/>
        </w:rPr>
        <w:t>（三）估值基准类别的剩余存续期分类</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1</w:t>
      </w:r>
      <w:r w:rsidRPr="00666DBF">
        <w:rPr>
          <w:rFonts w:ascii="Arial" w:hAnsi="Arial" w:cs="Arial"/>
          <w:sz w:val="20"/>
          <w:szCs w:val="20"/>
        </w:rPr>
        <w:t>、剩余存续期小于等于</w:t>
      </w:r>
      <w:r w:rsidRPr="00666DBF">
        <w:rPr>
          <w:rFonts w:ascii="Arial" w:hAnsi="Arial" w:cs="Arial"/>
          <w:sz w:val="20"/>
          <w:szCs w:val="20"/>
        </w:rPr>
        <w:t>3</w:t>
      </w:r>
      <w:r w:rsidRPr="00666DBF">
        <w:rPr>
          <w:rFonts w:ascii="Arial" w:hAnsi="Arial" w:cs="Arial"/>
          <w:sz w:val="20"/>
          <w:szCs w:val="20"/>
        </w:rPr>
        <w:t>个月；</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2</w:t>
      </w:r>
      <w:r w:rsidRPr="00666DBF">
        <w:rPr>
          <w:rFonts w:ascii="Arial" w:hAnsi="Arial" w:cs="Arial"/>
          <w:sz w:val="20"/>
          <w:szCs w:val="20"/>
        </w:rPr>
        <w:t>、剩余存续期大于</w:t>
      </w:r>
      <w:r w:rsidRPr="00666DBF">
        <w:rPr>
          <w:rFonts w:ascii="Arial" w:hAnsi="Arial" w:cs="Arial"/>
          <w:sz w:val="20"/>
          <w:szCs w:val="20"/>
        </w:rPr>
        <w:t>3</w:t>
      </w:r>
      <w:r w:rsidRPr="00666DBF">
        <w:rPr>
          <w:rFonts w:ascii="Arial" w:hAnsi="Arial" w:cs="Arial"/>
          <w:sz w:val="20"/>
          <w:szCs w:val="20"/>
        </w:rPr>
        <w:t>个月，小于等于</w:t>
      </w:r>
      <w:r w:rsidRPr="00666DBF">
        <w:rPr>
          <w:rFonts w:ascii="Arial" w:hAnsi="Arial" w:cs="Arial"/>
          <w:sz w:val="20"/>
          <w:szCs w:val="20"/>
        </w:rPr>
        <w:t>6</w:t>
      </w:r>
      <w:r w:rsidRPr="00666DBF">
        <w:rPr>
          <w:rFonts w:ascii="Arial" w:hAnsi="Arial" w:cs="Arial"/>
          <w:sz w:val="20"/>
          <w:szCs w:val="20"/>
        </w:rPr>
        <w:t>个月；</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3</w:t>
      </w:r>
      <w:r w:rsidRPr="00666DBF">
        <w:rPr>
          <w:rFonts w:ascii="Arial" w:hAnsi="Arial" w:cs="Arial"/>
          <w:sz w:val="20"/>
          <w:szCs w:val="20"/>
        </w:rPr>
        <w:t>、剩余存续期大于</w:t>
      </w:r>
      <w:r w:rsidRPr="00666DBF">
        <w:rPr>
          <w:rFonts w:ascii="Arial" w:hAnsi="Arial" w:cs="Arial"/>
          <w:sz w:val="20"/>
          <w:szCs w:val="20"/>
        </w:rPr>
        <w:t>6</w:t>
      </w:r>
      <w:r w:rsidRPr="00666DBF">
        <w:rPr>
          <w:rFonts w:ascii="Arial" w:hAnsi="Arial" w:cs="Arial"/>
          <w:sz w:val="20"/>
          <w:szCs w:val="20"/>
        </w:rPr>
        <w:t>个月，小于等于</w:t>
      </w:r>
      <w:r w:rsidRPr="00666DBF">
        <w:rPr>
          <w:rFonts w:ascii="Arial" w:hAnsi="Arial" w:cs="Arial"/>
          <w:sz w:val="20"/>
          <w:szCs w:val="20"/>
        </w:rPr>
        <w:t>9</w:t>
      </w:r>
      <w:r w:rsidRPr="00666DBF">
        <w:rPr>
          <w:rFonts w:ascii="Arial" w:hAnsi="Arial" w:cs="Arial"/>
          <w:sz w:val="20"/>
          <w:szCs w:val="20"/>
        </w:rPr>
        <w:t>个月；</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4</w:t>
      </w:r>
      <w:r w:rsidRPr="00666DBF">
        <w:rPr>
          <w:rFonts w:ascii="Arial" w:hAnsi="Arial" w:cs="Arial"/>
          <w:sz w:val="20"/>
          <w:szCs w:val="20"/>
        </w:rPr>
        <w:t>、剩余存续期大于</w:t>
      </w:r>
      <w:r w:rsidRPr="00666DBF">
        <w:rPr>
          <w:rFonts w:ascii="Arial" w:hAnsi="Arial" w:cs="Arial"/>
          <w:sz w:val="20"/>
          <w:szCs w:val="20"/>
        </w:rPr>
        <w:t>9</w:t>
      </w:r>
      <w:r w:rsidRPr="00666DBF">
        <w:rPr>
          <w:rFonts w:ascii="Arial" w:hAnsi="Arial" w:cs="Arial"/>
          <w:sz w:val="20"/>
          <w:szCs w:val="20"/>
        </w:rPr>
        <w:t>个月，小于等于</w:t>
      </w:r>
      <w:r w:rsidRPr="00666DBF">
        <w:rPr>
          <w:rFonts w:ascii="Arial" w:hAnsi="Arial" w:cs="Arial"/>
          <w:sz w:val="20"/>
          <w:szCs w:val="20"/>
        </w:rPr>
        <w:t>397</w:t>
      </w:r>
      <w:r w:rsidRPr="00666DBF">
        <w:rPr>
          <w:rFonts w:ascii="Arial" w:hAnsi="Arial" w:cs="Arial"/>
          <w:sz w:val="20"/>
          <w:szCs w:val="20"/>
        </w:rPr>
        <w:t>天。</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（四）数据采集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1</w:t>
      </w:r>
      <w:r w:rsidRPr="00666DBF">
        <w:rPr>
          <w:rFonts w:ascii="Arial" w:hAnsi="Arial" w:cs="Arial"/>
          <w:sz w:val="20"/>
          <w:szCs w:val="20"/>
        </w:rPr>
        <w:t>、寻找估值基准类别券种的双边报价信息</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每个工作日</w:t>
      </w:r>
      <w:r w:rsidRPr="00666DBF">
        <w:rPr>
          <w:rFonts w:ascii="Arial" w:hAnsi="Arial" w:cs="Arial"/>
          <w:sz w:val="20"/>
          <w:szCs w:val="20"/>
        </w:rPr>
        <w:t>16</w:t>
      </w:r>
      <w:r w:rsidRPr="00666DBF">
        <w:rPr>
          <w:rFonts w:ascii="Arial" w:hAnsi="Arial" w:cs="Arial"/>
          <w:sz w:val="20"/>
          <w:szCs w:val="20"/>
        </w:rPr>
        <w:t>：</w:t>
      </w:r>
      <w:r w:rsidRPr="00666DBF">
        <w:rPr>
          <w:rFonts w:ascii="Arial" w:hAnsi="Arial" w:cs="Arial"/>
          <w:sz w:val="20"/>
          <w:szCs w:val="20"/>
        </w:rPr>
        <w:t>45</w:t>
      </w:r>
      <w:r w:rsidRPr="00666DBF">
        <w:rPr>
          <w:rFonts w:ascii="Arial" w:hAnsi="Arial" w:cs="Arial"/>
          <w:sz w:val="20"/>
          <w:szCs w:val="20"/>
        </w:rPr>
        <w:t>分后，从中国</w:t>
      </w:r>
      <w:proofErr w:type="gramStart"/>
      <w:r w:rsidRPr="00666DBF">
        <w:rPr>
          <w:rFonts w:ascii="Arial" w:hAnsi="Arial" w:cs="Arial"/>
          <w:sz w:val="20"/>
          <w:szCs w:val="20"/>
        </w:rPr>
        <w:t>货币网</w:t>
      </w:r>
      <w:proofErr w:type="gramEnd"/>
      <w:r w:rsidRPr="00666DBF">
        <w:rPr>
          <w:rFonts w:ascii="Arial" w:hAnsi="Arial" w:cs="Arial"/>
          <w:sz w:val="20"/>
          <w:szCs w:val="20"/>
        </w:rPr>
        <w:t>采集双边报价的收益率信息。双边报价收益率保留至小数点后第</w:t>
      </w:r>
      <w:r w:rsidRPr="00666DBF">
        <w:rPr>
          <w:rFonts w:ascii="Arial" w:hAnsi="Arial" w:cs="Arial"/>
          <w:sz w:val="20"/>
          <w:szCs w:val="20"/>
        </w:rPr>
        <w:t>4</w:t>
      </w:r>
      <w:r w:rsidRPr="00666DBF">
        <w:rPr>
          <w:rFonts w:ascii="Arial" w:hAnsi="Arial" w:cs="Arial"/>
          <w:sz w:val="20"/>
          <w:szCs w:val="20"/>
        </w:rPr>
        <w:t>位，第</w:t>
      </w:r>
      <w:r w:rsidRPr="00666DBF">
        <w:rPr>
          <w:rFonts w:ascii="Arial" w:hAnsi="Arial" w:cs="Arial"/>
          <w:sz w:val="20"/>
          <w:szCs w:val="20"/>
        </w:rPr>
        <w:t>5</w:t>
      </w:r>
      <w:r w:rsidRPr="00666DBF">
        <w:rPr>
          <w:rFonts w:ascii="Arial" w:hAnsi="Arial" w:cs="Arial"/>
          <w:sz w:val="20"/>
          <w:szCs w:val="20"/>
        </w:rPr>
        <w:t>位四舍五入。</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2</w:t>
      </w:r>
      <w:r w:rsidRPr="00666DBF">
        <w:rPr>
          <w:rFonts w:ascii="Arial" w:hAnsi="Arial" w:cs="Arial"/>
          <w:sz w:val="20"/>
          <w:szCs w:val="20"/>
        </w:rPr>
        <w:t>、其他信息</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其他信息如债券面值、票面年利息、每年的利息支付频率、债券剩余存续期等。</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（五）确定各期限段公允收益率基准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1</w:t>
      </w:r>
      <w:r w:rsidRPr="00666DBF">
        <w:rPr>
          <w:rFonts w:ascii="Arial" w:hAnsi="Arial" w:cs="Arial"/>
          <w:sz w:val="20"/>
          <w:szCs w:val="20"/>
        </w:rPr>
        <w:t>、以双边报价中估值基准类别各券种的买入收益率和卖出收益率的简单平均值，作为该券种的收益率标准。收益率标准保留至小数点后第</w:t>
      </w:r>
      <w:r w:rsidRPr="00666DBF">
        <w:rPr>
          <w:rFonts w:ascii="Arial" w:hAnsi="Arial" w:cs="Arial"/>
          <w:sz w:val="20"/>
          <w:szCs w:val="20"/>
        </w:rPr>
        <w:t>4</w:t>
      </w:r>
      <w:r w:rsidRPr="00666DBF">
        <w:rPr>
          <w:rFonts w:ascii="Arial" w:hAnsi="Arial" w:cs="Arial"/>
          <w:sz w:val="20"/>
          <w:szCs w:val="20"/>
        </w:rPr>
        <w:t>位，第</w:t>
      </w:r>
      <w:r w:rsidRPr="00666DBF">
        <w:rPr>
          <w:rFonts w:ascii="Arial" w:hAnsi="Arial" w:cs="Arial"/>
          <w:sz w:val="20"/>
          <w:szCs w:val="20"/>
        </w:rPr>
        <w:t>5</w:t>
      </w:r>
      <w:r w:rsidRPr="00666DBF">
        <w:rPr>
          <w:rFonts w:ascii="Arial" w:hAnsi="Arial" w:cs="Arial"/>
          <w:sz w:val="20"/>
          <w:szCs w:val="20"/>
        </w:rPr>
        <w:t>位四舍五入。</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2</w:t>
      </w:r>
      <w:r w:rsidRPr="00666DBF">
        <w:rPr>
          <w:rFonts w:ascii="Arial" w:hAnsi="Arial" w:cs="Arial"/>
          <w:sz w:val="20"/>
          <w:szCs w:val="20"/>
        </w:rPr>
        <w:t>、如有多个双边</w:t>
      </w:r>
      <w:proofErr w:type="gramStart"/>
      <w:r w:rsidRPr="00666DBF">
        <w:rPr>
          <w:rFonts w:ascii="Arial" w:hAnsi="Arial" w:cs="Arial"/>
          <w:sz w:val="20"/>
          <w:szCs w:val="20"/>
        </w:rPr>
        <w:t>报价商</w:t>
      </w:r>
      <w:proofErr w:type="gramEnd"/>
      <w:r w:rsidRPr="00666DBF">
        <w:rPr>
          <w:rFonts w:ascii="Arial" w:hAnsi="Arial" w:cs="Arial"/>
          <w:sz w:val="20"/>
          <w:szCs w:val="20"/>
        </w:rPr>
        <w:t>对同一品种提出报价，以最低的买入收益率和最高的卖出收益率的简单平均值，作为该券种的收益率标准。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3</w:t>
      </w:r>
      <w:r w:rsidRPr="00666DBF">
        <w:rPr>
          <w:rFonts w:ascii="Arial" w:hAnsi="Arial" w:cs="Arial"/>
          <w:sz w:val="20"/>
          <w:szCs w:val="20"/>
        </w:rPr>
        <w:t>、根据估值基准</w:t>
      </w:r>
      <w:proofErr w:type="gramStart"/>
      <w:r w:rsidRPr="00666DBF">
        <w:rPr>
          <w:rFonts w:ascii="Arial" w:hAnsi="Arial" w:cs="Arial"/>
          <w:sz w:val="20"/>
          <w:szCs w:val="20"/>
        </w:rPr>
        <w:t>券</w:t>
      </w:r>
      <w:proofErr w:type="gramEnd"/>
      <w:r w:rsidRPr="00666DBF">
        <w:rPr>
          <w:rFonts w:ascii="Arial" w:hAnsi="Arial" w:cs="Arial"/>
          <w:sz w:val="20"/>
          <w:szCs w:val="20"/>
        </w:rPr>
        <w:t>类别剩余存续期的划分原则，计算各期限段中所有券种收益率标准的简单平均值，作为该期限</w:t>
      </w:r>
      <w:proofErr w:type="gramStart"/>
      <w:r w:rsidRPr="00666DBF">
        <w:rPr>
          <w:rFonts w:ascii="Arial" w:hAnsi="Arial" w:cs="Arial"/>
          <w:sz w:val="20"/>
          <w:szCs w:val="20"/>
        </w:rPr>
        <w:t>段品种</w:t>
      </w:r>
      <w:proofErr w:type="gramEnd"/>
      <w:r w:rsidRPr="00666DBF">
        <w:rPr>
          <w:rFonts w:ascii="Arial" w:hAnsi="Arial" w:cs="Arial"/>
          <w:sz w:val="20"/>
          <w:szCs w:val="20"/>
        </w:rPr>
        <w:t>的市场公允收益率标准。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4</w:t>
      </w:r>
      <w:r w:rsidRPr="00666DBF">
        <w:rPr>
          <w:rFonts w:ascii="Arial" w:hAnsi="Arial" w:cs="Arial"/>
          <w:sz w:val="20"/>
          <w:szCs w:val="20"/>
        </w:rPr>
        <w:t>、若当日某期限段券种没有双边报价信息，则以上一日该期限段券种的公允收益率标准作为当日该期限段券种的公允收益率标准。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（六）确定其他类别品种的公允收益率标准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根据基准</w:t>
      </w:r>
      <w:proofErr w:type="gramStart"/>
      <w:r w:rsidRPr="00666DBF">
        <w:rPr>
          <w:rFonts w:ascii="Arial" w:hAnsi="Arial" w:cs="Arial"/>
          <w:sz w:val="20"/>
          <w:szCs w:val="20"/>
        </w:rPr>
        <w:t>券</w:t>
      </w:r>
      <w:proofErr w:type="gramEnd"/>
      <w:r w:rsidRPr="00666DBF">
        <w:rPr>
          <w:rFonts w:ascii="Arial" w:hAnsi="Arial" w:cs="Arial"/>
          <w:sz w:val="20"/>
          <w:szCs w:val="20"/>
        </w:rPr>
        <w:t>类别中各期限</w:t>
      </w:r>
      <w:proofErr w:type="gramStart"/>
      <w:r w:rsidRPr="00666DBF">
        <w:rPr>
          <w:rFonts w:ascii="Arial" w:hAnsi="Arial" w:cs="Arial"/>
          <w:sz w:val="20"/>
          <w:szCs w:val="20"/>
        </w:rPr>
        <w:t>段品种</w:t>
      </w:r>
      <w:proofErr w:type="gramEnd"/>
      <w:r w:rsidRPr="00666DBF">
        <w:rPr>
          <w:rFonts w:ascii="Arial" w:hAnsi="Arial" w:cs="Arial"/>
          <w:sz w:val="20"/>
          <w:szCs w:val="20"/>
        </w:rPr>
        <w:t>的公允收益率标准，以及其他品种与基准</w:t>
      </w:r>
      <w:proofErr w:type="gramStart"/>
      <w:r w:rsidRPr="00666DBF">
        <w:rPr>
          <w:rFonts w:ascii="Arial" w:hAnsi="Arial" w:cs="Arial"/>
          <w:sz w:val="20"/>
          <w:szCs w:val="20"/>
        </w:rPr>
        <w:t>券</w:t>
      </w:r>
      <w:proofErr w:type="gramEnd"/>
      <w:r w:rsidRPr="00666DBF">
        <w:rPr>
          <w:rFonts w:ascii="Arial" w:hAnsi="Arial" w:cs="Arial"/>
          <w:sz w:val="20"/>
          <w:szCs w:val="20"/>
        </w:rPr>
        <w:t>类别之间的收益率折溢价标准，确定其他类别品种各期限段的公允收益率标准。</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（七）浮动利率债券的公允收益率标准，由影子定价工作小组根据基准利率以及有效利差的实际变动情况具体确定。</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（八）确定基金的</w:t>
      </w:r>
      <w:r w:rsidRPr="00666DBF">
        <w:rPr>
          <w:rFonts w:ascii="Arial" w:hAnsi="Arial" w:cs="Arial"/>
          <w:sz w:val="20"/>
          <w:szCs w:val="20"/>
        </w:rPr>
        <w:t>“</w:t>
      </w:r>
      <w:r w:rsidRPr="00666DBF">
        <w:rPr>
          <w:rFonts w:ascii="Arial" w:hAnsi="Arial" w:cs="Arial"/>
          <w:sz w:val="20"/>
          <w:szCs w:val="20"/>
        </w:rPr>
        <w:t>影子价格</w:t>
      </w:r>
      <w:r w:rsidRPr="00666DBF">
        <w:rPr>
          <w:rFonts w:ascii="Arial" w:hAnsi="Arial" w:cs="Arial"/>
          <w:sz w:val="20"/>
          <w:szCs w:val="20"/>
        </w:rPr>
        <w:t>”</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1</w:t>
      </w:r>
      <w:r w:rsidRPr="00666DBF">
        <w:rPr>
          <w:rFonts w:ascii="Arial" w:hAnsi="Arial" w:cs="Arial"/>
          <w:sz w:val="20"/>
          <w:szCs w:val="20"/>
        </w:rPr>
        <w:t>、参照本附件第二项</w:t>
      </w:r>
      <w:r w:rsidRPr="00666DBF">
        <w:rPr>
          <w:rFonts w:ascii="Arial" w:hAnsi="Arial" w:cs="Arial"/>
          <w:sz w:val="20"/>
          <w:szCs w:val="20"/>
        </w:rPr>
        <w:t>“</w:t>
      </w:r>
      <w:r w:rsidRPr="00666DBF">
        <w:rPr>
          <w:rFonts w:ascii="Arial" w:hAnsi="Arial" w:cs="Arial"/>
          <w:sz w:val="20"/>
          <w:szCs w:val="20"/>
        </w:rPr>
        <w:t>全价估算公式</w:t>
      </w:r>
      <w:r w:rsidRPr="00666DBF">
        <w:rPr>
          <w:rFonts w:ascii="Arial" w:hAnsi="Arial" w:cs="Arial"/>
          <w:sz w:val="20"/>
          <w:szCs w:val="20"/>
        </w:rPr>
        <w:t>”</w:t>
      </w:r>
      <w:r w:rsidRPr="00666DBF">
        <w:rPr>
          <w:rFonts w:ascii="Arial" w:hAnsi="Arial" w:cs="Arial"/>
          <w:sz w:val="20"/>
          <w:szCs w:val="20"/>
        </w:rPr>
        <w:t>，分别计算当日货币市场基金持有各券种的</w:t>
      </w:r>
      <w:r w:rsidRPr="00666DBF">
        <w:rPr>
          <w:rFonts w:ascii="Arial" w:hAnsi="Arial" w:cs="Arial"/>
          <w:sz w:val="20"/>
          <w:szCs w:val="20"/>
        </w:rPr>
        <w:t>“</w:t>
      </w:r>
      <w:r w:rsidRPr="00666DBF">
        <w:rPr>
          <w:rFonts w:ascii="Arial" w:hAnsi="Arial" w:cs="Arial"/>
          <w:sz w:val="20"/>
          <w:szCs w:val="20"/>
        </w:rPr>
        <w:t>影子价格</w:t>
      </w:r>
      <w:r w:rsidRPr="00666DBF">
        <w:rPr>
          <w:rFonts w:ascii="Arial" w:hAnsi="Arial" w:cs="Arial"/>
          <w:sz w:val="20"/>
          <w:szCs w:val="20"/>
        </w:rPr>
        <w:t>”</w:t>
      </w:r>
      <w:r w:rsidRPr="00666DBF">
        <w:rPr>
          <w:rFonts w:ascii="Arial" w:hAnsi="Arial" w:cs="Arial"/>
          <w:sz w:val="20"/>
          <w:szCs w:val="20"/>
        </w:rPr>
        <w:t>。</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2</w:t>
      </w:r>
      <w:r w:rsidRPr="00666DBF">
        <w:rPr>
          <w:rFonts w:ascii="Arial" w:hAnsi="Arial" w:cs="Arial"/>
          <w:sz w:val="20"/>
          <w:szCs w:val="20"/>
        </w:rPr>
        <w:t>、将各券种的</w:t>
      </w:r>
      <w:r w:rsidRPr="00666DBF">
        <w:rPr>
          <w:rFonts w:ascii="Arial" w:hAnsi="Arial" w:cs="Arial"/>
          <w:sz w:val="20"/>
          <w:szCs w:val="20"/>
        </w:rPr>
        <w:t>“</w:t>
      </w:r>
      <w:r w:rsidRPr="00666DBF">
        <w:rPr>
          <w:rFonts w:ascii="Arial" w:hAnsi="Arial" w:cs="Arial"/>
          <w:sz w:val="20"/>
          <w:szCs w:val="20"/>
        </w:rPr>
        <w:t>影子价格</w:t>
      </w:r>
      <w:r w:rsidRPr="00666DBF">
        <w:rPr>
          <w:rFonts w:ascii="Arial" w:hAnsi="Arial" w:cs="Arial"/>
          <w:sz w:val="20"/>
          <w:szCs w:val="20"/>
        </w:rPr>
        <w:t>”</w:t>
      </w:r>
      <w:r w:rsidRPr="00666DBF">
        <w:rPr>
          <w:rFonts w:ascii="Arial" w:hAnsi="Arial" w:cs="Arial"/>
          <w:sz w:val="20"/>
          <w:szCs w:val="20"/>
        </w:rPr>
        <w:t>导入估值表中，计算</w:t>
      </w:r>
      <w:r w:rsidRPr="00666DBF">
        <w:rPr>
          <w:rFonts w:ascii="Arial" w:hAnsi="Arial" w:cs="Arial"/>
          <w:sz w:val="20"/>
          <w:szCs w:val="20"/>
        </w:rPr>
        <w:t>“</w:t>
      </w:r>
      <w:r w:rsidRPr="00666DBF">
        <w:rPr>
          <w:rFonts w:ascii="Arial" w:hAnsi="Arial" w:cs="Arial"/>
          <w:sz w:val="20"/>
          <w:szCs w:val="20"/>
        </w:rPr>
        <w:t>影子定价</w:t>
      </w:r>
      <w:r w:rsidRPr="00666DBF">
        <w:rPr>
          <w:rFonts w:ascii="Arial" w:hAnsi="Arial" w:cs="Arial"/>
          <w:sz w:val="20"/>
          <w:szCs w:val="20"/>
        </w:rPr>
        <w:t>”</w:t>
      </w:r>
      <w:r w:rsidRPr="00666DBF">
        <w:rPr>
          <w:rFonts w:ascii="Arial" w:hAnsi="Arial" w:cs="Arial"/>
          <w:sz w:val="20"/>
          <w:szCs w:val="20"/>
        </w:rPr>
        <w:t>确定的基金资产净值。</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二、全价估算公式</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（一）持有券种在计算日至到期日之间的付息次数为</w:t>
      </w:r>
      <w:r w:rsidRPr="00666DBF">
        <w:rPr>
          <w:rFonts w:ascii="Arial" w:hAnsi="Arial" w:cs="Arial"/>
          <w:sz w:val="20"/>
          <w:szCs w:val="20"/>
        </w:rPr>
        <w:t>1</w:t>
      </w:r>
      <w:r w:rsidRPr="00666DBF">
        <w:rPr>
          <w:rFonts w:ascii="Arial" w:hAnsi="Arial" w:cs="Arial"/>
          <w:sz w:val="20"/>
          <w:szCs w:val="20"/>
        </w:rPr>
        <w:t>的，采用以下公式，计算各券种的影子价格。</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position w:val="-56"/>
          <w:sz w:val="20"/>
          <w:szCs w:val="20"/>
        </w:rPr>
        <w:object w:dxaOrig="1815" w:dyaOrig="945">
          <v:shape id="_x0000_i1028" type="#_x0000_t75" style="width:90.75pt;height:47.25pt" o:ole="">
            <v:imagedata r:id="rId14" o:title=""/>
          </v:shape>
          <o:OLEObject Type="Embed" ProgID="Equation.3" ShapeID="_x0000_i1028" DrawAspect="Content" ObjectID="_1555743340" r:id="rId15"/>
        </w:objec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其中：</w:t>
      </w:r>
      <w:r w:rsidRPr="00666DBF">
        <w:rPr>
          <w:rFonts w:ascii="Arial" w:hAnsi="Arial" w:cs="Arial"/>
          <w:sz w:val="20"/>
          <w:szCs w:val="20"/>
        </w:rPr>
        <w:t>PV</w:t>
      </w:r>
      <w:r w:rsidRPr="00666DBF">
        <w:rPr>
          <w:rFonts w:ascii="Arial" w:hAnsi="Arial" w:cs="Arial"/>
          <w:sz w:val="20"/>
          <w:szCs w:val="20"/>
        </w:rPr>
        <w:t>为各券种的影子价格；</w:t>
      </w:r>
      <w:r w:rsidRPr="00666DBF">
        <w:rPr>
          <w:rFonts w:ascii="Arial" w:hAnsi="Arial" w:cs="Arial"/>
          <w:sz w:val="20"/>
          <w:szCs w:val="20"/>
        </w:rPr>
        <w:t>M</w:t>
      </w:r>
      <w:r w:rsidRPr="00666DBF">
        <w:rPr>
          <w:rFonts w:ascii="Arial" w:hAnsi="Arial" w:cs="Arial"/>
          <w:sz w:val="20"/>
          <w:szCs w:val="20"/>
        </w:rPr>
        <w:t>为债券面值；</w:t>
      </w:r>
      <w:r w:rsidRPr="00666DBF">
        <w:rPr>
          <w:rFonts w:ascii="Arial" w:hAnsi="Arial" w:cs="Arial"/>
          <w:sz w:val="20"/>
          <w:szCs w:val="20"/>
        </w:rPr>
        <w:t>C</w:t>
      </w:r>
      <w:r w:rsidRPr="00666DBF">
        <w:rPr>
          <w:rFonts w:ascii="Arial" w:hAnsi="Arial" w:cs="Arial"/>
          <w:sz w:val="20"/>
          <w:szCs w:val="20"/>
        </w:rPr>
        <w:t>为债券票面年利息；</w:t>
      </w:r>
      <w:r w:rsidRPr="00666DBF">
        <w:rPr>
          <w:rFonts w:ascii="Arial" w:hAnsi="Arial" w:cs="Arial"/>
          <w:sz w:val="20"/>
          <w:szCs w:val="20"/>
        </w:rPr>
        <w:t>f</w:t>
      </w:r>
      <w:r w:rsidRPr="00666DBF">
        <w:rPr>
          <w:rFonts w:ascii="Arial" w:hAnsi="Arial" w:cs="Arial"/>
          <w:sz w:val="20"/>
          <w:szCs w:val="20"/>
        </w:rPr>
        <w:t>为债券每年的利息支付频率；</w:t>
      </w:r>
      <w:r w:rsidRPr="00666DBF">
        <w:rPr>
          <w:rFonts w:ascii="Arial" w:hAnsi="Arial" w:cs="Arial"/>
          <w:sz w:val="20"/>
          <w:szCs w:val="20"/>
        </w:rPr>
        <w:t>D</w:t>
      </w:r>
      <w:r w:rsidRPr="00666DBF">
        <w:rPr>
          <w:rFonts w:ascii="Arial" w:hAnsi="Arial" w:cs="Arial"/>
          <w:sz w:val="20"/>
          <w:szCs w:val="20"/>
        </w:rPr>
        <w:t>为从计算日至债券到期日的剩余天数；</w:t>
      </w:r>
      <w:r w:rsidRPr="00666DBF">
        <w:rPr>
          <w:rFonts w:ascii="Arial" w:hAnsi="Arial" w:cs="Arial"/>
          <w:sz w:val="20"/>
          <w:szCs w:val="20"/>
        </w:rPr>
        <w:t>y</w:t>
      </w:r>
      <w:r w:rsidRPr="00666DBF">
        <w:rPr>
          <w:rFonts w:ascii="Arial" w:hAnsi="Arial" w:cs="Arial"/>
          <w:sz w:val="20"/>
          <w:szCs w:val="20"/>
        </w:rPr>
        <w:t>为估算的市场收益率。</w:t>
      </w:r>
    </w:p>
    <w:p w:rsidR="00243142" w:rsidRPr="00666DBF" w:rsidRDefault="00243142" w:rsidP="00DA3FA3">
      <w:pPr>
        <w:spacing w:line="240" w:lineRule="exact"/>
        <w:ind w:firstLineChars="200" w:firstLine="400"/>
        <w:rPr>
          <w:rFonts w:ascii="Arial" w:hAnsi="Arial" w:cs="Arial"/>
          <w:sz w:val="20"/>
          <w:szCs w:val="20"/>
        </w:rPr>
      </w:pPr>
      <w:r w:rsidRPr="00666DBF">
        <w:rPr>
          <w:rFonts w:ascii="Arial" w:hAnsi="Arial" w:cs="Arial"/>
          <w:sz w:val="20"/>
          <w:szCs w:val="20"/>
        </w:rPr>
        <w:t>（二）持有券种在计算日至到期日之间的付息次数大于</w:t>
      </w:r>
      <w:r w:rsidRPr="00666DBF">
        <w:rPr>
          <w:rFonts w:ascii="Arial" w:hAnsi="Arial" w:cs="Arial"/>
          <w:sz w:val="20"/>
          <w:szCs w:val="20"/>
        </w:rPr>
        <w:t>1</w:t>
      </w:r>
      <w:r w:rsidRPr="00666DBF">
        <w:rPr>
          <w:rFonts w:ascii="Arial" w:hAnsi="Arial" w:cs="Arial"/>
          <w:sz w:val="20"/>
          <w:szCs w:val="20"/>
        </w:rPr>
        <w:t>的，采用以下公式，计算各券种的影子价格。</w:t>
      </w:r>
    </w:p>
    <w:p w:rsidR="00243142" w:rsidRPr="00666DBF" w:rsidRDefault="00243142" w:rsidP="00DA3FA3">
      <w:pPr>
        <w:spacing w:line="240" w:lineRule="exact"/>
        <w:ind w:firstLineChars="192" w:firstLine="384"/>
        <w:rPr>
          <w:rFonts w:ascii="Arial" w:hAnsi="Arial" w:cs="Arial"/>
          <w:sz w:val="20"/>
          <w:szCs w:val="20"/>
        </w:rPr>
      </w:pPr>
      <w:r w:rsidRPr="00666DBF">
        <w:rPr>
          <w:rFonts w:ascii="Arial" w:hAnsi="Arial" w:cs="Arial"/>
          <w:position w:val="-30"/>
          <w:sz w:val="20"/>
          <w:szCs w:val="20"/>
        </w:rPr>
        <w:object w:dxaOrig="6900" w:dyaOrig="705">
          <v:shape id="_x0000_i1029" type="#_x0000_t75" style="width:345pt;height:35.25pt" o:ole="">
            <v:imagedata r:id="rId16" o:title=""/>
          </v:shape>
          <o:OLEObject Type="Embed" ProgID="Equation.3" ShapeID="_x0000_i1029" DrawAspect="Content" ObjectID="_1555743341" r:id="rId17"/>
        </w:object>
      </w:r>
    </w:p>
    <w:p w:rsidR="00243142" w:rsidRPr="00666DBF" w:rsidRDefault="00243142" w:rsidP="00DA3FA3">
      <w:pPr>
        <w:spacing w:line="240" w:lineRule="exact"/>
        <w:ind w:leftChars="114" w:left="239" w:firstLineChars="200" w:firstLine="400"/>
        <w:rPr>
          <w:rFonts w:ascii="Arial" w:hAnsi="Arial" w:cs="Arial"/>
          <w:sz w:val="20"/>
          <w:szCs w:val="20"/>
        </w:rPr>
      </w:pPr>
      <w:r w:rsidRPr="00666DBF">
        <w:rPr>
          <w:rFonts w:ascii="Arial" w:hAnsi="Arial" w:cs="Arial"/>
          <w:sz w:val="20"/>
          <w:szCs w:val="20"/>
        </w:rPr>
        <w:t>其中，</w:t>
      </w:r>
      <w:r w:rsidRPr="00666DBF">
        <w:rPr>
          <w:rFonts w:ascii="Arial" w:hAnsi="Arial" w:cs="Arial"/>
          <w:sz w:val="20"/>
          <w:szCs w:val="20"/>
        </w:rPr>
        <w:t>PV</w:t>
      </w:r>
      <w:r w:rsidRPr="00666DBF">
        <w:rPr>
          <w:rFonts w:ascii="Arial" w:hAnsi="Arial" w:cs="Arial"/>
          <w:sz w:val="20"/>
          <w:szCs w:val="20"/>
        </w:rPr>
        <w:t>为各券种的影子价格；</w:t>
      </w:r>
      <w:r w:rsidRPr="00666DBF">
        <w:rPr>
          <w:rFonts w:ascii="Arial" w:hAnsi="Arial" w:cs="Arial"/>
          <w:sz w:val="20"/>
          <w:szCs w:val="20"/>
        </w:rPr>
        <w:t>y</w:t>
      </w:r>
      <w:r w:rsidRPr="00666DBF">
        <w:rPr>
          <w:rFonts w:ascii="Arial" w:hAnsi="Arial" w:cs="Arial"/>
          <w:sz w:val="20"/>
          <w:szCs w:val="20"/>
        </w:rPr>
        <w:t>为估算的市场收益率；</w:t>
      </w:r>
      <w:r w:rsidRPr="00666DBF">
        <w:rPr>
          <w:rFonts w:ascii="Arial" w:hAnsi="Arial" w:cs="Arial"/>
          <w:sz w:val="20"/>
          <w:szCs w:val="20"/>
        </w:rPr>
        <w:t>C</w:t>
      </w:r>
      <w:r w:rsidRPr="00666DBF">
        <w:rPr>
          <w:rFonts w:ascii="Arial" w:hAnsi="Arial" w:cs="Arial"/>
          <w:sz w:val="20"/>
          <w:szCs w:val="20"/>
          <w:vertAlign w:val="subscript"/>
        </w:rPr>
        <w:t>1</w:t>
      </w:r>
      <w:r w:rsidRPr="00666DBF">
        <w:rPr>
          <w:rFonts w:ascii="Arial" w:hAnsi="Arial" w:cs="Arial"/>
          <w:sz w:val="20"/>
          <w:szCs w:val="20"/>
        </w:rPr>
        <w:t>为本期票息；</w:t>
      </w:r>
      <w:r w:rsidRPr="00666DBF">
        <w:rPr>
          <w:rFonts w:ascii="Arial" w:hAnsi="Arial" w:cs="Arial"/>
          <w:sz w:val="20"/>
          <w:szCs w:val="20"/>
        </w:rPr>
        <w:t xml:space="preserve"> C</w:t>
      </w:r>
      <w:r w:rsidRPr="00666DBF">
        <w:rPr>
          <w:rFonts w:ascii="Arial" w:hAnsi="Arial" w:cs="Arial"/>
          <w:sz w:val="20"/>
          <w:szCs w:val="20"/>
          <w:vertAlign w:val="subscript"/>
        </w:rPr>
        <w:t>2</w:t>
      </w:r>
      <w:r w:rsidRPr="00666DBF">
        <w:rPr>
          <w:rFonts w:ascii="Arial" w:hAnsi="Arial" w:cs="Arial"/>
          <w:sz w:val="20"/>
          <w:szCs w:val="20"/>
        </w:rPr>
        <w:t>为下一期开始的票息，对于固定利息债券</w:t>
      </w:r>
      <w:r w:rsidRPr="00666DBF">
        <w:rPr>
          <w:rFonts w:ascii="Arial" w:hAnsi="Arial" w:cs="Arial"/>
          <w:sz w:val="20"/>
          <w:szCs w:val="20"/>
        </w:rPr>
        <w:t>C2=C1</w:t>
      </w:r>
      <w:r w:rsidRPr="00666DBF">
        <w:rPr>
          <w:rFonts w:ascii="Arial" w:hAnsi="Arial" w:cs="Arial"/>
          <w:sz w:val="20"/>
          <w:szCs w:val="20"/>
        </w:rPr>
        <w:t>；</w:t>
      </w:r>
      <w:r w:rsidRPr="00666DBF">
        <w:rPr>
          <w:rFonts w:ascii="Arial" w:hAnsi="Arial" w:cs="Arial"/>
          <w:sz w:val="20"/>
          <w:szCs w:val="20"/>
        </w:rPr>
        <w:t>f</w:t>
      </w:r>
      <w:r w:rsidRPr="00666DBF">
        <w:rPr>
          <w:rFonts w:ascii="Arial" w:hAnsi="Arial" w:cs="Arial"/>
          <w:sz w:val="20"/>
          <w:szCs w:val="20"/>
        </w:rPr>
        <w:t>为债券每年的利息支付频率；</w:t>
      </w:r>
      <w:r w:rsidRPr="00666DBF">
        <w:rPr>
          <w:rFonts w:ascii="Arial" w:hAnsi="Arial" w:cs="Arial"/>
          <w:sz w:val="20"/>
          <w:szCs w:val="20"/>
        </w:rPr>
        <w:t>n</w:t>
      </w:r>
      <w:r w:rsidRPr="00666DBF">
        <w:rPr>
          <w:rFonts w:ascii="Arial" w:hAnsi="Arial" w:cs="Arial"/>
          <w:sz w:val="20"/>
          <w:szCs w:val="20"/>
        </w:rPr>
        <w:t>为剩余的付息次数，</w:t>
      </w:r>
      <w:r w:rsidRPr="00666DBF">
        <w:rPr>
          <w:rFonts w:ascii="Arial" w:hAnsi="Arial" w:cs="Arial"/>
          <w:sz w:val="20"/>
          <w:szCs w:val="20"/>
        </w:rPr>
        <w:t>n-1</w:t>
      </w:r>
      <w:r w:rsidRPr="00666DBF">
        <w:rPr>
          <w:rFonts w:ascii="Arial" w:hAnsi="Arial" w:cs="Arial"/>
          <w:sz w:val="20"/>
          <w:szCs w:val="20"/>
        </w:rPr>
        <w:t>即为剩余的付息周期数；</w:t>
      </w:r>
      <w:r w:rsidRPr="00666DBF">
        <w:rPr>
          <w:rFonts w:ascii="Arial" w:hAnsi="Arial" w:cs="Arial"/>
          <w:sz w:val="20"/>
          <w:szCs w:val="20"/>
        </w:rPr>
        <w:t xml:space="preserve"> D</w:t>
      </w:r>
      <w:r w:rsidRPr="00666DBF">
        <w:rPr>
          <w:rFonts w:ascii="Arial" w:hAnsi="Arial" w:cs="Arial"/>
          <w:sz w:val="20"/>
          <w:szCs w:val="20"/>
        </w:rPr>
        <w:t>为计算日距最近一次付息日的天数；</w:t>
      </w:r>
      <w:r w:rsidRPr="00666DBF">
        <w:rPr>
          <w:rFonts w:ascii="Arial" w:hAnsi="Arial" w:cs="Arial"/>
          <w:sz w:val="20"/>
          <w:szCs w:val="20"/>
        </w:rPr>
        <w:t>w</w:t>
      </w:r>
      <w:r w:rsidRPr="00666DBF">
        <w:rPr>
          <w:rFonts w:ascii="Arial" w:hAnsi="Arial" w:cs="Arial"/>
          <w:sz w:val="20"/>
          <w:szCs w:val="20"/>
        </w:rPr>
        <w:t>等于</w:t>
      </w:r>
      <w:r w:rsidRPr="00666DBF">
        <w:rPr>
          <w:rFonts w:ascii="Arial" w:hAnsi="Arial" w:cs="Arial"/>
          <w:sz w:val="20"/>
          <w:szCs w:val="20"/>
        </w:rPr>
        <w:t>D/</w:t>
      </w:r>
      <w:r w:rsidRPr="00666DBF">
        <w:rPr>
          <w:rFonts w:ascii="Arial" w:hAnsi="Arial" w:cs="Arial"/>
          <w:sz w:val="20"/>
          <w:szCs w:val="20"/>
        </w:rPr>
        <w:t>当前付息周期的实际天数，等于</w:t>
      </w:r>
      <w:r w:rsidRPr="00666DBF">
        <w:rPr>
          <w:rFonts w:ascii="Arial" w:hAnsi="Arial" w:cs="Arial"/>
          <w:sz w:val="20"/>
          <w:szCs w:val="20"/>
        </w:rPr>
        <w:t>D/</w:t>
      </w:r>
      <w:r w:rsidRPr="00666DBF">
        <w:rPr>
          <w:rFonts w:ascii="Arial" w:hAnsi="Arial" w:cs="Arial"/>
          <w:sz w:val="20"/>
          <w:szCs w:val="20"/>
        </w:rPr>
        <w:t>（上一个付息日</w:t>
      </w:r>
      <w:r w:rsidRPr="00666DBF">
        <w:rPr>
          <w:rFonts w:ascii="Arial" w:hAnsi="Arial" w:cs="Arial"/>
          <w:sz w:val="20"/>
          <w:szCs w:val="20"/>
        </w:rPr>
        <w:t>-</w:t>
      </w:r>
      <w:r w:rsidRPr="00666DBF">
        <w:rPr>
          <w:rFonts w:ascii="Arial" w:hAnsi="Arial" w:cs="Arial"/>
          <w:sz w:val="20"/>
          <w:szCs w:val="20"/>
        </w:rPr>
        <w:t>下一个付息日）；</w:t>
      </w:r>
      <w:r w:rsidRPr="00666DBF">
        <w:rPr>
          <w:rFonts w:ascii="Arial" w:hAnsi="Arial" w:cs="Arial"/>
          <w:sz w:val="20"/>
          <w:szCs w:val="20"/>
        </w:rPr>
        <w:t>M</w:t>
      </w:r>
      <w:r w:rsidRPr="00666DBF">
        <w:rPr>
          <w:rFonts w:ascii="Arial" w:hAnsi="Arial" w:cs="Arial"/>
          <w:sz w:val="20"/>
          <w:szCs w:val="20"/>
        </w:rPr>
        <w:t>为债券面值。</w:t>
      </w:r>
    </w:p>
    <w:p w:rsidR="00243142" w:rsidRPr="00666DBF" w:rsidRDefault="00243142" w:rsidP="00DA3FA3">
      <w:pPr>
        <w:spacing w:line="240" w:lineRule="exact"/>
        <w:rPr>
          <w:rFonts w:ascii="Arial" w:hAnsi="Arial" w:cs="Arial"/>
          <w:b/>
          <w:sz w:val="20"/>
          <w:szCs w:val="20"/>
        </w:rPr>
      </w:pPr>
    </w:p>
    <w:p w:rsidR="00243142" w:rsidRPr="00666DBF" w:rsidRDefault="00243142" w:rsidP="00DA3FA3">
      <w:pPr>
        <w:spacing w:line="240" w:lineRule="exact"/>
        <w:rPr>
          <w:rFonts w:ascii="Arial" w:hAnsi="Arial" w:cs="Arial"/>
          <w:b/>
          <w:sz w:val="20"/>
          <w:szCs w:val="20"/>
        </w:rPr>
      </w:pPr>
    </w:p>
    <w:p w:rsidR="00243142" w:rsidRPr="00666DBF" w:rsidRDefault="00243142" w:rsidP="00DA3FA3">
      <w:pPr>
        <w:spacing w:line="240" w:lineRule="exact"/>
        <w:rPr>
          <w:rFonts w:ascii="Arial" w:hAnsi="Arial" w:cs="Arial"/>
          <w:b/>
          <w:sz w:val="20"/>
          <w:szCs w:val="20"/>
        </w:rPr>
      </w:pPr>
    </w:p>
    <w:p w:rsidR="00243142" w:rsidRPr="00666DBF" w:rsidRDefault="00243142"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r w:rsidRPr="00666DBF">
        <w:rPr>
          <w:rFonts w:ascii="Arial" w:hAnsi="Arial" w:cs="Arial"/>
          <w:b/>
          <w:sz w:val="20"/>
          <w:szCs w:val="20"/>
        </w:rPr>
        <w:t>十五、掌握基金参与证券发行的询价、定价和网上网下申购等有关规定；掌握询价和申购报价的约束机制，熟悉网上网下申购参与对象分开的规定；熟悉单一投资者的网上申购上限规定；掌握股票锁定期和限制期的规定；熟悉股票发行价格的确定、发行失败及处理措施；掌握基金参与股票发行申购的规定；掌握基金投资非公开发行股票等流通受限证券的规定，掌握基金投资资产支持证券、权证的规定；了解创业</w:t>
      </w:r>
      <w:proofErr w:type="gramStart"/>
      <w:r w:rsidRPr="00666DBF">
        <w:rPr>
          <w:rFonts w:ascii="Arial" w:hAnsi="Arial" w:cs="Arial"/>
          <w:b/>
          <w:sz w:val="20"/>
          <w:szCs w:val="20"/>
        </w:rPr>
        <w:t>板股票</w:t>
      </w:r>
      <w:proofErr w:type="gramEnd"/>
      <w:r w:rsidRPr="00666DBF">
        <w:rPr>
          <w:rFonts w:ascii="Arial" w:hAnsi="Arial" w:cs="Arial"/>
          <w:b/>
          <w:sz w:val="20"/>
          <w:szCs w:val="20"/>
        </w:rPr>
        <w:t>的发行和上市交易规则，掌握基金投资创业</w:t>
      </w:r>
      <w:proofErr w:type="gramStart"/>
      <w:r w:rsidRPr="00666DBF">
        <w:rPr>
          <w:rFonts w:ascii="Arial" w:hAnsi="Arial" w:cs="Arial"/>
          <w:b/>
          <w:sz w:val="20"/>
          <w:szCs w:val="20"/>
        </w:rPr>
        <w:t>板股票</w:t>
      </w:r>
      <w:proofErr w:type="gramEnd"/>
      <w:r w:rsidRPr="00666DBF">
        <w:rPr>
          <w:rFonts w:ascii="Arial" w:hAnsi="Arial" w:cs="Arial"/>
          <w:b/>
          <w:sz w:val="20"/>
          <w:szCs w:val="20"/>
        </w:rPr>
        <w:t>的规定。</w:t>
      </w:r>
    </w:p>
    <w:p w:rsidR="00C77F51" w:rsidRPr="00666DBF" w:rsidRDefault="00C77F51" w:rsidP="00DA3FA3">
      <w:pPr>
        <w:spacing w:line="240" w:lineRule="exact"/>
        <w:rPr>
          <w:rFonts w:ascii="Arial" w:hAnsi="Arial" w:cs="Arial"/>
          <w:b/>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证券发行与承销管理办法</w:t>
      </w:r>
    </w:p>
    <w:p w:rsidR="00243142" w:rsidRPr="00666DBF" w:rsidRDefault="00243142" w:rsidP="00DA3FA3">
      <w:pPr>
        <w:spacing w:line="240" w:lineRule="exact"/>
        <w:jc w:val="center"/>
        <w:rPr>
          <w:rFonts w:ascii="Arial" w:eastAsiaTheme="majorEastAsia" w:hAnsi="Arial" w:cs="Arial"/>
          <w:kern w:val="0"/>
          <w:sz w:val="20"/>
          <w:szCs w:val="20"/>
        </w:rPr>
      </w:pPr>
    </w:p>
    <w:p w:rsidR="00243142" w:rsidRPr="00666DBF" w:rsidRDefault="00243142" w:rsidP="00DA3FA3">
      <w:pPr>
        <w:spacing w:line="240" w:lineRule="exac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2013</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8</w:t>
      </w:r>
      <w:r w:rsidRPr="00666DBF">
        <w:rPr>
          <w:rFonts w:ascii="Arial" w:eastAsiaTheme="majorEastAsia" w:hAnsi="Arial" w:cs="Arial"/>
          <w:kern w:val="0"/>
          <w:sz w:val="20"/>
          <w:szCs w:val="20"/>
        </w:rPr>
        <w:t>日中国证券监督管理委员会第</w:t>
      </w:r>
      <w:r w:rsidRPr="00666DBF">
        <w:rPr>
          <w:rFonts w:ascii="Arial" w:eastAsiaTheme="majorEastAsia" w:hAnsi="Arial" w:cs="Arial"/>
          <w:kern w:val="0"/>
          <w:sz w:val="20"/>
          <w:szCs w:val="20"/>
        </w:rPr>
        <w:t>11</w:t>
      </w:r>
      <w:r w:rsidRPr="00666DBF">
        <w:rPr>
          <w:rFonts w:ascii="Arial" w:eastAsiaTheme="majorEastAsia" w:hAnsi="Arial" w:cs="Arial"/>
          <w:kern w:val="0"/>
          <w:sz w:val="20"/>
          <w:szCs w:val="20"/>
        </w:rPr>
        <w:t>次主席办公会议审议通过，根据</w:t>
      </w:r>
      <w:r w:rsidRPr="00666DBF">
        <w:rPr>
          <w:rFonts w:ascii="Arial" w:eastAsiaTheme="majorEastAsia" w:hAnsi="Arial" w:cs="Arial"/>
          <w:kern w:val="0"/>
          <w:sz w:val="20"/>
          <w:szCs w:val="20"/>
        </w:rPr>
        <w:t>2014</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21</w:t>
      </w:r>
      <w:r w:rsidRPr="00666DBF">
        <w:rPr>
          <w:rFonts w:ascii="Arial" w:eastAsiaTheme="majorEastAsia" w:hAnsi="Arial" w:cs="Arial"/>
          <w:kern w:val="0"/>
          <w:sz w:val="20"/>
          <w:szCs w:val="20"/>
        </w:rPr>
        <w:t>日中国证券监督管理委员会《关于修改〈证券发行与承销管理办法〉的决定》修订）</w:t>
      </w:r>
    </w:p>
    <w:p w:rsidR="00243142" w:rsidRPr="00666DBF" w:rsidRDefault="00243142" w:rsidP="00DA3FA3">
      <w:pPr>
        <w:spacing w:line="240" w:lineRule="exact"/>
        <w:jc w:val="center"/>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第一章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总</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则</w:t>
      </w:r>
    </w:p>
    <w:p w:rsidR="00243142" w:rsidRPr="00666DBF" w:rsidRDefault="00243142" w:rsidP="00DA3FA3">
      <w:pPr>
        <w:spacing w:line="240" w:lineRule="exact"/>
        <w:rPr>
          <w:rFonts w:ascii="Arial" w:eastAsiaTheme="majorEastAsia" w:hAnsi="Arial" w:cs="Arial"/>
          <w:kern w:val="0"/>
          <w:sz w:val="20"/>
          <w:szCs w:val="20"/>
        </w:rPr>
      </w:pP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为规范证券发行与承销行为，保护投资者合法权益，根据《证券法》和《公司法》，制定本办法。</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发行人在境内发行股票或者可转换公司债</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（以下统称证券）、证券公司在境内承销证券以及投资者认购境内发行的证券，适用本办法。</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首次公开发行股票时公司股东公开发售其所持股份（以下简称老股转让）的，还应当符合中国证券监督管理委员会（以下简称中国证监会）的相关规定。</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监会依法对证券发行与承销行为进行监督管理。证券交易所、证券登记结算机构和中国证券业协会应当制定相关业务规则（以下简称相关规则），规范证券发行与承销行为。证券公司承销证券，应当依据本办法以及中国证监会有关风险控制和内部控制等相关规定，制定严格的风险管理制度和内部控制制度，加强定价和配售过程管理，落实承销责任。</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为证券发行出具相关文件的证券服务机构和人员，应当按照本行业公认的业务标准和道德规范，严格履行法定职责，对其所出具文件的真实性、准确性和完整性承担责任。</w:t>
      </w:r>
    </w:p>
    <w:p w:rsidR="00243142" w:rsidRPr="00666DBF" w:rsidRDefault="00243142" w:rsidP="00DA3FA3">
      <w:pPr>
        <w:spacing w:line="240" w:lineRule="exact"/>
        <w:jc w:val="center"/>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第二章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定价与配售</w:t>
      </w:r>
    </w:p>
    <w:p w:rsidR="00243142" w:rsidRPr="00666DBF" w:rsidRDefault="00243142" w:rsidP="00DA3FA3">
      <w:pPr>
        <w:spacing w:line="240" w:lineRule="exact"/>
        <w:rPr>
          <w:rFonts w:ascii="Arial" w:eastAsiaTheme="majorEastAsia" w:hAnsi="Arial" w:cs="Arial"/>
          <w:kern w:val="0"/>
          <w:sz w:val="20"/>
          <w:szCs w:val="20"/>
        </w:rPr>
      </w:pP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可以通过向网下投资者询价的方式确定股票发行价格，也可以通过发行人与主承销商自主协商直接定价等其他合法可行的方式确定发行价格。发行人和主承销商应当在招股意向书（或招股说明书，下同）和发行公告中披露本次发行股票的定价方式。上市公司发行证券的定价，应当符合中国证监会关于上市公司证券发行的有关规定。</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首次公开发行股票，网下投资者须具备丰富的投资经验和良好的定价能力，应当接受中国证券业协会的自律管理，遵守中国证券业协会的自律规则。</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下投资者参与报价时，应当持有一定金额的非限售股份。发行人和主承销商可以根据自律规则，设置网下投资者的具体条件，并在发行公告中预先披露。主承销商应当对网下投资者是否符合预先披露的条件进行核查，对不符合条件的投资者，应当拒绝或剔除其报价。</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首次公开发行股票采用询价方式定价的，符合条件的网下机构和个人投资者可以自主决定是否报价，主</w:t>
      </w:r>
      <w:proofErr w:type="gramStart"/>
      <w:r w:rsidRPr="00666DBF">
        <w:rPr>
          <w:rFonts w:ascii="Arial" w:eastAsiaTheme="majorEastAsia" w:hAnsi="Arial" w:cs="Arial"/>
          <w:kern w:val="0"/>
          <w:sz w:val="20"/>
          <w:szCs w:val="20"/>
        </w:rPr>
        <w:t>承销商无正当</w:t>
      </w:r>
      <w:proofErr w:type="gramEnd"/>
      <w:r w:rsidRPr="00666DBF">
        <w:rPr>
          <w:rFonts w:ascii="Arial" w:eastAsiaTheme="majorEastAsia" w:hAnsi="Arial" w:cs="Arial"/>
          <w:kern w:val="0"/>
          <w:sz w:val="20"/>
          <w:szCs w:val="20"/>
        </w:rPr>
        <w:t>理由不得拒绝。网下投资者应当遵循独立、客观、诚信的原则合理报价，不得协商报价或者故意压低、抬高价格。</w:t>
      </w:r>
    </w:p>
    <w:p w:rsidR="00243142" w:rsidRPr="00666DBF" w:rsidRDefault="00243142" w:rsidP="00DA3FA3">
      <w:pPr>
        <w:spacing w:line="240" w:lineRule="exact"/>
        <w:ind w:firstLine="600"/>
        <w:rPr>
          <w:rFonts w:ascii="Arial" w:eastAsiaTheme="majorEastAsia" w:hAnsi="Arial" w:cs="Arial"/>
          <w:kern w:val="0"/>
          <w:sz w:val="20"/>
          <w:szCs w:val="20"/>
          <w:highlight w:val="yellow"/>
        </w:rPr>
      </w:pPr>
      <w:r w:rsidRPr="00666DBF">
        <w:rPr>
          <w:rFonts w:ascii="Arial" w:eastAsiaTheme="majorEastAsia" w:hAnsi="Arial" w:cs="Arial"/>
          <w:kern w:val="0"/>
          <w:sz w:val="20"/>
          <w:szCs w:val="20"/>
        </w:rPr>
        <w:t>网下投资者报价应当包含每股价格和该价格对应</w:t>
      </w:r>
      <w:proofErr w:type="gramStart"/>
      <w:r w:rsidRPr="00666DBF">
        <w:rPr>
          <w:rFonts w:ascii="Arial" w:eastAsiaTheme="majorEastAsia" w:hAnsi="Arial" w:cs="Arial"/>
          <w:kern w:val="0"/>
          <w:sz w:val="20"/>
          <w:szCs w:val="20"/>
        </w:rPr>
        <w:t>的拟申购股</w:t>
      </w:r>
      <w:proofErr w:type="gramEnd"/>
      <w:r w:rsidRPr="00666DBF">
        <w:rPr>
          <w:rFonts w:ascii="Arial" w:eastAsiaTheme="majorEastAsia" w:hAnsi="Arial" w:cs="Arial"/>
          <w:kern w:val="0"/>
          <w:sz w:val="20"/>
          <w:szCs w:val="20"/>
        </w:rPr>
        <w:t>数，且只能有一个报价。非个人投资者应当以机构为单位进行报价。首次公开发行股票价格（或发行价格区间）确定后，提供有效报价的投资者方可参与申购。</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首次公开发行股票采用询价方式的，网下投资者报价后，发行人和主承销商应当剔除拟申购总量中报价最高的部分，剔除部分不得低于所有网下投资者拟申购总量的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，然后根据剩余报价及拟申购数量协商确定发行价格。剔除部分不得参与网下申购。</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亿股（含）以下的，有效报价投资者的数量不少于</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家；公开发行股票数量在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亿股以上的，有效报价投资者的数量不少于</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家。剔除最高报价部分后有效报价投资者数量不足的，应当中止发行。</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首次公开发行股票时，发行人和主承销商可以自主协商确定参与网下询价投资者的条件、有效报价条件、配售原则和配售方式，并按照事先确定的配售原则在有效申购的网下投资者中选择配售股票的对象。</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首次公开发行股票后总股本</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亿股（含）以下的，网下初始发行比例不低于本次公开发行股票数量的</w:t>
      </w:r>
      <w:r w:rsidRPr="00666DBF">
        <w:rPr>
          <w:rFonts w:ascii="Arial" w:eastAsiaTheme="majorEastAsia" w:hAnsi="Arial" w:cs="Arial"/>
          <w:kern w:val="0"/>
          <w:sz w:val="20"/>
          <w:szCs w:val="20"/>
        </w:rPr>
        <w:t>60%</w:t>
      </w:r>
      <w:r w:rsidRPr="00666DBF">
        <w:rPr>
          <w:rFonts w:ascii="Arial" w:eastAsiaTheme="majorEastAsia" w:hAnsi="Arial" w:cs="Arial"/>
          <w:kern w:val="0"/>
          <w:sz w:val="20"/>
          <w:szCs w:val="20"/>
        </w:rPr>
        <w:t>；发行后总股本超过</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亿股的，网下初始发行比例不低于本次公开发行股票数量的</w:t>
      </w:r>
      <w:r w:rsidRPr="00666DBF">
        <w:rPr>
          <w:rFonts w:ascii="Arial" w:eastAsiaTheme="majorEastAsia" w:hAnsi="Arial" w:cs="Arial"/>
          <w:kern w:val="0"/>
          <w:sz w:val="20"/>
          <w:szCs w:val="20"/>
        </w:rPr>
        <w:t>70%</w:t>
      </w:r>
      <w:r w:rsidRPr="00666DBF">
        <w:rPr>
          <w:rFonts w:ascii="Arial" w:eastAsiaTheme="majorEastAsia" w:hAnsi="Arial" w:cs="Arial"/>
          <w:kern w:val="0"/>
          <w:sz w:val="20"/>
          <w:szCs w:val="20"/>
        </w:rPr>
        <w:t>。其中，应安排不低于本次网下发行股票数量的</w:t>
      </w:r>
      <w:r w:rsidRPr="00666DBF">
        <w:rPr>
          <w:rFonts w:ascii="Arial" w:eastAsiaTheme="majorEastAsia" w:hAnsi="Arial" w:cs="Arial"/>
          <w:kern w:val="0"/>
          <w:sz w:val="20"/>
          <w:szCs w:val="20"/>
        </w:rPr>
        <w:t>40%</w:t>
      </w:r>
      <w:r w:rsidRPr="00666DBF">
        <w:rPr>
          <w:rFonts w:ascii="Arial" w:eastAsiaTheme="majorEastAsia" w:hAnsi="Arial" w:cs="Arial"/>
          <w:kern w:val="0"/>
          <w:sz w:val="20"/>
          <w:szCs w:val="20"/>
        </w:rPr>
        <w:t>优先向通过公开募集方式设立的证券投资基金（以下简称公募基金）和由社保基金投资管理人管理的社会保障基金（以下简称社保基金）配售，安排一定比例的股票向根据《企业年金基金管理办法》设立的企业年金基金和符合《保险资金运用管理暂行办法》等相关规定的保险资金（以下简称保险资金）配售。公募基金、社保基金、企业年金基金和保险资金有效申购不足安排数量的，发行人和主承销商可以向其他符合条件的网下投资者配售剩余部分。</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对网下投资者进行分类配售的，同类投资者获得配售的比例应当相同。公募基金、社保基金、企业年金基金和保险资金的配售比例应当不低于其他投资者。</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安排向战略投资者配售股票的，应当扣除向战略投资者配售部分后确定网下网上发行比例。</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网下投资者可与发行人和主承销商自主约定网下配售股票的持有期限并公开披露。</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首次公开发行股票网下投资者申购数量低于网下初始发行量的，发行人和主承销商不得将网下发行部分向网上回拨，应当中止发行。</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网上投资者有效申购倍数超过</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倍（含）的，应当从网下向网上回拨，回拨比例为本次公开发行股票数量的</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；网上投资者有效申购倍数超过</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倍的，回拨比例为本次公开发行股票数量的</w:t>
      </w:r>
      <w:r w:rsidRPr="00666DBF">
        <w:rPr>
          <w:rFonts w:ascii="Arial" w:eastAsiaTheme="majorEastAsia" w:hAnsi="Arial" w:cs="Arial"/>
          <w:kern w:val="0"/>
          <w:sz w:val="20"/>
          <w:szCs w:val="20"/>
        </w:rPr>
        <w:t>40%</w:t>
      </w:r>
      <w:r w:rsidRPr="00666DBF">
        <w:rPr>
          <w:rFonts w:ascii="Arial" w:eastAsiaTheme="majorEastAsia" w:hAnsi="Arial" w:cs="Arial"/>
          <w:kern w:val="0"/>
          <w:sz w:val="20"/>
          <w:szCs w:val="20"/>
        </w:rPr>
        <w:t>；网上投资者有效申购倍数超过</w:t>
      </w:r>
      <w:r w:rsidRPr="00666DBF">
        <w:rPr>
          <w:rFonts w:ascii="Arial" w:eastAsiaTheme="majorEastAsia" w:hAnsi="Arial" w:cs="Arial"/>
          <w:kern w:val="0"/>
          <w:sz w:val="20"/>
          <w:szCs w:val="20"/>
        </w:rPr>
        <w:t>150</w:t>
      </w:r>
      <w:r w:rsidRPr="00666DBF">
        <w:rPr>
          <w:rFonts w:ascii="Arial" w:eastAsiaTheme="majorEastAsia" w:hAnsi="Arial" w:cs="Arial"/>
          <w:kern w:val="0"/>
          <w:sz w:val="20"/>
          <w:szCs w:val="20"/>
        </w:rPr>
        <w:t>倍的，回拨后网下发行比例不超过本次公开发行股票数量的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本款所指公开发行股票数量应按照扣除设定</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个月及以</w:t>
      </w:r>
      <w:proofErr w:type="gramStart"/>
      <w:r w:rsidRPr="00666DBF">
        <w:rPr>
          <w:rFonts w:ascii="Arial" w:eastAsiaTheme="majorEastAsia" w:hAnsi="Arial" w:cs="Arial"/>
          <w:kern w:val="0"/>
          <w:sz w:val="20"/>
          <w:szCs w:val="20"/>
        </w:rPr>
        <w:t>上限售期的</w:t>
      </w:r>
      <w:proofErr w:type="gramEnd"/>
      <w:r w:rsidRPr="00666DBF">
        <w:rPr>
          <w:rFonts w:ascii="Arial" w:eastAsiaTheme="majorEastAsia" w:hAnsi="Arial" w:cs="Arial"/>
          <w:kern w:val="0"/>
          <w:sz w:val="20"/>
          <w:szCs w:val="20"/>
        </w:rPr>
        <w:t>股票数量计算。</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网上投资者申购数量不足网上初始发行量的，可回拨给网下投资者。</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除本办法第六条和本条第一款规定的中止发行情形外，发行人和主承销商还可以约定中止发行的其他具体情形并事先披露。中止发行后，在核准文件有效期内，经向中国证监会备案，可重新启动发行。</w:t>
      </w:r>
    </w:p>
    <w:p w:rsidR="00243142" w:rsidRPr="00666DBF" w:rsidRDefault="00243142" w:rsidP="00DA3FA3">
      <w:pPr>
        <w:spacing w:line="240" w:lineRule="exact"/>
        <w:ind w:firstLineChars="200" w:firstLine="400"/>
        <w:rPr>
          <w:rFonts w:ascii="Arial" w:eastAsiaTheme="majorEastAsia" w:hAnsi="Arial" w:cs="Arial"/>
          <w:kern w:val="0"/>
          <w:sz w:val="20"/>
          <w:szCs w:val="20"/>
        </w:rPr>
      </w:pPr>
      <w:r w:rsidRPr="00666DBF">
        <w:rPr>
          <w:rFonts w:ascii="Arial" w:eastAsiaTheme="majorEastAsia" w:hAnsi="Arial" w:cs="Arial"/>
          <w:kern w:val="0"/>
          <w:sz w:val="20"/>
          <w:szCs w:val="20"/>
        </w:rPr>
        <w:t>第十一条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持有一定数量非限售股份的投资者才能参与网上申购。网上配售应当综合考虑投资者持有非限售股份的市值和申购资金量。采用其他方式进行网上申购和配售的，应当符合中国证监会的有关规定。</w:t>
      </w:r>
    </w:p>
    <w:p w:rsidR="00243142" w:rsidRPr="00666DBF" w:rsidRDefault="00243142" w:rsidP="00DA3FA3">
      <w:pPr>
        <w:spacing w:line="240" w:lineRule="exact"/>
        <w:ind w:firstLineChars="200" w:firstLine="400"/>
        <w:rPr>
          <w:rFonts w:ascii="Arial" w:eastAsiaTheme="majorEastAsia" w:hAnsi="Arial" w:cs="Arial"/>
          <w:kern w:val="0"/>
          <w:sz w:val="20"/>
          <w:szCs w:val="20"/>
        </w:rPr>
      </w:pPr>
      <w:r w:rsidRPr="00666DBF">
        <w:rPr>
          <w:rFonts w:ascii="Arial" w:eastAsiaTheme="majorEastAsia" w:hAnsi="Arial" w:cs="Arial"/>
          <w:kern w:val="0"/>
          <w:sz w:val="20"/>
          <w:szCs w:val="20"/>
        </w:rPr>
        <w:t>第十二条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首次公开发行股票的网下发行应和网上发行同时进行，参与申购的网下和网上投资者应当全额缴付申购资金。投资者应自行选择参与网下或网上发行，不得同时参与。</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发行人股东拟进行老股转让的，发行人和主承销商应于网下网上申购前协商确定发行价格、发行数量和老股转让数量。无老股转让计划的，发行人和主承销商可通过网下询价确定发行价格或发行价格区间。网上投资者申购时仅公告发行价格区间、未确定发行价格的，主承销商应当安排投资者按价格区间上限申购，如最终确定的发行价格低于价格区间上限，差价部分应当及时退还投资者。</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第十三条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亿股以上的，可以向战略投资者配售股票。发行人应当与战略投资者事先签署配售协议。</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发行人和主承销商应当在发行公告中披露战略投资者的选择标准、向战略投资者配售的股票总量、占本次发行股票的比例以及持有期限等。</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战略投资者不参与网下询价，且应当承诺获得本次配售的股票持有期限不少于</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个月，持有期自本次公开发行的股票上市之日起计算。</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首次公开发行股票数量在</w:t>
      </w:r>
      <w:r w:rsidRPr="00666DBF">
        <w:rPr>
          <w:rFonts w:ascii="Arial" w:eastAsiaTheme="majorEastAsia" w:hAnsi="Arial" w:cs="Arial"/>
          <w:kern w:val="0"/>
          <w:sz w:val="20"/>
          <w:szCs w:val="20"/>
        </w:rPr>
        <w:t>4</w:t>
      </w:r>
      <w:r w:rsidRPr="00666DBF">
        <w:rPr>
          <w:rFonts w:ascii="Arial" w:eastAsiaTheme="majorEastAsia" w:hAnsi="Arial" w:cs="Arial"/>
          <w:kern w:val="0"/>
          <w:sz w:val="20"/>
          <w:szCs w:val="20"/>
        </w:rPr>
        <w:t>亿股以上的，发行人和主承销商可以在发行方案中采用超额配售选择权。超额配售选择权的实施应当遵守中国证监会、证券交易所、证券登记结算机构和中国证券业协会的规定。</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首次公开发行股票网下配售时，发行人和主承销商不得向下列对象配售股票：</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股东控制的其他子公司；</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（二）主承销商及其持股比例</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以上的股东，主承销商的董事、监事、高级管理人员和其他员工；主承销商及其持股比例</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以上的股东、董事、监事、高级管理人员能够直接或间接实施控制、共同控制或施加重大影响的公司，以及该公司控股股东、控股子公司和控股股东控制的其他子公司；</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（三）承销商及其控股股东、董事、监事、高级管理人员和其他员工；</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（四）本条第（一）、（二）、（三）项所述人士的关系密切的家庭成员，包括配偶、子女及其配偶、父母及配偶的父母、兄弟姐妹及其配偶、配偶的兄弟姐妹、子女配偶的父母；</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（五）过去</w:t>
      </w:r>
      <w:r w:rsidRPr="00666DBF">
        <w:rPr>
          <w:rFonts w:ascii="Arial" w:eastAsiaTheme="majorEastAsia" w:hAnsi="Arial" w:cs="Arial"/>
          <w:kern w:val="0"/>
          <w:sz w:val="20"/>
          <w:szCs w:val="20"/>
        </w:rPr>
        <w:t>6</w:t>
      </w:r>
      <w:r w:rsidRPr="00666DBF">
        <w:rPr>
          <w:rFonts w:ascii="Arial" w:eastAsiaTheme="majorEastAsia" w:hAnsi="Arial" w:cs="Arial"/>
          <w:kern w:val="0"/>
          <w:sz w:val="20"/>
          <w:szCs w:val="20"/>
        </w:rPr>
        <w:t>个月内与主承销</w:t>
      </w:r>
      <w:proofErr w:type="gramStart"/>
      <w:r w:rsidRPr="00666DBF">
        <w:rPr>
          <w:rFonts w:ascii="Arial" w:eastAsiaTheme="majorEastAsia" w:hAnsi="Arial" w:cs="Arial"/>
          <w:kern w:val="0"/>
          <w:sz w:val="20"/>
          <w:szCs w:val="20"/>
        </w:rPr>
        <w:t>商存在</w:t>
      </w:r>
      <w:proofErr w:type="gramEnd"/>
      <w:r w:rsidRPr="00666DBF">
        <w:rPr>
          <w:rFonts w:ascii="Arial" w:eastAsiaTheme="majorEastAsia" w:hAnsi="Arial" w:cs="Arial"/>
          <w:kern w:val="0"/>
          <w:sz w:val="20"/>
          <w:szCs w:val="20"/>
        </w:rPr>
        <w:t>保荐、承销业务关系的公司及其持股</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以上的股东、实际控制人、董事、监事、高级管理人员，或已与主承销商签署保荐、承销业务合同或达成相关意向的公司及其持股</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以上的股东、实际控制人、董事、监事、高级管理人员；</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（六）通过配售可能导致不当行为或不正当利益的其他自然人、法人和组织。</w:t>
      </w:r>
    </w:p>
    <w:p w:rsidR="00243142" w:rsidRPr="00666DBF" w:rsidRDefault="00243142" w:rsidP="00DA3FA3">
      <w:pPr>
        <w:spacing w:line="240" w:lineRule="exac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本条第（二）、（三）项规定的禁止配售对象管理的公</w:t>
      </w:r>
      <w:proofErr w:type="gramStart"/>
      <w:r w:rsidRPr="00666DBF">
        <w:rPr>
          <w:rFonts w:ascii="Arial" w:eastAsiaTheme="majorEastAsia" w:hAnsi="Arial" w:cs="Arial"/>
          <w:kern w:val="0"/>
          <w:sz w:val="20"/>
          <w:szCs w:val="20"/>
        </w:rPr>
        <w:t>募基金</w:t>
      </w:r>
      <w:proofErr w:type="gramEnd"/>
      <w:r w:rsidRPr="00666DBF">
        <w:rPr>
          <w:rFonts w:ascii="Arial" w:eastAsiaTheme="majorEastAsia" w:hAnsi="Arial" w:cs="Arial"/>
          <w:kern w:val="0"/>
          <w:sz w:val="20"/>
          <w:szCs w:val="20"/>
        </w:rPr>
        <w:t>不受前款规定的限制，但应符合中国证监会的有关规定。</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承销商及相关人员不得泄露询价和定价信息；不得以任何方式操纵发行定价；不得劝诱网下投资者抬高报价，不得干扰网下投资者正常报价和申购；不得以提供透支、回扣或者中国证监会认定的其他不正当手段诱使他人申购股票；不得以代持、信托持股等方式谋取不正当利益或向其他相关利益主体输送利益；不得直接或通过其利益相关方向参与认购的投资者提供财务资助或者补偿；不得以自有资金或者变相通过自有资金参与网下配售；不得与网下投资者互相串通，协商报价和配售；不得收取网下投资者回扣或其他相关利益。</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上市公司发行证券，存在利润分配方案、公积金转增股本方案尚未提交股东大会表决或者虽经股东大会表决通过但未实施的，应当在方案实施后发行。相关方案实施前，主承销商不得承销上市公司发行的证券。</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上市公司向原股东配售股票（以下简称配股），应当向股权登记日登记在册的股东配售，且配售比例应当相同。</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上市公司向不特定对象公开募集股份（以下简称增发）或者发行可转换公司债</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，可以全部或者部分向原股东优先配售，优先配售比例应当在发行公告中披露。</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第十九条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上市公司增发或者发行可转换公司债</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，主承销商可以对参与网下配售的机构投资者进行分类，对不同类别的机构投资者设定不同的配售比例，对同一类</w:t>
      </w:r>
      <w:proofErr w:type="gramStart"/>
      <w:r w:rsidRPr="00666DBF">
        <w:rPr>
          <w:rFonts w:ascii="Arial" w:eastAsiaTheme="majorEastAsia" w:hAnsi="Arial" w:cs="Arial"/>
          <w:kern w:val="0"/>
          <w:sz w:val="20"/>
          <w:szCs w:val="20"/>
        </w:rPr>
        <w:t>别的机构</w:t>
      </w:r>
      <w:proofErr w:type="gramEnd"/>
      <w:r w:rsidRPr="00666DBF">
        <w:rPr>
          <w:rFonts w:ascii="Arial" w:eastAsiaTheme="majorEastAsia" w:hAnsi="Arial" w:cs="Arial"/>
          <w:kern w:val="0"/>
          <w:sz w:val="20"/>
          <w:szCs w:val="20"/>
        </w:rPr>
        <w:t>投资者应当按相同的比例进行配售。主承销商应当在发行公告中明确机构投资者的分类标准。</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主承销商未对机构投资者进行分类的，应当在网下配售和网上发行之间建立回拨机制，回拨后两者的获配比</w:t>
      </w:r>
      <w:proofErr w:type="gramStart"/>
      <w:r w:rsidRPr="00666DBF">
        <w:rPr>
          <w:rFonts w:ascii="Arial" w:eastAsiaTheme="majorEastAsia" w:hAnsi="Arial" w:cs="Arial"/>
          <w:kern w:val="0"/>
          <w:sz w:val="20"/>
          <w:szCs w:val="20"/>
        </w:rPr>
        <w:t>例应当</w:t>
      </w:r>
      <w:proofErr w:type="gramEnd"/>
      <w:r w:rsidRPr="00666DBF">
        <w:rPr>
          <w:rFonts w:ascii="Arial" w:eastAsiaTheme="majorEastAsia" w:hAnsi="Arial" w:cs="Arial"/>
          <w:kern w:val="0"/>
          <w:sz w:val="20"/>
          <w:szCs w:val="20"/>
        </w:rPr>
        <w:t>一致。</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上市公司非公开发行证券的，发行对象及其数量的选择应当符合中国证监会关于上市公司证券发行的相关规定。</w:t>
      </w:r>
    </w:p>
    <w:p w:rsidR="00243142" w:rsidRPr="00666DBF" w:rsidRDefault="00243142" w:rsidP="00DA3FA3">
      <w:pPr>
        <w:spacing w:line="240" w:lineRule="exact"/>
        <w:jc w:val="center"/>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第三章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证券承销</w:t>
      </w:r>
    </w:p>
    <w:p w:rsidR="00243142" w:rsidRPr="00666DBF" w:rsidRDefault="00243142" w:rsidP="00DA3FA3">
      <w:pPr>
        <w:spacing w:line="240" w:lineRule="exact"/>
        <w:ind w:firstLine="600"/>
        <w:rPr>
          <w:rFonts w:ascii="Arial" w:eastAsiaTheme="majorEastAsia" w:hAnsi="Arial" w:cs="Arial"/>
          <w:kern w:val="0"/>
          <w:sz w:val="20"/>
          <w:szCs w:val="20"/>
        </w:rPr>
      </w:pP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发行人和主承销商应当签订承销协议，在承销协议中界定双方的权利义务关系，约定明确的承销基数。采用包销方式的，应当明确包销责任；采用代销方式的，应当约定发行失败后的处理措施。</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证券发行依照法律、行政法规的规定应由承销团承销的，组成承销团的承销商应当签订承销团协议，由主承销商负责组织承销工作。证券发行由两家以上证券公司联合主承销的，所有担任主承销商的证券公司应当共同承担主承销责任，履行相关义务。承销团由</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家以上承销商组成的，可以设副主承销商，协助主承销商组织承销活动。</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承销团成员应当按照承销团协议及承销协议的规定进行承销活动，不得进行虚假承销。</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证券公司承销证券，应当依照《证券法》第二十八条的规定采用包销或者代销方式。上市公司非公开发行股票未采用自行销售方式或者上市公司配股的，应当采用代销方式。</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股票发行采用代销方式的，应当在发行公告（或认购邀请书）中披露发行失败后的处理措施。股票发行失败后，主承销商应当协助发行人按照发行价并加算银行同期存款利息返还股票认购人。</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证券公司实施承销前，应当向中国证监会报送发行与承销方案。</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上市公司发行证券期间相关证券的停复牌安排，应当遵守证券交易所的相关规则。</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主承销商应当按有关规定及时划付申购资金冻结利息。</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申购缴款结束后，发行人和主承销商应当聘请具有证券、期货相关业务资格的会计师事务所对申购和募集资金进行验证，并出具验资报告；还应当聘请律师事务所对网下发行过程、配售行为、参与定价和配售的投资者资质条件及其与发行人和承销商的关联关系、资金划拨等事项进行见证，并出具专项法律意见书。证券上市后</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日内，主承销商应当将验资报告、专项法律意见随同承销总结报告等文件一并报中国证监会。</w:t>
      </w:r>
    </w:p>
    <w:p w:rsidR="00243142" w:rsidRPr="00666DBF" w:rsidRDefault="00243142" w:rsidP="00DA3FA3">
      <w:pPr>
        <w:spacing w:line="240" w:lineRule="exact"/>
        <w:ind w:firstLine="600"/>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第四章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信息披露</w:t>
      </w:r>
    </w:p>
    <w:p w:rsidR="00243142" w:rsidRPr="00666DBF" w:rsidRDefault="00243142" w:rsidP="00DA3FA3">
      <w:pPr>
        <w:spacing w:line="240" w:lineRule="exact"/>
        <w:ind w:firstLine="600"/>
        <w:rPr>
          <w:rFonts w:ascii="Arial" w:eastAsiaTheme="majorEastAsia" w:hAnsi="Arial" w:cs="Arial"/>
          <w:kern w:val="0"/>
          <w:sz w:val="20"/>
          <w:szCs w:val="20"/>
        </w:rPr>
      </w:pP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在发行过程中，应当按照中国证监会规定的要求编制信息披露文件，履行信息披露义务。发行人和承销商在发行过程中披露的信息，应当真实、准确、完整、及时，不得有虚假记载、误导性陈述或者重大遗漏。</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申请文件受理后至发行人发行申请经中国证监会核准、依法刊登招股意向书前，发行人及与本次发行有关的当事人不得采取任何公开方式或变相公开方式进行与股票发行相关的推介活动，也不得通过其他利益关联方或委托他人等方式进行相关活动。</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第二十九条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首次公开发行股票招股意向书刊登后，发行人和主承销商可以向网下投资者进行推介和询价，并通过互联网等方式向公众投资者进行推介。</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发行人和主承销商向公众投资者进行推介时，向公众投资者提供的发行人信息的内容及完整性应与向网下投资者提供的信息保持一致。</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发行人和主承销商在推介过程中不得夸大宣传，或以虚假广告等不正当手段诱导、误导投资者，不得披露除招股意向书等公开信息以外的发行人其他信息。</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承销商应当保留推介、定价、配售等承销过程中的相关资料至少三年并存档备查，包括推介宣传材料、路</w:t>
      </w:r>
      <w:proofErr w:type="gramStart"/>
      <w:r w:rsidRPr="00666DBF">
        <w:rPr>
          <w:rFonts w:ascii="Arial" w:eastAsiaTheme="majorEastAsia" w:hAnsi="Arial" w:cs="Arial"/>
          <w:kern w:val="0"/>
          <w:sz w:val="20"/>
          <w:szCs w:val="20"/>
        </w:rPr>
        <w:t>演现场</w:t>
      </w:r>
      <w:proofErr w:type="gramEnd"/>
      <w:r w:rsidRPr="00666DBF">
        <w:rPr>
          <w:rFonts w:ascii="Arial" w:eastAsiaTheme="majorEastAsia" w:hAnsi="Arial" w:cs="Arial"/>
          <w:kern w:val="0"/>
          <w:sz w:val="20"/>
          <w:szCs w:val="20"/>
        </w:rPr>
        <w:t>录音等，如实、全面反映询价、定价和配售过程。</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发行人和主承销商应当将发行过程中披露的信息刊登在至少一种中国证监会指定的报刊，同时将其刊登在中国证监会指定的互联网网站，并置备于中国证监会指定的场所，供公众查阅。</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第三十二条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发行人披露的招股意向书除不含发行价格、筹资金额以外，其内容与格式应当与招股说明书一致，并与招股说明书具有同等法律效力。</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第三十三条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首次公开发行股票的发行人和主承销商应当在发行和承销过程中公开披露以下信息：</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一）招股意向书刊登首日在发行公告中披露发行定价方式、定价程序、参与网下询价投资者条件、股票配售原则、配售方式、有效报价的确定方式、中止发行安排、发行时间安排和路演推介相关安排等信息；发行人股东拟老股转让的，还应披露预计老股转让的数量上限，老股转让股东名称及各自转让老股数量，并明确新股发行与老股转让数量的调整机制。</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（二）网上申购前披露每位网下投资者的详细报价情况，包括投资者名称、申购价格及对应的拟申购数量；剔除最高报价有关情况；剔除最高报价部分后网下投资者报价的中位数和加权平均数以及公</w:t>
      </w:r>
      <w:proofErr w:type="gramStart"/>
      <w:r w:rsidRPr="00666DBF">
        <w:rPr>
          <w:rFonts w:ascii="Arial" w:eastAsiaTheme="majorEastAsia" w:hAnsi="Arial" w:cs="Arial"/>
          <w:kern w:val="0"/>
          <w:sz w:val="20"/>
          <w:szCs w:val="20"/>
        </w:rPr>
        <w:t>募基金</w:t>
      </w:r>
      <w:proofErr w:type="gramEnd"/>
      <w:r w:rsidRPr="00666DBF">
        <w:rPr>
          <w:rFonts w:ascii="Arial" w:eastAsiaTheme="majorEastAsia" w:hAnsi="Arial" w:cs="Arial"/>
          <w:kern w:val="0"/>
          <w:sz w:val="20"/>
          <w:szCs w:val="20"/>
        </w:rPr>
        <w:t>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如公告的发行价格（或发行价格区间上限）市盈率高于同行业上市公司二级市场平均市盈率，发行人和主承销商应当在披露发行价格的同时，在投资风险特别公告中明示该定价可能存在估值过高给投资者带来损失的风险，提醒投资者关注。内容至少包括：</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 xml:space="preserve">1. </w:t>
      </w:r>
      <w:r w:rsidRPr="00666DBF">
        <w:rPr>
          <w:rFonts w:ascii="Arial" w:eastAsiaTheme="majorEastAsia" w:hAnsi="Arial" w:cs="Arial"/>
          <w:kern w:val="0"/>
          <w:sz w:val="20"/>
          <w:szCs w:val="20"/>
        </w:rPr>
        <w:t>比较分析发行人与同行业上市公司的差异及该差异对估值的影响；提请投资者关注发行价格与网下投资者报价之间存在的差异。</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 xml:space="preserve">2. </w:t>
      </w:r>
      <w:r w:rsidRPr="00666DBF">
        <w:rPr>
          <w:rFonts w:ascii="Arial" w:eastAsiaTheme="majorEastAsia" w:hAnsi="Arial" w:cs="Arial"/>
          <w:kern w:val="0"/>
          <w:sz w:val="20"/>
          <w:szCs w:val="20"/>
        </w:rPr>
        <w:t>提请投资者关注投资风险，审慎</w:t>
      </w:r>
      <w:proofErr w:type="gramStart"/>
      <w:r w:rsidRPr="00666DBF">
        <w:rPr>
          <w:rFonts w:ascii="Arial" w:eastAsiaTheme="majorEastAsia" w:hAnsi="Arial" w:cs="Arial"/>
          <w:kern w:val="0"/>
          <w:sz w:val="20"/>
          <w:szCs w:val="20"/>
        </w:rPr>
        <w:t>研判发行</w:t>
      </w:r>
      <w:proofErr w:type="gramEnd"/>
      <w:r w:rsidRPr="00666DBF">
        <w:rPr>
          <w:rFonts w:ascii="Arial" w:eastAsiaTheme="majorEastAsia" w:hAnsi="Arial" w:cs="Arial"/>
          <w:kern w:val="0"/>
          <w:sz w:val="20"/>
          <w:szCs w:val="20"/>
        </w:rPr>
        <w:t>定价的合理性，理性做出投资决策。</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发行后还应披露保荐费用、承销费用、其他中介费用等发行费用信息。</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（五）向战略投资者配售股票的，应当在网下配售结果公告中披露战略投资者的名称、认购数量及持有期限等情况。</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第三十四条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和主承销商在披露发行市盈率时，应同时披露发行市盈率的计算方式。在进行行业市盈率比较分析时，应当按照中国证监会有关上市公司行业分类指引中制定的行业分类标准确定发行人行业归属，并分析说明行业归属的依据。存在多个市盈率口径时，应当充分列示可供选择的比较基准，并应当按照审慎、充分提示风险的原则选取和披露行业平均市盈率。发行人还可以同时披露</w:t>
      </w:r>
      <w:proofErr w:type="gramStart"/>
      <w:r w:rsidRPr="00666DBF">
        <w:rPr>
          <w:rFonts w:ascii="Arial" w:eastAsiaTheme="majorEastAsia" w:hAnsi="Arial" w:cs="Arial"/>
          <w:kern w:val="0"/>
          <w:sz w:val="20"/>
          <w:szCs w:val="20"/>
        </w:rPr>
        <w:t>市净率</w:t>
      </w:r>
      <w:proofErr w:type="gramEnd"/>
      <w:r w:rsidRPr="00666DBF">
        <w:rPr>
          <w:rFonts w:ascii="Arial" w:eastAsiaTheme="majorEastAsia" w:hAnsi="Arial" w:cs="Arial"/>
          <w:kern w:val="0"/>
          <w:sz w:val="20"/>
          <w:szCs w:val="20"/>
        </w:rPr>
        <w:t>等反映发行人所在行业特点的估值指标。</w:t>
      </w:r>
    </w:p>
    <w:p w:rsidR="00243142" w:rsidRPr="00666DBF" w:rsidRDefault="00243142" w:rsidP="00DA3FA3">
      <w:pPr>
        <w:spacing w:line="240" w:lineRule="exact"/>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第五章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监管和处罚</w:t>
      </w:r>
    </w:p>
    <w:p w:rsidR="00243142" w:rsidRPr="00666DBF" w:rsidRDefault="00243142" w:rsidP="00DA3FA3">
      <w:pPr>
        <w:spacing w:line="240" w:lineRule="exact"/>
        <w:rPr>
          <w:rFonts w:ascii="Arial" w:eastAsiaTheme="majorEastAsia" w:hAnsi="Arial" w:cs="Arial"/>
          <w:kern w:val="0"/>
          <w:sz w:val="20"/>
          <w:szCs w:val="20"/>
        </w:rPr>
      </w:pP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第三十五条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中国证监会对证券发行承销过程实施事中事后监管，发现涉嫌违法违规或者存在异常情形的，可责令发行人和承销商暂停或中止发行，对相关事项进行调查处理。</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第三十六条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券业协会应当建立对承销商询价、定价、配售行为和网下投资者报价行为的日常监管制度，加强相关行为的监督检查，发现违规情形的，应当及时采取自律监管措施。中国证券业协会还应当建立对网下投资者和承销商的跟踪分析和评价体系，并根据评价结果采取奖惩措施。</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第三十七条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证券公司、证券服务机构、投资者及其直接负责的主管人员和其他直接责任人员有失诚信、违反法律、行政法规或者本办法规定的，中国证监会可以视情节轻重采取责令改正、监管谈话、出具警示函、责令公开说明、认定为不适当人选等监管措施，或者采取市场禁入措施，并记入诚信档案；依法应</w:t>
      </w:r>
      <w:proofErr w:type="gramStart"/>
      <w:r w:rsidRPr="00666DBF">
        <w:rPr>
          <w:rFonts w:ascii="Arial" w:eastAsiaTheme="majorEastAsia" w:hAnsi="Arial" w:cs="Arial"/>
          <w:kern w:val="0"/>
          <w:sz w:val="20"/>
          <w:szCs w:val="20"/>
        </w:rPr>
        <w:t>予行</w:t>
      </w:r>
      <w:proofErr w:type="gramEnd"/>
      <w:r w:rsidRPr="00666DBF">
        <w:rPr>
          <w:rFonts w:ascii="Arial" w:eastAsiaTheme="majorEastAsia" w:hAnsi="Arial" w:cs="Arial"/>
          <w:kern w:val="0"/>
          <w:sz w:val="20"/>
          <w:szCs w:val="20"/>
        </w:rPr>
        <w:t>政处罚的，依照有关规定进行处罚；涉嫌犯罪的，依法移送司法机关，追究其刑事责任。</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第三十八条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证券公司承销未经核准擅自公开发行的证券的，依照《证券法》第一百九十条的规定处罚。</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证券公司承销证券有前款所述情形的，中国证监会可以采取</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36</w:t>
      </w:r>
      <w:r w:rsidRPr="00666DBF">
        <w:rPr>
          <w:rFonts w:ascii="Arial" w:eastAsiaTheme="majorEastAsia" w:hAnsi="Arial" w:cs="Arial"/>
          <w:kern w:val="0"/>
          <w:sz w:val="20"/>
          <w:szCs w:val="20"/>
        </w:rPr>
        <w:t>个月暂不受理其证券承销业务有关文件的监管措施。</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第三十九条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证券公司及其直接负责的主管人员和其他直接责任人员在承销证券过程中，有下列行为之一的，中国证监会可以采取本办法第三十五条规定的监管措施；情节比较严重的，还可以采取</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12</w:t>
      </w:r>
      <w:r w:rsidRPr="00666DBF">
        <w:rPr>
          <w:rFonts w:ascii="Arial" w:eastAsiaTheme="majorEastAsia" w:hAnsi="Arial" w:cs="Arial"/>
          <w:kern w:val="0"/>
          <w:sz w:val="20"/>
          <w:szCs w:val="20"/>
        </w:rPr>
        <w:t>个月暂不受理其证券承销业务有关文件的监管措施；依法应</w:t>
      </w:r>
      <w:proofErr w:type="gramStart"/>
      <w:r w:rsidRPr="00666DBF">
        <w:rPr>
          <w:rFonts w:ascii="Arial" w:eastAsiaTheme="majorEastAsia" w:hAnsi="Arial" w:cs="Arial"/>
          <w:kern w:val="0"/>
          <w:sz w:val="20"/>
          <w:szCs w:val="20"/>
        </w:rPr>
        <w:t>予行</w:t>
      </w:r>
      <w:proofErr w:type="gramEnd"/>
      <w:r w:rsidRPr="00666DBF">
        <w:rPr>
          <w:rFonts w:ascii="Arial" w:eastAsiaTheme="majorEastAsia" w:hAnsi="Arial" w:cs="Arial"/>
          <w:kern w:val="0"/>
          <w:sz w:val="20"/>
          <w:szCs w:val="20"/>
        </w:rPr>
        <w:t>政处罚的，依照《证券法》第一百九十一条的规定予以处罚：</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 xml:space="preserve">    </w:t>
      </w:r>
      <w:r w:rsidRPr="00666DBF">
        <w:rPr>
          <w:rFonts w:ascii="Arial" w:eastAsiaTheme="majorEastAsia" w:hAnsi="Arial" w:cs="Arial"/>
          <w:kern w:val="0"/>
          <w:sz w:val="20"/>
          <w:szCs w:val="20"/>
        </w:rPr>
        <w:t>（一）夸大宣传，或以虚假广告等不正当手段诱导、误导投资者；</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（二）以不正当竞争手段招揽承销业务；</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（三）从事本办法第十六条规定禁止的行为；</w:t>
      </w:r>
    </w:p>
    <w:p w:rsidR="00243142" w:rsidRPr="00666DBF" w:rsidRDefault="00243142" w:rsidP="00DA3FA3">
      <w:pPr>
        <w:spacing w:line="240" w:lineRule="exac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（四）向不符合本办法第八条规定的网下投资者配售股票，或向本办法第十五条规定禁止配售的对象配售股票；</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（五）未按本办法要求披露有关文件；</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（六）未按照事先披露的原则和方式配售股票，或其他未依照披露文件实施的行为；</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（七）向投资者提供除招股意向书等公开信息以外的发行人其他信息；</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（八）未按照本办法要求保留推介、定价、配售等承销过程中相关资料；</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（九）其他违反证券承销业务规定的行为。</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第四十条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发行人及其直接负责的主管人员和其他直接责任人员有下列行为之一的，中国证监会可以采取本办法第三十五条规定的监管措施；构成违反《证券法》相关规定的，依法进行行政处罚：</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（一）从事本办法第十六条规定禁止的行为；</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（二）夸大宣传，或以虚假广告等不正当手段诱导、误导投资者；</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（三）向投资者提供除招股意向书等公开信息以外的发行人信息；</w:t>
      </w:r>
    </w:p>
    <w:p w:rsidR="00243142" w:rsidRPr="00666DBF" w:rsidRDefault="00243142" w:rsidP="00DA3FA3">
      <w:pPr>
        <w:spacing w:line="240" w:lineRule="exact"/>
        <w:ind w:firstLine="600"/>
        <w:rPr>
          <w:rFonts w:ascii="Arial" w:eastAsiaTheme="majorEastAsia" w:hAnsi="Arial" w:cs="Arial"/>
          <w:kern w:val="0"/>
          <w:sz w:val="20"/>
          <w:szCs w:val="20"/>
        </w:rPr>
      </w:pPr>
      <w:r w:rsidRPr="00666DBF">
        <w:rPr>
          <w:rFonts w:ascii="Arial" w:eastAsiaTheme="majorEastAsia" w:hAnsi="Arial" w:cs="Arial"/>
          <w:kern w:val="0"/>
          <w:sz w:val="20"/>
          <w:szCs w:val="20"/>
        </w:rPr>
        <w:t>（四）中国证监会认定的其他情形。</w:t>
      </w:r>
    </w:p>
    <w:p w:rsidR="00243142" w:rsidRPr="00666DBF" w:rsidRDefault="00243142" w:rsidP="00DA3FA3">
      <w:pPr>
        <w:spacing w:line="240" w:lineRule="exact"/>
        <w:ind w:firstLine="600"/>
        <w:rPr>
          <w:rFonts w:ascii="Arial" w:eastAsiaTheme="majorEastAsia" w:hAnsi="Arial" w:cs="Arial"/>
          <w:kern w:val="0"/>
          <w:sz w:val="20"/>
          <w:szCs w:val="20"/>
        </w:rPr>
      </w:pPr>
    </w:p>
    <w:p w:rsidR="00243142" w:rsidRPr="00666DBF" w:rsidRDefault="00243142" w:rsidP="00DA3FA3">
      <w:pPr>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第六章</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则</w:t>
      </w:r>
    </w:p>
    <w:p w:rsidR="00243142" w:rsidRPr="00666DBF" w:rsidRDefault="00243142" w:rsidP="00DA3FA3">
      <w:pPr>
        <w:spacing w:line="240" w:lineRule="exact"/>
        <w:ind w:firstLine="600"/>
        <w:rPr>
          <w:rFonts w:ascii="Arial" w:eastAsiaTheme="majorEastAsia" w:hAnsi="Arial" w:cs="Arial"/>
          <w:kern w:val="0"/>
          <w:sz w:val="20"/>
          <w:szCs w:val="20"/>
        </w:rPr>
      </w:pPr>
    </w:p>
    <w:p w:rsidR="00243142" w:rsidRPr="00666DBF" w:rsidRDefault="00243142" w:rsidP="00DA3FA3">
      <w:pPr>
        <w:spacing w:line="240" w:lineRule="exact"/>
        <w:ind w:firstLine="600"/>
        <w:rPr>
          <w:rFonts w:ascii="Arial" w:eastAsiaTheme="majorEastAsia" w:hAnsi="Arial" w:cs="Arial"/>
          <w:b/>
          <w:kern w:val="0"/>
          <w:sz w:val="20"/>
          <w:szCs w:val="20"/>
        </w:rPr>
      </w:pPr>
      <w:r w:rsidRPr="00666DBF">
        <w:rPr>
          <w:rFonts w:ascii="Arial" w:eastAsiaTheme="majorEastAsia" w:hAnsi="Arial" w:cs="Arial"/>
          <w:kern w:val="0"/>
          <w:sz w:val="20"/>
          <w:szCs w:val="20"/>
        </w:rPr>
        <w:t>第四十一条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其他证券的发行与承销比照本办法执行。中国证监会另有规定的，从其规定。</w:t>
      </w:r>
    </w:p>
    <w:p w:rsidR="00243142" w:rsidRPr="00666DBF" w:rsidRDefault="00243142" w:rsidP="00DA3FA3">
      <w:pPr>
        <w:pStyle w:val="a8"/>
        <w:spacing w:line="240" w:lineRule="exact"/>
        <w:ind w:firstLineChars="200" w:firstLine="400"/>
        <w:rPr>
          <w:rFonts w:ascii="Arial" w:eastAsiaTheme="majorEastAsia" w:hAnsi="Arial" w:cs="Arial"/>
          <w:sz w:val="20"/>
        </w:rPr>
      </w:pPr>
      <w:r w:rsidRPr="00666DBF">
        <w:rPr>
          <w:rFonts w:ascii="Arial" w:eastAsiaTheme="majorEastAsia" w:hAnsi="Arial" w:cs="Arial"/>
          <w:kern w:val="0"/>
          <w:sz w:val="20"/>
        </w:rPr>
        <w:t>第四十二条</w:t>
      </w:r>
      <w:r w:rsidRPr="00666DBF">
        <w:rPr>
          <w:rFonts w:ascii="Arial" w:eastAsiaTheme="majorEastAsia" w:hAnsi="Arial" w:cs="Arial"/>
          <w:kern w:val="0"/>
          <w:sz w:val="20"/>
        </w:rPr>
        <w:t xml:space="preserve">  </w:t>
      </w:r>
      <w:r w:rsidRPr="00666DBF">
        <w:rPr>
          <w:rFonts w:ascii="Arial" w:eastAsiaTheme="majorEastAsia" w:hAnsi="Arial" w:cs="Arial"/>
          <w:kern w:val="0"/>
          <w:sz w:val="20"/>
        </w:rPr>
        <w:t>本办法自</w:t>
      </w:r>
      <w:r w:rsidRPr="00666DBF">
        <w:rPr>
          <w:rFonts w:ascii="Arial" w:eastAsiaTheme="majorEastAsia" w:hAnsi="Arial" w:cs="Arial"/>
          <w:kern w:val="0"/>
          <w:sz w:val="20"/>
        </w:rPr>
        <w:t>2013</w:t>
      </w:r>
      <w:r w:rsidRPr="00666DBF">
        <w:rPr>
          <w:rFonts w:ascii="Arial" w:eastAsiaTheme="majorEastAsia" w:hAnsi="Arial" w:cs="Arial"/>
          <w:kern w:val="0"/>
          <w:sz w:val="20"/>
        </w:rPr>
        <w:t>年</w:t>
      </w:r>
      <w:r w:rsidRPr="00666DBF">
        <w:rPr>
          <w:rFonts w:ascii="Arial" w:eastAsiaTheme="majorEastAsia" w:hAnsi="Arial" w:cs="Arial"/>
          <w:kern w:val="0"/>
          <w:sz w:val="20"/>
        </w:rPr>
        <w:t>12</w:t>
      </w:r>
      <w:r w:rsidRPr="00666DBF">
        <w:rPr>
          <w:rFonts w:ascii="Arial" w:eastAsiaTheme="majorEastAsia" w:hAnsi="Arial" w:cs="Arial"/>
          <w:kern w:val="0"/>
          <w:sz w:val="20"/>
        </w:rPr>
        <w:t>月</w:t>
      </w:r>
      <w:r w:rsidRPr="00666DBF">
        <w:rPr>
          <w:rFonts w:ascii="Arial" w:eastAsiaTheme="majorEastAsia" w:hAnsi="Arial" w:cs="Arial"/>
          <w:kern w:val="0"/>
          <w:sz w:val="20"/>
        </w:rPr>
        <w:t>13</w:t>
      </w:r>
      <w:r w:rsidRPr="00666DBF">
        <w:rPr>
          <w:rFonts w:ascii="Arial" w:eastAsiaTheme="majorEastAsia" w:hAnsi="Arial" w:cs="Arial"/>
          <w:kern w:val="0"/>
          <w:sz w:val="20"/>
        </w:rPr>
        <w:t>日起施行。</w:t>
      </w:r>
      <w:r w:rsidRPr="00666DBF">
        <w:rPr>
          <w:rFonts w:ascii="Arial" w:eastAsiaTheme="majorEastAsia" w:hAnsi="Arial" w:cs="Arial"/>
          <w:kern w:val="0"/>
          <w:sz w:val="20"/>
        </w:rPr>
        <w:t>2006</w:t>
      </w:r>
      <w:r w:rsidRPr="00666DBF">
        <w:rPr>
          <w:rFonts w:ascii="Arial" w:eastAsiaTheme="majorEastAsia" w:hAnsi="Arial" w:cs="Arial"/>
          <w:kern w:val="0"/>
          <w:sz w:val="20"/>
        </w:rPr>
        <w:t>年</w:t>
      </w:r>
      <w:r w:rsidRPr="00666DBF">
        <w:rPr>
          <w:rFonts w:ascii="Arial" w:eastAsiaTheme="majorEastAsia" w:hAnsi="Arial" w:cs="Arial"/>
          <w:kern w:val="0"/>
          <w:sz w:val="20"/>
        </w:rPr>
        <w:t>9</w:t>
      </w:r>
      <w:r w:rsidRPr="00666DBF">
        <w:rPr>
          <w:rFonts w:ascii="Arial" w:eastAsiaTheme="majorEastAsia" w:hAnsi="Arial" w:cs="Arial"/>
          <w:kern w:val="0"/>
          <w:sz w:val="20"/>
        </w:rPr>
        <w:t>月</w:t>
      </w:r>
      <w:r w:rsidRPr="00666DBF">
        <w:rPr>
          <w:rFonts w:ascii="Arial" w:eastAsiaTheme="majorEastAsia" w:hAnsi="Arial" w:cs="Arial"/>
          <w:kern w:val="0"/>
          <w:sz w:val="20"/>
        </w:rPr>
        <w:t>17</w:t>
      </w:r>
      <w:r w:rsidRPr="00666DBF">
        <w:rPr>
          <w:rFonts w:ascii="Arial" w:eastAsiaTheme="majorEastAsia" w:hAnsi="Arial" w:cs="Arial"/>
          <w:kern w:val="0"/>
          <w:sz w:val="20"/>
        </w:rPr>
        <w:t>日发布并于</w:t>
      </w:r>
      <w:r w:rsidRPr="00666DBF">
        <w:rPr>
          <w:rFonts w:ascii="Arial" w:eastAsiaTheme="majorEastAsia" w:hAnsi="Arial" w:cs="Arial"/>
          <w:kern w:val="0"/>
          <w:sz w:val="20"/>
        </w:rPr>
        <w:t>2010</w:t>
      </w:r>
      <w:r w:rsidRPr="00666DBF">
        <w:rPr>
          <w:rFonts w:ascii="Arial" w:eastAsiaTheme="majorEastAsia" w:hAnsi="Arial" w:cs="Arial"/>
          <w:kern w:val="0"/>
          <w:sz w:val="20"/>
        </w:rPr>
        <w:t>年</w:t>
      </w:r>
      <w:r w:rsidRPr="00666DBF">
        <w:rPr>
          <w:rFonts w:ascii="Arial" w:eastAsiaTheme="majorEastAsia" w:hAnsi="Arial" w:cs="Arial"/>
          <w:kern w:val="0"/>
          <w:sz w:val="20"/>
        </w:rPr>
        <w:t>10</w:t>
      </w:r>
      <w:r w:rsidRPr="00666DBF">
        <w:rPr>
          <w:rFonts w:ascii="Arial" w:eastAsiaTheme="majorEastAsia" w:hAnsi="Arial" w:cs="Arial"/>
          <w:kern w:val="0"/>
          <w:sz w:val="20"/>
        </w:rPr>
        <w:t>月</w:t>
      </w:r>
      <w:r w:rsidRPr="00666DBF">
        <w:rPr>
          <w:rFonts w:ascii="Arial" w:eastAsiaTheme="majorEastAsia" w:hAnsi="Arial" w:cs="Arial"/>
          <w:kern w:val="0"/>
          <w:sz w:val="20"/>
        </w:rPr>
        <w:t>11</w:t>
      </w:r>
      <w:r w:rsidRPr="00666DBF">
        <w:rPr>
          <w:rFonts w:ascii="Arial" w:eastAsiaTheme="majorEastAsia" w:hAnsi="Arial" w:cs="Arial"/>
          <w:kern w:val="0"/>
          <w:sz w:val="20"/>
        </w:rPr>
        <w:t>日、</w:t>
      </w:r>
      <w:r w:rsidRPr="00666DBF">
        <w:rPr>
          <w:rFonts w:ascii="Arial" w:eastAsiaTheme="majorEastAsia" w:hAnsi="Arial" w:cs="Arial"/>
          <w:kern w:val="0"/>
          <w:sz w:val="20"/>
        </w:rPr>
        <w:t>2012</w:t>
      </w:r>
      <w:r w:rsidRPr="00666DBF">
        <w:rPr>
          <w:rFonts w:ascii="Arial" w:eastAsiaTheme="majorEastAsia" w:hAnsi="Arial" w:cs="Arial"/>
          <w:kern w:val="0"/>
          <w:sz w:val="20"/>
        </w:rPr>
        <w:t>年</w:t>
      </w:r>
      <w:r w:rsidRPr="00666DBF">
        <w:rPr>
          <w:rFonts w:ascii="Arial" w:eastAsiaTheme="majorEastAsia" w:hAnsi="Arial" w:cs="Arial"/>
          <w:kern w:val="0"/>
          <w:sz w:val="20"/>
        </w:rPr>
        <w:t>5</w:t>
      </w:r>
      <w:r w:rsidRPr="00666DBF">
        <w:rPr>
          <w:rFonts w:ascii="Arial" w:eastAsiaTheme="majorEastAsia" w:hAnsi="Arial" w:cs="Arial"/>
          <w:kern w:val="0"/>
          <w:sz w:val="20"/>
        </w:rPr>
        <w:t>月</w:t>
      </w:r>
      <w:r w:rsidRPr="00666DBF">
        <w:rPr>
          <w:rFonts w:ascii="Arial" w:eastAsiaTheme="majorEastAsia" w:hAnsi="Arial" w:cs="Arial"/>
          <w:kern w:val="0"/>
          <w:sz w:val="20"/>
        </w:rPr>
        <w:t>18</w:t>
      </w:r>
      <w:r w:rsidRPr="00666DBF">
        <w:rPr>
          <w:rFonts w:ascii="Arial" w:eastAsiaTheme="majorEastAsia" w:hAnsi="Arial" w:cs="Arial"/>
          <w:kern w:val="0"/>
          <w:sz w:val="20"/>
        </w:rPr>
        <w:t>日修改的《证券发行与承销管理办法》同时废止。</w:t>
      </w: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spacing w:line="240" w:lineRule="exact"/>
        <w:rPr>
          <w:rFonts w:ascii="Arial" w:eastAsiaTheme="majorEastAsia" w:hAnsi="Arial" w:cs="Arial"/>
          <w:color w:val="000000"/>
          <w:sz w:val="20"/>
          <w:szCs w:val="20"/>
        </w:rPr>
      </w:pPr>
    </w:p>
    <w:p w:rsidR="00243142" w:rsidRPr="00666DBF" w:rsidRDefault="00243142" w:rsidP="00DA3FA3">
      <w:pPr>
        <w:tabs>
          <w:tab w:val="left" w:pos="951"/>
          <w:tab w:val="left" w:pos="1268"/>
        </w:tabs>
        <w:adjustRightInd w:val="0"/>
        <w:snapToGrid w:val="0"/>
        <w:spacing w:line="240" w:lineRule="exact"/>
        <w:ind w:rightChars="154" w:right="323" w:firstLineChars="100" w:firstLine="200"/>
        <w:rPr>
          <w:rFonts w:ascii="Arial" w:eastAsiaTheme="majorEastAsia" w:hAnsi="Arial" w:cs="Arial"/>
          <w:sz w:val="20"/>
          <w:szCs w:val="20"/>
        </w:rPr>
      </w:pPr>
      <w:r w:rsidRPr="00666DBF">
        <w:rPr>
          <w:rFonts w:ascii="Arial" w:eastAsiaTheme="majorEastAsia" w:hAnsi="Arial" w:cs="Arial"/>
          <w:noProof/>
          <w:sz w:val="20"/>
          <w:szCs w:val="20"/>
        </w:rPr>
        <mc:AlternateContent>
          <mc:Choice Requires="wps">
            <w:drawing>
              <wp:anchor distT="0" distB="0" distL="114300" distR="114300" simplePos="0" relativeHeight="251659264" behindDoc="0" locked="0" layoutInCell="1" allowOverlap="1" wp14:anchorId="6A26CE30" wp14:editId="6DC0F953">
                <wp:simplePos x="0" y="0"/>
                <wp:positionH relativeFrom="column">
                  <wp:posOffset>3849370</wp:posOffset>
                </wp:positionH>
                <wp:positionV relativeFrom="paragraph">
                  <wp:posOffset>7878445</wp:posOffset>
                </wp:positionV>
                <wp:extent cx="1983105" cy="820420"/>
                <wp:effectExtent l="1270" t="127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820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DBF" w:rsidRDefault="00666DBF" w:rsidP="00243142">
                            <w:r>
                              <w:rPr>
                                <w:noProof/>
                              </w:rPr>
                              <w:drawing>
                                <wp:inline distT="0" distB="0" distL="0" distR="0" wp14:anchorId="7628C161" wp14:editId="148FAA31">
                                  <wp:extent cx="1800225" cy="504825"/>
                                  <wp:effectExtent l="0" t="0" r="9525" b="9525"/>
                                  <wp:docPr id="1" name="图片 1" descr="证监会令[2013]91号"/>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证监会令[2013]91号"/>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504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03.1pt;margin-top:620.35pt;width:156.15pt;height:64.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" stroked="f">
                <v:textbox style="mso-fit-shape-to-text:t">
                  <w:txbxContent>
                    <w:p w:rsidR="00666DBF" w:rsidRDefault="00666DBF" w:rsidP="00243142">
                      <w:r>
                        <w:rPr>
                          <w:noProof/>
                        </w:rPr>
                        <w:drawing>
                          <wp:inline distT="0" distB="0" distL="0" distR="0" wp14:anchorId="6EBEAB26" wp14:editId="23B8CF23">
                            <wp:extent cx="1800225" cy="504825"/>
                            <wp:effectExtent l="0" t="0" r="9525" b="9525"/>
                            <wp:docPr id="1" name="图片 1" descr="证监会令[2013]91号"/>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证监会令[2013]91号"/>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504825"/>
                                    </a:xfrm>
                                    <a:prstGeom prst="rect">
                                      <a:avLst/>
                                    </a:prstGeom>
                                    <a:noFill/>
                                    <a:ln>
                                      <a:noFill/>
                                    </a:ln>
                                  </pic:spPr>
                                </pic:pic>
                              </a:graphicData>
                            </a:graphic>
                          </wp:inline>
                        </w:drawing>
                      </w:r>
                    </w:p>
                  </w:txbxContent>
                </v:textbox>
              </v:shape>
            </w:pict>
          </mc:Fallback>
        </mc:AlternateContent>
      </w:r>
    </w:p>
    <w:p w:rsidR="00243142" w:rsidRPr="00666DBF" w:rsidRDefault="00243142" w:rsidP="00DA3FA3">
      <w:pPr>
        <w:widowControl/>
        <w:spacing w:line="240" w:lineRule="exact"/>
        <w:jc w:val="left"/>
        <w:rPr>
          <w:rFonts w:ascii="Arial" w:eastAsiaTheme="majorEastAsia" w:hAnsi="Arial" w:cs="Arial"/>
          <w:sz w:val="20"/>
          <w:szCs w:val="20"/>
        </w:rPr>
      </w:pPr>
      <w:r w:rsidRPr="00666DBF">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DA3FA3">
            <w:pPr>
              <w:widowControl/>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36</w:t>
            </w:r>
          </w:p>
        </w:tc>
        <w:tc>
          <w:tcPr>
            <w:tcW w:w="17396" w:type="dxa"/>
            <w:shd w:val="clear" w:color="auto" w:fill="auto"/>
            <w:noWrap/>
            <w:vAlign w:val="bottom"/>
          </w:tcPr>
          <w:p w:rsidR="00243142" w:rsidRPr="00666DBF" w:rsidRDefault="00243142" w:rsidP="00DA3FA3">
            <w:pPr>
              <w:widowControl/>
              <w:spacing w:line="240" w:lineRule="exact"/>
              <w:jc w:val="left"/>
              <w:rPr>
                <w:rFonts w:ascii="Arial" w:eastAsiaTheme="majorEastAsia" w:hAnsi="Arial" w:cs="Arial"/>
                <w:kern w:val="0"/>
                <w:sz w:val="20"/>
                <w:szCs w:val="20"/>
              </w:rPr>
            </w:pPr>
            <w:r w:rsidRPr="00666DBF">
              <w:rPr>
                <w:rFonts w:ascii="Arial" w:eastAsiaTheme="majorEastAsia" w:hAnsi="Arial" w:cs="Arial"/>
                <w:sz w:val="20"/>
                <w:szCs w:val="20"/>
              </w:rPr>
              <w:t>首次公开发行股票承销业务规范</w:t>
            </w:r>
          </w:p>
        </w:tc>
      </w:tr>
    </w:tbl>
    <w:p w:rsidR="00243142" w:rsidRPr="00666DBF" w:rsidRDefault="00243142" w:rsidP="00DA3FA3">
      <w:pPr>
        <w:spacing w:beforeLines="50" w:before="156" w:line="240" w:lineRule="exact"/>
        <w:rPr>
          <w:rFonts w:ascii="Arial" w:eastAsiaTheme="majorEastAsia" w:hAnsi="Arial" w:cs="Arial"/>
          <w:color w:val="000000"/>
          <w:kern w:val="0"/>
          <w:sz w:val="20"/>
          <w:szCs w:val="20"/>
        </w:rPr>
      </w:pPr>
      <w:r w:rsidRPr="00666DBF">
        <w:rPr>
          <w:rFonts w:ascii="Arial" w:eastAsiaTheme="majorEastAsia" w:hAnsi="Arial" w:cs="Arial"/>
          <w:color w:val="000000"/>
          <w:kern w:val="0"/>
          <w:sz w:val="20"/>
          <w:szCs w:val="20"/>
        </w:rPr>
        <w:t>附件</w:t>
      </w:r>
      <w:r w:rsidRPr="00666DBF">
        <w:rPr>
          <w:rFonts w:ascii="Arial" w:eastAsiaTheme="majorEastAsia" w:hAnsi="Arial" w:cs="Arial"/>
          <w:color w:val="000000"/>
          <w:kern w:val="0"/>
          <w:sz w:val="20"/>
          <w:szCs w:val="20"/>
        </w:rPr>
        <w:t>2</w:t>
      </w:r>
    </w:p>
    <w:p w:rsidR="00243142" w:rsidRPr="00666DBF" w:rsidRDefault="00243142" w:rsidP="00DA3FA3">
      <w:pPr>
        <w:spacing w:beforeLines="50" w:before="156"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首次公开发行股票承销业务规范</w:t>
      </w:r>
    </w:p>
    <w:p w:rsidR="00243142" w:rsidRPr="00666DBF" w:rsidRDefault="00243142" w:rsidP="00DA3FA3">
      <w:pPr>
        <w:spacing w:line="240" w:lineRule="exact"/>
        <w:jc w:val="center"/>
        <w:rPr>
          <w:rFonts w:ascii="Arial" w:eastAsiaTheme="majorEastAsia" w:hAnsi="Arial" w:cs="Arial"/>
          <w:b/>
          <w:color w:val="000000"/>
          <w:sz w:val="20"/>
          <w:szCs w:val="20"/>
        </w:rPr>
      </w:pPr>
    </w:p>
    <w:p w:rsidR="00243142" w:rsidRPr="00666DBF" w:rsidRDefault="00243142" w:rsidP="00DA3FA3">
      <w:pPr>
        <w:spacing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第一章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总则</w:t>
      </w:r>
    </w:p>
    <w:p w:rsidR="00243142" w:rsidRPr="00666DBF" w:rsidRDefault="00243142" w:rsidP="00DA3FA3">
      <w:pPr>
        <w:pStyle w:val="Default"/>
        <w:numPr>
          <w:ilvl w:val="0"/>
          <w:numId w:val="3"/>
        </w:numPr>
        <w:adjustRightInd/>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为规范证券公司承销首次公开发行股票行为，保护投资者的合法权益，根据《证券发行与承销管理办法》制定本规范。</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证券公司承销首次公开发行股票时，路演推介、询价、定价、配售、投资价值研究报告、信息披露等业务活动适用本规范。</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根据《证券发行与承销管理办法》及本规范的相关规定，中国证券业协会（以下简称</w:t>
      </w:r>
      <w:r w:rsidRPr="00666DBF">
        <w:rPr>
          <w:rFonts w:ascii="Arial" w:eastAsiaTheme="majorEastAsia" w:hAnsi="Arial" w:cs="Arial"/>
          <w:sz w:val="20"/>
          <w:szCs w:val="20"/>
        </w:rPr>
        <w:t>“</w:t>
      </w:r>
      <w:r w:rsidRPr="00666DBF">
        <w:rPr>
          <w:rFonts w:ascii="Arial" w:eastAsiaTheme="majorEastAsia" w:hAnsi="Arial" w:cs="Arial"/>
          <w:sz w:val="20"/>
          <w:szCs w:val="20"/>
        </w:rPr>
        <w:t>协会</w:t>
      </w:r>
      <w:r w:rsidRPr="00666DBF">
        <w:rPr>
          <w:rFonts w:ascii="Arial" w:eastAsiaTheme="majorEastAsia" w:hAnsi="Arial" w:cs="Arial"/>
          <w:sz w:val="20"/>
          <w:szCs w:val="20"/>
        </w:rPr>
        <w:t>”</w:t>
      </w:r>
      <w:r w:rsidRPr="00666DBF">
        <w:rPr>
          <w:rFonts w:ascii="Arial" w:eastAsiaTheme="majorEastAsia" w:hAnsi="Arial" w:cs="Arial"/>
          <w:sz w:val="20"/>
          <w:szCs w:val="20"/>
        </w:rPr>
        <w:t>）对承销商承销首次公开发行股票的行为实施自律管理。</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承销商应建立健全承销业务制度和集体决策机制，制定严格的风险管理制度和内部控制制度，加强定价和配售过程管理，落实承销责任。</w:t>
      </w:r>
    </w:p>
    <w:p w:rsidR="00243142" w:rsidRPr="00666DBF" w:rsidRDefault="00243142" w:rsidP="00DA3FA3">
      <w:pPr>
        <w:spacing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第二章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路演推介</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首次公开发行股票申请文件受理后至发行人发行申请经中国证券监督管理委员会（以下简称</w:t>
      </w:r>
      <w:r w:rsidRPr="00666DBF">
        <w:rPr>
          <w:rFonts w:ascii="Arial" w:eastAsiaTheme="majorEastAsia" w:hAnsi="Arial" w:cs="Arial"/>
          <w:sz w:val="20"/>
          <w:szCs w:val="20"/>
        </w:rPr>
        <w:t>“</w:t>
      </w:r>
      <w:r w:rsidRPr="00666DBF">
        <w:rPr>
          <w:rFonts w:ascii="Arial" w:eastAsiaTheme="majorEastAsia" w:hAnsi="Arial" w:cs="Arial"/>
          <w:sz w:val="20"/>
          <w:szCs w:val="20"/>
        </w:rPr>
        <w:t>证监会</w:t>
      </w:r>
      <w:r w:rsidRPr="00666DBF">
        <w:rPr>
          <w:rFonts w:ascii="Arial" w:eastAsiaTheme="majorEastAsia" w:hAnsi="Arial" w:cs="Arial"/>
          <w:sz w:val="20"/>
          <w:szCs w:val="20"/>
        </w:rPr>
        <w:t>”</w:t>
      </w:r>
      <w:r w:rsidRPr="00666DBF">
        <w:rPr>
          <w:rFonts w:ascii="Arial" w:eastAsiaTheme="majorEastAsia" w:hAnsi="Arial" w:cs="Arial"/>
          <w:sz w:val="20"/>
          <w:szCs w:val="20"/>
        </w:rPr>
        <w:t>）核准、依法刊登招股意向（说明）书前，承销商不得自行或与发行人共同采取任何公开方式或变相公开方式进行与股票发行相关的推介活动，也不得通过其他利益关联方或委托他人等方式进行相关活动。</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在路演推介时，承销商可以和发行人向投资者介绍公司、行业及发行方案等与本次发行相关的内容。</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承销商的证券分析师可以向网下投资者推介其撰写的投资价值研究报告。</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承销商可以和发行人采用现场、电话、互联网等合法合</w:t>
      </w:r>
      <w:proofErr w:type="gramStart"/>
      <w:r w:rsidRPr="00666DBF">
        <w:rPr>
          <w:rFonts w:ascii="Arial" w:eastAsiaTheme="majorEastAsia" w:hAnsi="Arial" w:cs="Arial"/>
          <w:sz w:val="20"/>
          <w:szCs w:val="20"/>
        </w:rPr>
        <w:t>规</w:t>
      </w:r>
      <w:proofErr w:type="gramEnd"/>
      <w:r w:rsidRPr="00666DBF">
        <w:rPr>
          <w:rFonts w:ascii="Arial" w:eastAsiaTheme="majorEastAsia" w:hAnsi="Arial" w:cs="Arial"/>
          <w:sz w:val="20"/>
          <w:szCs w:val="20"/>
        </w:rPr>
        <w:t>的方式进行路演推介。采用公开方式进行路演推介的，应事先披露举行时间和参加方式。</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承销商应和发行人至少采用互联网方式向公众投资者进行公开路演推介。在通过互联网等方式进行公开路演推介时，不得屏蔽公众投资者提出的与本次发行相关的问题。</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除承销商、发行人与投资者之外，其他与路演推介工作无关的机构与个人，不得</w:t>
      </w:r>
      <w:proofErr w:type="gramStart"/>
      <w:r w:rsidRPr="00666DBF">
        <w:rPr>
          <w:rFonts w:ascii="Arial" w:eastAsiaTheme="majorEastAsia" w:hAnsi="Arial" w:cs="Arial"/>
          <w:sz w:val="20"/>
          <w:szCs w:val="20"/>
        </w:rPr>
        <w:t>进入路</w:t>
      </w:r>
      <w:proofErr w:type="gramEnd"/>
      <w:r w:rsidRPr="00666DBF">
        <w:rPr>
          <w:rFonts w:ascii="Arial" w:eastAsiaTheme="majorEastAsia" w:hAnsi="Arial" w:cs="Arial"/>
          <w:sz w:val="20"/>
          <w:szCs w:val="20"/>
        </w:rPr>
        <w:t>演现场，不得参与承销商和发行人与投资者的沟通交流活动。</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承销商和发行人在路演推介时，推介内容不得超出招股意向（说明）书及其他已公开信息的范围，不得对投资者报价提出建议或预测二级市场交易价格。</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商的证券分析师的路演推介应与发行人的路演推介分别进行，推介内容不得超出投资价值研究报告及其他已公开信息的范围，不得对投资者报价提出建议或预测二级市场交易价格。承销商应当采取有效措施保障证券</w:t>
      </w:r>
      <w:proofErr w:type="gramStart"/>
      <w:r w:rsidRPr="00666DBF">
        <w:rPr>
          <w:rFonts w:ascii="Arial" w:eastAsiaTheme="majorEastAsia" w:hAnsi="Arial" w:cs="Arial"/>
          <w:color w:val="000000"/>
          <w:sz w:val="20"/>
          <w:szCs w:val="20"/>
        </w:rPr>
        <w:t>分析师路演</w:t>
      </w:r>
      <w:proofErr w:type="gramEnd"/>
      <w:r w:rsidRPr="00666DBF">
        <w:rPr>
          <w:rFonts w:ascii="Arial" w:eastAsiaTheme="majorEastAsia" w:hAnsi="Arial" w:cs="Arial"/>
          <w:color w:val="000000"/>
          <w:sz w:val="20"/>
          <w:szCs w:val="20"/>
        </w:rPr>
        <w:t>推介活动的独立性。</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承销商和发行人应以确切的事实为依据，不得夸大宣传或以虚假广告等不正当手段诱导、误导投资者；不得阻止符合条件的投资者报价或劝诱投资者报高价；不得口头、书面向投资者或路</w:t>
      </w:r>
      <w:proofErr w:type="gramStart"/>
      <w:r w:rsidRPr="00666DBF">
        <w:rPr>
          <w:rFonts w:ascii="Arial" w:eastAsiaTheme="majorEastAsia" w:hAnsi="Arial" w:cs="Arial"/>
          <w:sz w:val="20"/>
          <w:szCs w:val="20"/>
        </w:rPr>
        <w:t>演参与方</w:t>
      </w:r>
      <w:proofErr w:type="gramEnd"/>
      <w:r w:rsidRPr="00666DBF">
        <w:rPr>
          <w:rFonts w:ascii="Arial" w:eastAsiaTheme="majorEastAsia" w:hAnsi="Arial" w:cs="Arial"/>
          <w:sz w:val="20"/>
          <w:szCs w:val="20"/>
        </w:rPr>
        <w:t>透露未公开披露的财务数据、经营状况、重要合同等重大经营信息。</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承销商不得自行或与发行人及与本次发行有关的当事人共同以任何方式向投资者发放或变相发放礼品、礼金、礼券等，也不得通过其他利益安排诱导投资者。</w:t>
      </w:r>
    </w:p>
    <w:p w:rsidR="00243142" w:rsidRPr="00666DBF" w:rsidRDefault="00243142" w:rsidP="00DA3FA3">
      <w:pPr>
        <w:pStyle w:val="Default"/>
        <w:spacing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第三章</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定价与配售</w:t>
      </w:r>
    </w:p>
    <w:p w:rsidR="00243142" w:rsidRPr="00666DBF" w:rsidRDefault="00243142" w:rsidP="00DA3FA3">
      <w:pPr>
        <w:pStyle w:val="Default"/>
        <w:spacing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第一节</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发行定价</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主承销商和发行人可以采用向网下投资者询价的方式确定股票发行价格。</w:t>
      </w:r>
    </w:p>
    <w:p w:rsidR="00243142" w:rsidRPr="00666DBF" w:rsidRDefault="00243142" w:rsidP="00DA3FA3">
      <w:pPr>
        <w:pStyle w:val="Default"/>
        <w:spacing w:line="240" w:lineRule="exact"/>
        <w:jc w:val="both"/>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主承销商和发行人应根据初步询价结果确定发行价格或发行价格区间。确定发行价格区间的，应在发行价格区间内通过累计投标询价确定发行价格。</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主承销商应合</w:t>
      </w:r>
      <w:proofErr w:type="gramStart"/>
      <w:r w:rsidRPr="00666DBF">
        <w:rPr>
          <w:rFonts w:ascii="Arial" w:eastAsiaTheme="majorEastAsia" w:hAnsi="Arial" w:cs="Arial"/>
          <w:sz w:val="20"/>
          <w:szCs w:val="20"/>
        </w:rPr>
        <w:t>理制定</w:t>
      </w:r>
      <w:proofErr w:type="gramEnd"/>
      <w:r w:rsidRPr="00666DBF">
        <w:rPr>
          <w:rFonts w:ascii="Arial" w:eastAsiaTheme="majorEastAsia" w:hAnsi="Arial" w:cs="Arial"/>
          <w:sz w:val="20"/>
          <w:szCs w:val="20"/>
        </w:rPr>
        <w:t>网下投资者的条件，相关条件至少应包括：</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（一）投资者应为依法可以进行股票投资的主体。其中，机构投资者应当依法设立、具有良好的信用记录；个人投资者应具备至少五年投资经验；</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（二）投资者不得为债券型证券投资基金或集合信托计划，也不得为在招募说明书、投资协议等文件中以直接或间接方式载明以博取一、二级市场价差为目的申购新股的理财产品等证券投资产品。</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除上述条件外，主承销商可以和发行人对网下投资者的资质、研究能力和风险承受能力等方面提出其他具体条件，但不得针对非本公司客户设定歧视条件。主</w:t>
      </w:r>
      <w:proofErr w:type="gramStart"/>
      <w:r w:rsidRPr="00666DBF">
        <w:rPr>
          <w:rFonts w:ascii="Arial" w:eastAsiaTheme="majorEastAsia" w:hAnsi="Arial" w:cs="Arial"/>
          <w:color w:val="000000"/>
          <w:sz w:val="20"/>
          <w:szCs w:val="20"/>
        </w:rPr>
        <w:t>承销商无正当</w:t>
      </w:r>
      <w:proofErr w:type="gramEnd"/>
      <w:r w:rsidRPr="00666DBF">
        <w:rPr>
          <w:rFonts w:ascii="Arial" w:eastAsiaTheme="majorEastAsia" w:hAnsi="Arial" w:cs="Arial"/>
          <w:color w:val="000000"/>
          <w:sz w:val="20"/>
          <w:szCs w:val="20"/>
        </w:rPr>
        <w:t>理由不得拒绝符合条件的网下投资者参与询价。</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网下投资者应当遵循独立、客观、诚信的原则合理报价。网下投资者出现协商报价、故意压低或抬高价格、提供有效报价但未参与申购、参与网下询价有关行为不具有逻辑一致性等情形的，主承销商应在股票上市后</w:t>
      </w:r>
      <w:r w:rsidRPr="00666DBF">
        <w:rPr>
          <w:rFonts w:ascii="Arial" w:eastAsiaTheme="majorEastAsia" w:hAnsi="Arial" w:cs="Arial"/>
          <w:sz w:val="20"/>
          <w:szCs w:val="20"/>
        </w:rPr>
        <w:t>10</w:t>
      </w:r>
      <w:r w:rsidRPr="00666DBF">
        <w:rPr>
          <w:rFonts w:ascii="Arial" w:eastAsiaTheme="majorEastAsia" w:hAnsi="Arial" w:cs="Arial"/>
          <w:sz w:val="20"/>
          <w:szCs w:val="20"/>
        </w:rPr>
        <w:t>日内报告协会，协会每月定期在网站公布名单。主承销商可以拒绝名单内的投资者参与询价和申购。</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投资者报价信息公开披露前，承销商、发行人及其他知悉报价信息的人员不得泄露投资者报价信息，包括但不限于投资者的名称、申报价格、拟申购数量等，但证监会另有规定的除外。</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主承销商应对网下投资者的报价进行簿记建档，记录网下投资者的申购价格和申购数量，并根据簿记建档结果确定发行价格或发行价格区间。主承销商和发行人不得擅自修改网下投资者的报价信息。</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kern w:val="2"/>
          <w:sz w:val="20"/>
          <w:szCs w:val="20"/>
        </w:rPr>
      </w:pPr>
      <w:r w:rsidRPr="00666DBF">
        <w:rPr>
          <w:rFonts w:ascii="Arial" w:eastAsiaTheme="majorEastAsia" w:hAnsi="Arial" w:cs="Arial"/>
          <w:kern w:val="2"/>
          <w:sz w:val="20"/>
          <w:szCs w:val="20"/>
        </w:rPr>
        <w:t>主承销商应使用与其他区域保持物理隔离，且具备完善可靠的通讯系统和记录系统的簿记场所。</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簿记建档期间，除主承销商负责本次发行簿记建档的工作人员及对本次网下发行进行见证的律师外，任何人员不得进入簿记场所。簿记建档工作人员不得使用任何对外通讯工具，不得对外泄露报价信息。</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簿记建档期间，投资者咨询工作应集中管理，咨询电话应全程录音。负责咨询工作的相关人员不得泄露报价信息。</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网下投资者报价后，主承销商和发行人应当剔除拟申购总量中报价最高的部分，剔除部分不得低于所有网下投资者拟申购总量的</w:t>
      </w:r>
      <w:r w:rsidRPr="00666DBF">
        <w:rPr>
          <w:rFonts w:ascii="Arial" w:eastAsiaTheme="majorEastAsia" w:hAnsi="Arial" w:cs="Arial"/>
          <w:sz w:val="20"/>
          <w:szCs w:val="20"/>
        </w:rPr>
        <w:t>10%</w:t>
      </w:r>
      <w:r w:rsidRPr="00666DBF">
        <w:rPr>
          <w:rFonts w:ascii="Arial" w:eastAsiaTheme="majorEastAsia" w:hAnsi="Arial" w:cs="Arial"/>
          <w:sz w:val="20"/>
          <w:szCs w:val="20"/>
        </w:rPr>
        <w:t>。</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网下投资者报价分为多档价格的，某一档或几档价格依前款规定被剔除的，不影响该网下投资者其他报价的有效性。</w:t>
      </w:r>
    </w:p>
    <w:p w:rsidR="00243142" w:rsidRPr="00666DBF" w:rsidRDefault="00243142" w:rsidP="00DA3FA3">
      <w:pPr>
        <w:pStyle w:val="Default"/>
        <w:numPr>
          <w:ilvl w:val="0"/>
          <w:numId w:val="3"/>
        </w:numPr>
        <w:spacing w:line="240" w:lineRule="exact"/>
        <w:jc w:val="both"/>
        <w:rPr>
          <w:rFonts w:ascii="Arial" w:eastAsiaTheme="majorEastAsia" w:hAnsi="Arial" w:cs="Arial"/>
          <w:sz w:val="20"/>
          <w:szCs w:val="20"/>
        </w:rPr>
      </w:pPr>
      <w:r w:rsidRPr="00666DBF">
        <w:rPr>
          <w:rFonts w:ascii="Arial" w:eastAsiaTheme="majorEastAsia" w:hAnsi="Arial" w:cs="Arial"/>
          <w:sz w:val="20"/>
          <w:szCs w:val="20"/>
        </w:rPr>
        <w:t>主承销商应设置网下投资者报价约束条件，规定同一网下投资者的最高申报价格与最低申报价格的差</w:t>
      </w:r>
      <w:r w:rsidRPr="00666DBF">
        <w:rPr>
          <w:rFonts w:ascii="Arial" w:eastAsiaTheme="majorEastAsia" w:hAnsi="Arial" w:cs="Arial"/>
          <w:sz w:val="20"/>
          <w:szCs w:val="20"/>
        </w:rPr>
        <w:lastRenderedPageBreak/>
        <w:t>异最多不得超出最低申报价格的</w:t>
      </w:r>
      <w:r w:rsidRPr="00666DBF">
        <w:rPr>
          <w:rFonts w:ascii="Arial" w:eastAsiaTheme="majorEastAsia" w:hAnsi="Arial" w:cs="Arial"/>
          <w:sz w:val="20"/>
          <w:szCs w:val="20"/>
        </w:rPr>
        <w:t>20%</w:t>
      </w:r>
      <w:r w:rsidRPr="00666DBF">
        <w:rPr>
          <w:rFonts w:ascii="Arial" w:eastAsiaTheme="majorEastAsia" w:hAnsi="Arial" w:cs="Arial"/>
          <w:sz w:val="20"/>
          <w:szCs w:val="20"/>
        </w:rPr>
        <w:t>，并在相关发行公告中披露。</w:t>
      </w:r>
    </w:p>
    <w:p w:rsidR="00243142" w:rsidRPr="00666DBF" w:rsidRDefault="00243142" w:rsidP="00DA3FA3">
      <w:pPr>
        <w:pStyle w:val="Default"/>
        <w:numPr>
          <w:ilvl w:val="0"/>
          <w:numId w:val="3"/>
        </w:numPr>
        <w:spacing w:line="240" w:lineRule="exact"/>
        <w:jc w:val="both"/>
        <w:rPr>
          <w:rFonts w:ascii="Arial" w:eastAsiaTheme="majorEastAsia" w:hAnsi="Arial" w:cs="Arial"/>
          <w:sz w:val="20"/>
          <w:szCs w:val="20"/>
        </w:rPr>
      </w:pPr>
      <w:r w:rsidRPr="00666DBF">
        <w:rPr>
          <w:rFonts w:ascii="Arial" w:eastAsiaTheme="majorEastAsia" w:hAnsi="Arial" w:cs="Arial"/>
          <w:sz w:val="20"/>
          <w:szCs w:val="20"/>
        </w:rPr>
        <w:t>主承销商应和发行人合理确定剔除最高报价部分后的有效报价投资者数量。首次公开发行股票数量在</w:t>
      </w:r>
      <w:r w:rsidRPr="00666DBF">
        <w:rPr>
          <w:rFonts w:ascii="Arial" w:eastAsiaTheme="majorEastAsia" w:hAnsi="Arial" w:cs="Arial"/>
          <w:sz w:val="20"/>
          <w:szCs w:val="20"/>
        </w:rPr>
        <w:t>4</w:t>
      </w:r>
      <w:r w:rsidRPr="00666DBF">
        <w:rPr>
          <w:rFonts w:ascii="Arial" w:eastAsiaTheme="majorEastAsia" w:hAnsi="Arial" w:cs="Arial"/>
          <w:sz w:val="20"/>
          <w:szCs w:val="20"/>
        </w:rPr>
        <w:t>亿股（含）以下的，有效报价投资者的数量不少于</w:t>
      </w:r>
      <w:r w:rsidRPr="00666DBF">
        <w:rPr>
          <w:rFonts w:ascii="Arial" w:eastAsiaTheme="majorEastAsia" w:hAnsi="Arial" w:cs="Arial"/>
          <w:sz w:val="20"/>
          <w:szCs w:val="20"/>
        </w:rPr>
        <w:t>10</w:t>
      </w:r>
      <w:r w:rsidRPr="00666DBF">
        <w:rPr>
          <w:rFonts w:ascii="Arial" w:eastAsiaTheme="majorEastAsia" w:hAnsi="Arial" w:cs="Arial"/>
          <w:sz w:val="20"/>
          <w:szCs w:val="20"/>
        </w:rPr>
        <w:t>家，且不多于</w:t>
      </w:r>
      <w:r w:rsidRPr="00666DBF">
        <w:rPr>
          <w:rFonts w:ascii="Arial" w:eastAsiaTheme="majorEastAsia" w:hAnsi="Arial" w:cs="Arial"/>
          <w:sz w:val="20"/>
          <w:szCs w:val="20"/>
        </w:rPr>
        <w:t>20</w:t>
      </w:r>
      <w:r w:rsidRPr="00666DBF">
        <w:rPr>
          <w:rFonts w:ascii="Arial" w:eastAsiaTheme="majorEastAsia" w:hAnsi="Arial" w:cs="Arial"/>
          <w:sz w:val="20"/>
          <w:szCs w:val="20"/>
        </w:rPr>
        <w:t>家；首次公开发行股票数量在</w:t>
      </w:r>
      <w:r w:rsidRPr="00666DBF">
        <w:rPr>
          <w:rFonts w:ascii="Arial" w:eastAsiaTheme="majorEastAsia" w:hAnsi="Arial" w:cs="Arial"/>
          <w:sz w:val="20"/>
          <w:szCs w:val="20"/>
        </w:rPr>
        <w:t>4</w:t>
      </w:r>
      <w:r w:rsidRPr="00666DBF">
        <w:rPr>
          <w:rFonts w:ascii="Arial" w:eastAsiaTheme="majorEastAsia" w:hAnsi="Arial" w:cs="Arial"/>
          <w:sz w:val="20"/>
          <w:szCs w:val="20"/>
        </w:rPr>
        <w:t>亿股以上的，有效报价投资者的数量不少于</w:t>
      </w:r>
      <w:r w:rsidRPr="00666DBF">
        <w:rPr>
          <w:rFonts w:ascii="Arial" w:eastAsiaTheme="majorEastAsia" w:hAnsi="Arial" w:cs="Arial"/>
          <w:sz w:val="20"/>
          <w:szCs w:val="20"/>
        </w:rPr>
        <w:t>20</w:t>
      </w:r>
      <w:r w:rsidRPr="00666DBF">
        <w:rPr>
          <w:rFonts w:ascii="Arial" w:eastAsiaTheme="majorEastAsia" w:hAnsi="Arial" w:cs="Arial"/>
          <w:sz w:val="20"/>
          <w:szCs w:val="20"/>
        </w:rPr>
        <w:t>家，且不多于</w:t>
      </w:r>
      <w:r w:rsidRPr="00666DBF">
        <w:rPr>
          <w:rFonts w:ascii="Arial" w:eastAsiaTheme="majorEastAsia" w:hAnsi="Arial" w:cs="Arial"/>
          <w:sz w:val="20"/>
          <w:szCs w:val="20"/>
        </w:rPr>
        <w:t>40</w:t>
      </w:r>
      <w:r w:rsidRPr="00666DBF">
        <w:rPr>
          <w:rFonts w:ascii="Arial" w:eastAsiaTheme="majorEastAsia" w:hAnsi="Arial" w:cs="Arial"/>
          <w:sz w:val="20"/>
          <w:szCs w:val="20"/>
        </w:rPr>
        <w:t>家；网下发行股票筹资总额超过</w:t>
      </w:r>
      <w:r w:rsidRPr="00666DBF">
        <w:rPr>
          <w:rFonts w:ascii="Arial" w:eastAsiaTheme="majorEastAsia" w:hAnsi="Arial" w:cs="Arial"/>
          <w:sz w:val="20"/>
          <w:szCs w:val="20"/>
        </w:rPr>
        <w:t>200</w:t>
      </w:r>
      <w:r w:rsidRPr="00666DBF">
        <w:rPr>
          <w:rFonts w:ascii="Arial" w:eastAsiaTheme="majorEastAsia" w:hAnsi="Arial" w:cs="Arial"/>
          <w:sz w:val="20"/>
          <w:szCs w:val="20"/>
        </w:rPr>
        <w:t>亿的，提供有效报价的投资者可适当增加，但不得多于</w:t>
      </w:r>
      <w:r w:rsidRPr="00666DBF">
        <w:rPr>
          <w:rFonts w:ascii="Arial" w:eastAsiaTheme="majorEastAsia" w:hAnsi="Arial" w:cs="Arial"/>
          <w:sz w:val="20"/>
          <w:szCs w:val="20"/>
        </w:rPr>
        <w:t>60</w:t>
      </w:r>
      <w:r w:rsidRPr="00666DBF">
        <w:rPr>
          <w:rFonts w:ascii="Arial" w:eastAsiaTheme="majorEastAsia" w:hAnsi="Arial" w:cs="Arial"/>
          <w:sz w:val="20"/>
          <w:szCs w:val="20"/>
        </w:rPr>
        <w:t>家。</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前款所称有效报价，是指网下投资者所申报价格不低于主承销商和发行人确定的发行价格或发行价格区间下限，且符合主承销商和发行人事先确定且公告的其他条件的报价。</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前款所称投资者数量，是指网下投资者的自营账户或其管理的证券投资产品的家数。</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根据询价结果，若预计本次发行新股募集资金规模超过招股意向（说明）书披露的募集资金投资项目所需资金总额的，主承销商和发行人应当减少新股发行数量，超出部分应通过公司股东公开发售股份（以下简称</w:t>
      </w:r>
      <w:r w:rsidRPr="00666DBF">
        <w:rPr>
          <w:rFonts w:ascii="Arial" w:eastAsiaTheme="majorEastAsia" w:hAnsi="Arial" w:cs="Arial"/>
          <w:sz w:val="20"/>
          <w:szCs w:val="20"/>
        </w:rPr>
        <w:t>“</w:t>
      </w:r>
      <w:r w:rsidRPr="00666DBF">
        <w:rPr>
          <w:rFonts w:ascii="Arial" w:eastAsiaTheme="majorEastAsia" w:hAnsi="Arial" w:cs="Arial"/>
          <w:sz w:val="20"/>
          <w:szCs w:val="20"/>
        </w:rPr>
        <w:t>老股转让</w:t>
      </w:r>
      <w:r w:rsidRPr="00666DBF">
        <w:rPr>
          <w:rFonts w:ascii="Arial" w:eastAsiaTheme="majorEastAsia" w:hAnsi="Arial" w:cs="Arial"/>
          <w:sz w:val="20"/>
          <w:szCs w:val="20"/>
        </w:rPr>
        <w:t>”</w:t>
      </w:r>
      <w:r w:rsidRPr="00666DBF">
        <w:rPr>
          <w:rFonts w:ascii="Arial" w:eastAsiaTheme="majorEastAsia" w:hAnsi="Arial" w:cs="Arial"/>
          <w:sz w:val="20"/>
          <w:szCs w:val="20"/>
        </w:rPr>
        <w:t>）的方式发行。</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主承销商和发行人不安排老股转让的，确定的发行价格应保证本次发行募集资金规模不超过招股意向（说明）书披露拟以本次募集资金投资的项目金额。</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主承销商应和发行人及拟公开发售股份的发行人股东合理确定本次发行承销费用及分摊原则，不得损害投资者的利益。</w:t>
      </w:r>
    </w:p>
    <w:p w:rsidR="00243142" w:rsidRPr="00666DBF" w:rsidRDefault="00243142" w:rsidP="00DA3FA3">
      <w:pPr>
        <w:spacing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第二节</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配</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售</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主承销商应和发行人合理制定配售原则和方式，于招股意向（说明）书刊登首日在发行公告中披露，并按已确定且公告的原则和方式确定网下配售结果。负责配售决策的人员应对网下配售结果签字确认。</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主承销商和发行人确定配售原则时，综合考虑的因素可包括但不限于：投资者的类型、本次申购意向、历史申购情况、资金规模、长期持股意愿、研究定价能力、与主承销商或发行人长期合作情况。</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主承销商应和发行人安排不低于本次网下发行股票数量的</w:t>
      </w:r>
      <w:r w:rsidRPr="00666DBF">
        <w:rPr>
          <w:rFonts w:ascii="Arial" w:eastAsiaTheme="majorEastAsia" w:hAnsi="Arial" w:cs="Arial"/>
          <w:sz w:val="20"/>
          <w:szCs w:val="20"/>
        </w:rPr>
        <w:t>40%</w:t>
      </w:r>
      <w:r w:rsidRPr="00666DBF">
        <w:rPr>
          <w:rFonts w:ascii="Arial" w:eastAsiaTheme="majorEastAsia" w:hAnsi="Arial" w:cs="Arial"/>
          <w:sz w:val="20"/>
          <w:szCs w:val="20"/>
        </w:rPr>
        <w:t>优先向通过公开募集方式设立的证券投资基金和由社保基金投资管理人管理的社会保障基金配售。上述投资者有效申购不足</w:t>
      </w:r>
      <w:r w:rsidRPr="00666DBF">
        <w:rPr>
          <w:rFonts w:ascii="Arial" w:eastAsiaTheme="majorEastAsia" w:hAnsi="Arial" w:cs="Arial"/>
          <w:sz w:val="20"/>
          <w:szCs w:val="20"/>
        </w:rPr>
        <w:t>40%</w:t>
      </w:r>
      <w:r w:rsidRPr="00666DBF">
        <w:rPr>
          <w:rFonts w:ascii="Arial" w:eastAsiaTheme="majorEastAsia" w:hAnsi="Arial" w:cs="Arial"/>
          <w:sz w:val="20"/>
          <w:szCs w:val="20"/>
        </w:rPr>
        <w:t>的，主承销商和发行人可以向其他符合条件的网下投资者进行配售。</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向网下投资者配售股票时，主承销商应和发行人保证发行人股权结构符合交易所规定的上市条件，并督促和提醒投资者确保其持股情况满足相关法律法规及主管部门的规定。</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主承销商和发行人应对获得配售的网下投资者进行核查，确保不向下列对象配售股票：</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发行人及其股东、实际控制人、董事、监事、高级管理人员和其他员工；发行人及其股东、实际控制人、董事、监事、高级管理人员能够直接或间接实施控制、共同控制或施加重大影响的公司，以及该公司控股股东、控股子公司和控股公司控制的其他子公司；</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（二）主承销商及其持股比例</w:t>
      </w:r>
      <w:r w:rsidRPr="00666DBF">
        <w:rPr>
          <w:rFonts w:ascii="Arial" w:eastAsiaTheme="majorEastAsia" w:hAnsi="Arial" w:cs="Arial"/>
          <w:color w:val="000000"/>
          <w:sz w:val="20"/>
          <w:szCs w:val="20"/>
        </w:rPr>
        <w:t>5%</w:t>
      </w:r>
      <w:r w:rsidRPr="00666DBF">
        <w:rPr>
          <w:rFonts w:ascii="Arial" w:eastAsiaTheme="majorEastAsia" w:hAnsi="Arial" w:cs="Arial"/>
          <w:color w:val="000000"/>
          <w:sz w:val="20"/>
          <w:szCs w:val="20"/>
        </w:rPr>
        <w:t>以上的股东，主承销商的董事、监事、高级管理人员和其他员工；主承销商及其持股比例</w:t>
      </w:r>
      <w:r w:rsidRPr="00666DBF">
        <w:rPr>
          <w:rFonts w:ascii="Arial" w:eastAsiaTheme="majorEastAsia" w:hAnsi="Arial" w:cs="Arial"/>
          <w:color w:val="000000"/>
          <w:sz w:val="20"/>
          <w:szCs w:val="20"/>
        </w:rPr>
        <w:t>5%</w:t>
      </w:r>
      <w:r w:rsidRPr="00666DBF">
        <w:rPr>
          <w:rFonts w:ascii="Arial" w:eastAsiaTheme="majorEastAsia" w:hAnsi="Arial" w:cs="Arial"/>
          <w:color w:val="000000"/>
          <w:sz w:val="20"/>
          <w:szCs w:val="20"/>
        </w:rPr>
        <w:t>以上的股东、董事、监事、高级管理人员能够直接或间接实施控制、共同控制或施加重大影响的公司，以及该公司控股股东、控股子公司和控股股东控制的其他子公司；</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（三）承销商及其控股股东、董事、监事、高级管理人员和其他员工；</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（四）本条第（一）、（二）、（三）项所述人士的关系密切的家庭成员，包括配偶、子女及其配偶、父母及配偶的父母、兄弟姐妹及其配偶、配偶的兄弟姐妹、子女配偶的父母；</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（五）通过配售可能导致不当行为或不正当利益的其他自然人、法人和组织。</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本条第（二）、（三）项规定的禁止配售对象管理的通过公开募集方式设立的证券投资基金除外，但应符合证监会的有关规定。</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kern w:val="2"/>
          <w:sz w:val="20"/>
          <w:szCs w:val="20"/>
        </w:rPr>
      </w:pPr>
      <w:r w:rsidRPr="00666DBF">
        <w:rPr>
          <w:rFonts w:ascii="Arial" w:eastAsiaTheme="majorEastAsia" w:hAnsi="Arial" w:cs="Arial"/>
          <w:kern w:val="2"/>
          <w:sz w:val="20"/>
          <w:szCs w:val="20"/>
        </w:rPr>
        <w:t>战略投资者参与本次配售，应当就以下事项出具承诺函：</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（一）其为本次配售股票的实际持有人，不存在受其他投资者委托或委托其他投资者参与本次战略配售的情形；</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（二）资金来源为自有资金，且符合该资金的投资方向；</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（三）持有本次配售的股票在限售期内不通过任何形式转让。</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首次公开发行股票网上</w:t>
      </w:r>
      <w:r w:rsidRPr="00666DBF">
        <w:rPr>
          <w:rFonts w:ascii="Arial" w:eastAsiaTheme="majorEastAsia" w:hAnsi="Arial" w:cs="Arial"/>
          <w:kern w:val="2"/>
          <w:sz w:val="20"/>
          <w:szCs w:val="20"/>
        </w:rPr>
        <w:t>投资者有效申购倍数超过</w:t>
      </w:r>
      <w:r w:rsidRPr="00666DBF">
        <w:rPr>
          <w:rFonts w:ascii="Arial" w:eastAsiaTheme="majorEastAsia" w:hAnsi="Arial" w:cs="Arial"/>
          <w:kern w:val="2"/>
          <w:sz w:val="20"/>
          <w:szCs w:val="20"/>
        </w:rPr>
        <w:t>50</w:t>
      </w:r>
      <w:r w:rsidRPr="00666DBF">
        <w:rPr>
          <w:rFonts w:ascii="Arial" w:eastAsiaTheme="majorEastAsia" w:hAnsi="Arial" w:cs="Arial"/>
          <w:kern w:val="2"/>
          <w:sz w:val="20"/>
          <w:szCs w:val="20"/>
        </w:rPr>
        <w:t>倍、低于</w:t>
      </w:r>
      <w:r w:rsidRPr="00666DBF">
        <w:rPr>
          <w:rFonts w:ascii="Arial" w:eastAsiaTheme="majorEastAsia" w:hAnsi="Arial" w:cs="Arial"/>
          <w:kern w:val="2"/>
          <w:sz w:val="20"/>
          <w:szCs w:val="20"/>
        </w:rPr>
        <w:t>100</w:t>
      </w:r>
      <w:r w:rsidRPr="00666DBF">
        <w:rPr>
          <w:rFonts w:ascii="Arial" w:eastAsiaTheme="majorEastAsia" w:hAnsi="Arial" w:cs="Arial"/>
          <w:kern w:val="2"/>
          <w:sz w:val="20"/>
          <w:szCs w:val="20"/>
        </w:rPr>
        <w:t>倍（含）的，应当从网下向网上回拨，回拨比例为本次公开发行股票数量的</w:t>
      </w:r>
      <w:r w:rsidRPr="00666DBF">
        <w:rPr>
          <w:rFonts w:ascii="Arial" w:eastAsiaTheme="majorEastAsia" w:hAnsi="Arial" w:cs="Arial"/>
          <w:kern w:val="2"/>
          <w:sz w:val="20"/>
          <w:szCs w:val="20"/>
        </w:rPr>
        <w:t>20%</w:t>
      </w:r>
      <w:r w:rsidRPr="00666DBF">
        <w:rPr>
          <w:rFonts w:ascii="Arial" w:eastAsiaTheme="majorEastAsia" w:hAnsi="Arial" w:cs="Arial"/>
          <w:kern w:val="2"/>
          <w:sz w:val="20"/>
          <w:szCs w:val="20"/>
        </w:rPr>
        <w:t>；网上投资者有效申购倍数超过</w:t>
      </w:r>
      <w:r w:rsidRPr="00666DBF">
        <w:rPr>
          <w:rFonts w:ascii="Arial" w:eastAsiaTheme="majorEastAsia" w:hAnsi="Arial" w:cs="Arial"/>
          <w:kern w:val="2"/>
          <w:sz w:val="20"/>
          <w:szCs w:val="20"/>
        </w:rPr>
        <w:t>100</w:t>
      </w:r>
      <w:r w:rsidRPr="00666DBF">
        <w:rPr>
          <w:rFonts w:ascii="Arial" w:eastAsiaTheme="majorEastAsia" w:hAnsi="Arial" w:cs="Arial"/>
          <w:kern w:val="2"/>
          <w:sz w:val="20"/>
          <w:szCs w:val="20"/>
        </w:rPr>
        <w:t>倍的，回拨比例为本次公开发行股票数量的</w:t>
      </w:r>
      <w:r w:rsidRPr="00666DBF">
        <w:rPr>
          <w:rFonts w:ascii="Arial" w:eastAsiaTheme="majorEastAsia" w:hAnsi="Arial" w:cs="Arial"/>
          <w:kern w:val="2"/>
          <w:sz w:val="20"/>
          <w:szCs w:val="20"/>
        </w:rPr>
        <w:t>40%</w:t>
      </w:r>
      <w:r w:rsidRPr="00666DBF">
        <w:rPr>
          <w:rFonts w:ascii="Arial" w:eastAsiaTheme="majorEastAsia" w:hAnsi="Arial" w:cs="Arial"/>
          <w:kern w:val="2"/>
          <w:sz w:val="20"/>
          <w:szCs w:val="20"/>
        </w:rPr>
        <w:t>。</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主承销商和发行人将网下发行部分向网上回拨时，回拨比例的计算基数应为扣除向战略投资者配售部分后的本次公开发行股票数量。</w:t>
      </w:r>
    </w:p>
    <w:p w:rsidR="00243142" w:rsidRPr="00666DBF" w:rsidRDefault="00243142" w:rsidP="00DA3FA3">
      <w:pPr>
        <w:spacing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第四章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投资价值研究报告</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主承销商可以向网下投资者提供投资价值研究报告，但不得以任何形式公开披露投资价值研究报告或其内容，证监会另有规定的除外。</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主承销商不得提供承销团以外的机构撰写的投资价值研究报告。</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主承销商不得在刊登招股意向（说明）书之前提供投资价值研究报告或泄露报告内容。</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投资价值研究报告应由主承销商及承销</w:t>
      </w:r>
      <w:proofErr w:type="gramStart"/>
      <w:r w:rsidRPr="00666DBF">
        <w:rPr>
          <w:rFonts w:ascii="Arial" w:eastAsiaTheme="majorEastAsia" w:hAnsi="Arial" w:cs="Arial"/>
          <w:sz w:val="20"/>
          <w:szCs w:val="20"/>
        </w:rPr>
        <w:t>团其他</w:t>
      </w:r>
      <w:proofErr w:type="gramEnd"/>
      <w:r w:rsidRPr="00666DBF">
        <w:rPr>
          <w:rFonts w:ascii="Arial" w:eastAsiaTheme="majorEastAsia" w:hAnsi="Arial" w:cs="Arial"/>
          <w:sz w:val="20"/>
          <w:szCs w:val="20"/>
        </w:rPr>
        <w:t>成员的证券分析师独立撰写并署名。</w:t>
      </w:r>
    </w:p>
    <w:p w:rsidR="00243142" w:rsidRPr="00666DBF" w:rsidRDefault="00243142" w:rsidP="00DA3FA3">
      <w:pPr>
        <w:spacing w:line="240" w:lineRule="exact"/>
        <w:rPr>
          <w:rFonts w:ascii="Arial" w:eastAsiaTheme="majorEastAsia" w:hAnsi="Arial" w:cs="Arial"/>
          <w:color w:val="000000"/>
          <w:sz w:val="20"/>
          <w:szCs w:val="20"/>
        </w:rPr>
      </w:pP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t>因经营范围限制，承销商无法撰写投资价值研究报告的，可委托具有证券投资咨询资格的母公司或子公司撰写投资价值研究报告，双方均应对投资价值研究报告的内容和质量负责，并采取有效措施做好信息保密工作，同时应在报告首页承诺本次报告的独立性。</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承销商应从组织设置、人员职责及工作流程等方面保证证券分析师撰写投资价值研究报告的独立性。撰写投资价值研究报告相关人员的薪酬不得与相关项目的业务收入挂钩。</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投资价值研究报告撰写应遵守以下原则：</w:t>
      </w:r>
    </w:p>
    <w:p w:rsidR="00243142" w:rsidRPr="00666DBF" w:rsidRDefault="00243142" w:rsidP="00DA3FA3">
      <w:pPr>
        <w:pStyle w:val="Default"/>
        <w:spacing w:line="240" w:lineRule="exact"/>
        <w:ind w:left="600"/>
        <w:rPr>
          <w:rFonts w:ascii="Arial" w:eastAsiaTheme="majorEastAsia" w:hAnsi="Arial" w:cs="Arial"/>
          <w:sz w:val="20"/>
          <w:szCs w:val="20"/>
        </w:rPr>
      </w:pPr>
      <w:r w:rsidRPr="00666DBF">
        <w:rPr>
          <w:rFonts w:ascii="Arial" w:eastAsiaTheme="majorEastAsia" w:hAnsi="Arial" w:cs="Arial"/>
          <w:sz w:val="20"/>
          <w:szCs w:val="20"/>
        </w:rPr>
        <w:t>（一）独立、审慎、客观；</w:t>
      </w:r>
    </w:p>
    <w:p w:rsidR="00243142" w:rsidRPr="00666DBF" w:rsidRDefault="00243142" w:rsidP="00DA3FA3">
      <w:pPr>
        <w:pStyle w:val="Default"/>
        <w:spacing w:line="240" w:lineRule="exact"/>
        <w:ind w:left="600"/>
        <w:rPr>
          <w:rFonts w:ascii="Arial" w:eastAsiaTheme="majorEastAsia" w:hAnsi="Arial" w:cs="Arial"/>
          <w:sz w:val="20"/>
          <w:szCs w:val="20"/>
        </w:rPr>
      </w:pPr>
      <w:r w:rsidRPr="00666DBF">
        <w:rPr>
          <w:rFonts w:ascii="Arial" w:eastAsiaTheme="majorEastAsia" w:hAnsi="Arial" w:cs="Arial"/>
          <w:sz w:val="20"/>
          <w:szCs w:val="20"/>
        </w:rPr>
        <w:t>（二）资料来源具有权威性；</w:t>
      </w:r>
    </w:p>
    <w:p w:rsidR="00243142" w:rsidRPr="00666DBF" w:rsidRDefault="00243142" w:rsidP="00DA3FA3">
      <w:pPr>
        <w:pStyle w:val="Default"/>
        <w:spacing w:line="240" w:lineRule="exact"/>
        <w:ind w:left="600"/>
        <w:rPr>
          <w:rFonts w:ascii="Arial" w:eastAsiaTheme="majorEastAsia" w:hAnsi="Arial" w:cs="Arial"/>
          <w:sz w:val="20"/>
          <w:szCs w:val="20"/>
        </w:rPr>
      </w:pPr>
      <w:r w:rsidRPr="00666DBF">
        <w:rPr>
          <w:rFonts w:ascii="Arial" w:eastAsiaTheme="majorEastAsia" w:hAnsi="Arial" w:cs="Arial"/>
          <w:sz w:val="20"/>
          <w:szCs w:val="20"/>
        </w:rPr>
        <w:t>（三）对发行人所在行业的评估具有一致性和连贯性；</w:t>
      </w:r>
    </w:p>
    <w:p w:rsidR="00243142" w:rsidRPr="00666DBF" w:rsidRDefault="00243142" w:rsidP="00DA3FA3">
      <w:pPr>
        <w:pStyle w:val="Default"/>
        <w:spacing w:line="240" w:lineRule="exact"/>
        <w:ind w:left="600"/>
        <w:rPr>
          <w:rFonts w:ascii="Arial" w:eastAsiaTheme="majorEastAsia" w:hAnsi="Arial" w:cs="Arial"/>
          <w:sz w:val="20"/>
          <w:szCs w:val="20"/>
        </w:rPr>
      </w:pPr>
      <w:r w:rsidRPr="00666DBF">
        <w:rPr>
          <w:rFonts w:ascii="Arial" w:eastAsiaTheme="majorEastAsia" w:hAnsi="Arial" w:cs="Arial"/>
          <w:sz w:val="20"/>
          <w:szCs w:val="20"/>
        </w:rPr>
        <w:t>（四）无虚假记载、误导性陈述或重大遗漏。</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投资价值研究报告应对影响发行人投资价值的因素进行全面分析，至少包括下列内容：</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lastRenderedPageBreak/>
        <w:t>（一）发行人的行业分类、行业政策，发行人与主要竞争者的比较及其在行业中的地位；</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（二）发行人经营状况和发展前景分析；</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（三）发行人盈利能力和财务状况分析；</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（四）发行人募集资金投资项目分析；</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（五）发行人与同行业可比上市公司（如有）的投资价值比较；</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（六）其他对发行人投资价值有重要影响的因素。</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投资价值研究报告内容不得超出招股意向（说明）书及其他已公开信息的范围。</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投资价值研究报告应按照证监会有关上市公司行业分类指引中制定的行业分类标准确定发行人行业归属，并说明依据，不得随意选择行业归属。</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投资价值研究报告选择可比公司应客观、全面，并说明选择可比公司的依据，不得随意选择可比公司。</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投资价值研究报告使用的参数和估值方法应客观、专业，并分析说明选择参数和估值方法的依据，不得随意调整参数和估值方法。</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投资价值研究报告可以提供发行人合理估值或估值区间，但不得建议发行价格和预测二级市场交易价格。</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证券分析师应在投资价值研究报告中显著位置进行充分的风险提示。</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证券分析师应对所披露的风险因素做定量分析，无法进行定量分析的，应有针对性地</w:t>
      </w:r>
      <w:proofErr w:type="gramStart"/>
      <w:r w:rsidRPr="00666DBF">
        <w:rPr>
          <w:rFonts w:ascii="Arial" w:eastAsiaTheme="majorEastAsia" w:hAnsi="Arial" w:cs="Arial"/>
          <w:color w:val="000000"/>
          <w:sz w:val="20"/>
          <w:szCs w:val="20"/>
        </w:rPr>
        <w:t>作出</w:t>
      </w:r>
      <w:proofErr w:type="gramEnd"/>
      <w:r w:rsidRPr="00666DBF">
        <w:rPr>
          <w:rFonts w:ascii="Arial" w:eastAsiaTheme="majorEastAsia" w:hAnsi="Arial" w:cs="Arial"/>
          <w:color w:val="000000"/>
          <w:sz w:val="20"/>
          <w:szCs w:val="20"/>
        </w:rPr>
        <w:t>定性描述。</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证券分析师应在投资价值研究报告中醒目位置提示投资者自主</w:t>
      </w:r>
      <w:proofErr w:type="gramStart"/>
      <w:r w:rsidRPr="00666DBF">
        <w:rPr>
          <w:rFonts w:ascii="Arial" w:eastAsiaTheme="majorEastAsia" w:hAnsi="Arial" w:cs="Arial"/>
          <w:color w:val="000000"/>
          <w:sz w:val="20"/>
          <w:szCs w:val="20"/>
        </w:rPr>
        <w:t>作出</w:t>
      </w:r>
      <w:proofErr w:type="gramEnd"/>
      <w:r w:rsidRPr="00666DBF">
        <w:rPr>
          <w:rFonts w:ascii="Arial" w:eastAsiaTheme="majorEastAsia" w:hAnsi="Arial" w:cs="Arial"/>
          <w:color w:val="000000"/>
          <w:sz w:val="20"/>
          <w:szCs w:val="20"/>
        </w:rPr>
        <w:t>投资决策并自行承担投资风险。</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证券分析师参与撰写投资价值研究报告相关工作，需事先</w:t>
      </w:r>
      <w:proofErr w:type="gramStart"/>
      <w:r w:rsidRPr="00666DBF">
        <w:rPr>
          <w:rFonts w:ascii="Arial" w:eastAsiaTheme="majorEastAsia" w:hAnsi="Arial" w:cs="Arial"/>
          <w:sz w:val="20"/>
          <w:szCs w:val="20"/>
        </w:rPr>
        <w:t>履行跨墙审批</w:t>
      </w:r>
      <w:proofErr w:type="gramEnd"/>
      <w:r w:rsidRPr="00666DBF">
        <w:rPr>
          <w:rFonts w:ascii="Arial" w:eastAsiaTheme="majorEastAsia" w:hAnsi="Arial" w:cs="Arial"/>
          <w:sz w:val="20"/>
          <w:szCs w:val="20"/>
        </w:rPr>
        <w:t>手续。</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承销商实施</w:t>
      </w:r>
      <w:proofErr w:type="gramStart"/>
      <w:r w:rsidRPr="00666DBF">
        <w:rPr>
          <w:rFonts w:ascii="Arial" w:eastAsiaTheme="majorEastAsia" w:hAnsi="Arial" w:cs="Arial"/>
          <w:color w:val="000000"/>
          <w:sz w:val="20"/>
          <w:szCs w:val="20"/>
        </w:rPr>
        <w:t>跨墙管理</w:t>
      </w:r>
      <w:proofErr w:type="gramEnd"/>
      <w:r w:rsidRPr="00666DBF">
        <w:rPr>
          <w:rFonts w:ascii="Arial" w:eastAsiaTheme="majorEastAsia" w:hAnsi="Arial" w:cs="Arial"/>
          <w:color w:val="000000"/>
          <w:sz w:val="20"/>
          <w:szCs w:val="20"/>
        </w:rPr>
        <w:t>时，应保证</w:t>
      </w:r>
      <w:proofErr w:type="gramStart"/>
      <w:r w:rsidRPr="00666DBF">
        <w:rPr>
          <w:rFonts w:ascii="Arial" w:eastAsiaTheme="majorEastAsia" w:hAnsi="Arial" w:cs="Arial"/>
          <w:color w:val="000000"/>
          <w:sz w:val="20"/>
          <w:szCs w:val="20"/>
        </w:rPr>
        <w:t>跨墙人员</w:t>
      </w:r>
      <w:proofErr w:type="gramEnd"/>
      <w:r w:rsidRPr="00666DBF">
        <w:rPr>
          <w:rFonts w:ascii="Arial" w:eastAsiaTheme="majorEastAsia" w:hAnsi="Arial" w:cs="Arial"/>
          <w:color w:val="000000"/>
          <w:sz w:val="20"/>
          <w:szCs w:val="20"/>
        </w:rPr>
        <w:t>的相对稳定，维护</w:t>
      </w:r>
      <w:proofErr w:type="gramStart"/>
      <w:r w:rsidRPr="00666DBF">
        <w:rPr>
          <w:rFonts w:ascii="Arial" w:eastAsiaTheme="majorEastAsia" w:hAnsi="Arial" w:cs="Arial"/>
          <w:color w:val="000000"/>
          <w:sz w:val="20"/>
          <w:szCs w:val="20"/>
        </w:rPr>
        <w:t>跨墙工作</w:t>
      </w:r>
      <w:proofErr w:type="gramEnd"/>
      <w:r w:rsidRPr="00666DBF">
        <w:rPr>
          <w:rFonts w:ascii="Arial" w:eastAsiaTheme="majorEastAsia" w:hAnsi="Arial" w:cs="Arial"/>
          <w:color w:val="000000"/>
          <w:sz w:val="20"/>
          <w:szCs w:val="20"/>
        </w:rPr>
        <w:t>流程的严肃性，保证信息隔离制度的有效落实。</w:t>
      </w:r>
      <w:proofErr w:type="gramStart"/>
      <w:r w:rsidRPr="00666DBF">
        <w:rPr>
          <w:rFonts w:ascii="Arial" w:eastAsiaTheme="majorEastAsia" w:hAnsi="Arial" w:cs="Arial"/>
          <w:color w:val="000000"/>
          <w:sz w:val="20"/>
          <w:szCs w:val="20"/>
        </w:rPr>
        <w:t>参与跨墙的</w:t>
      </w:r>
      <w:proofErr w:type="gramEnd"/>
      <w:r w:rsidRPr="00666DBF">
        <w:rPr>
          <w:rFonts w:ascii="Arial" w:eastAsiaTheme="majorEastAsia" w:hAnsi="Arial" w:cs="Arial"/>
          <w:color w:val="000000"/>
          <w:sz w:val="20"/>
          <w:szCs w:val="20"/>
        </w:rPr>
        <w:t>证券分析师一经确认，不得随意调整。</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proofErr w:type="gramStart"/>
      <w:r w:rsidRPr="00666DBF">
        <w:rPr>
          <w:rFonts w:ascii="Arial" w:eastAsiaTheme="majorEastAsia" w:hAnsi="Arial" w:cs="Arial"/>
          <w:color w:val="000000"/>
          <w:sz w:val="20"/>
          <w:szCs w:val="20"/>
        </w:rPr>
        <w:t>跨墙期间</w:t>
      </w:r>
      <w:proofErr w:type="gramEnd"/>
      <w:r w:rsidRPr="00666DBF">
        <w:rPr>
          <w:rFonts w:ascii="Arial" w:eastAsiaTheme="majorEastAsia" w:hAnsi="Arial" w:cs="Arial"/>
          <w:color w:val="000000"/>
          <w:sz w:val="20"/>
          <w:szCs w:val="20"/>
        </w:rPr>
        <w:t>，证券分析师应严格遵守信息保密的要求，将</w:t>
      </w:r>
      <w:proofErr w:type="gramStart"/>
      <w:r w:rsidRPr="00666DBF">
        <w:rPr>
          <w:rFonts w:ascii="Arial" w:eastAsiaTheme="majorEastAsia" w:hAnsi="Arial" w:cs="Arial"/>
          <w:color w:val="000000"/>
          <w:sz w:val="20"/>
          <w:szCs w:val="20"/>
        </w:rPr>
        <w:t>跨墙参与</w:t>
      </w:r>
      <w:proofErr w:type="gramEnd"/>
      <w:r w:rsidRPr="00666DBF">
        <w:rPr>
          <w:rFonts w:ascii="Arial" w:eastAsiaTheme="majorEastAsia" w:hAnsi="Arial" w:cs="Arial"/>
          <w:color w:val="000000"/>
          <w:sz w:val="20"/>
          <w:szCs w:val="20"/>
        </w:rPr>
        <w:t>的工作与其它工作有效隔离。</w:t>
      </w:r>
    </w:p>
    <w:p w:rsidR="00243142" w:rsidRPr="00666DBF" w:rsidRDefault="00243142" w:rsidP="00DA3FA3">
      <w:pPr>
        <w:spacing w:line="240" w:lineRule="exact"/>
        <w:jc w:val="center"/>
        <w:rPr>
          <w:rFonts w:ascii="Arial" w:eastAsiaTheme="majorEastAsia" w:hAnsi="Arial" w:cs="Arial"/>
          <w:b/>
          <w:color w:val="000000"/>
          <w:sz w:val="20"/>
          <w:szCs w:val="20"/>
        </w:rPr>
      </w:pPr>
      <w:r w:rsidRPr="00666DBF">
        <w:rPr>
          <w:rFonts w:ascii="Arial" w:eastAsiaTheme="majorEastAsia" w:hAnsi="Arial" w:cs="Arial"/>
          <w:b/>
          <w:color w:val="000000"/>
          <w:sz w:val="20"/>
          <w:szCs w:val="20"/>
        </w:rPr>
        <w:t>第五章</w:t>
      </w:r>
      <w:r w:rsidRPr="00666DBF">
        <w:rPr>
          <w:rFonts w:ascii="Arial" w:eastAsiaTheme="majorEastAsia" w:hAnsi="Arial" w:cs="Arial"/>
          <w:b/>
          <w:color w:val="000000"/>
          <w:sz w:val="20"/>
          <w:szCs w:val="20"/>
        </w:rPr>
        <w:t xml:space="preserve">  </w:t>
      </w:r>
      <w:r w:rsidRPr="00666DBF">
        <w:rPr>
          <w:rFonts w:ascii="Arial" w:eastAsiaTheme="majorEastAsia" w:hAnsi="Arial" w:cs="Arial"/>
          <w:b/>
          <w:color w:val="000000"/>
          <w:sz w:val="20"/>
          <w:szCs w:val="20"/>
        </w:rPr>
        <w:t>信息披露</w:t>
      </w:r>
    </w:p>
    <w:p w:rsidR="00243142" w:rsidRPr="00666DBF" w:rsidRDefault="00243142" w:rsidP="00DA3FA3">
      <w:pPr>
        <w:pStyle w:val="Default"/>
        <w:numPr>
          <w:ilvl w:val="0"/>
          <w:numId w:val="3"/>
        </w:numPr>
        <w:spacing w:line="240" w:lineRule="exact"/>
        <w:jc w:val="both"/>
        <w:rPr>
          <w:rFonts w:ascii="Arial" w:eastAsiaTheme="majorEastAsia" w:hAnsi="Arial" w:cs="Arial"/>
          <w:sz w:val="20"/>
          <w:szCs w:val="20"/>
        </w:rPr>
      </w:pPr>
      <w:r w:rsidRPr="00666DBF">
        <w:rPr>
          <w:rFonts w:ascii="Arial" w:eastAsiaTheme="majorEastAsia" w:hAnsi="Arial" w:cs="Arial"/>
          <w:kern w:val="2"/>
          <w:sz w:val="20"/>
          <w:szCs w:val="20"/>
        </w:rPr>
        <w:t>主承销商应与发行人共同确保</w:t>
      </w:r>
      <w:r w:rsidRPr="00666DBF">
        <w:rPr>
          <w:rFonts w:ascii="Arial" w:eastAsiaTheme="majorEastAsia" w:hAnsi="Arial" w:cs="Arial"/>
          <w:sz w:val="20"/>
          <w:szCs w:val="20"/>
        </w:rPr>
        <w:t>在首次公开发行股票过程中披露的信息真实、准确、完整、及时，无虚假记载、误导性陈述或者重大遗漏。首次公开发行股票过程中发布的公告应由主承销商和发行人共同落款。</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公开披露的信息应当按照证监会的规定，刊登在指定的报刊和互联网网站，并置备于指定场所，供公众查阅。公开披露的信息也可以刊登于其他报刊和网站，但不得早于在上述指定报刊和网站的披露时间。</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主承销商对信息披露的内容应当进行严格的质量控制，确保在不同载体上披露的信息保持一致性，并对可能出现的疏漏承担责任。</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首次公开发行股票发行与承销过程中，主承销商应和发行人公开披露以下信息：</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招股意向（说明）书刊登首日在相关发行公告中披露发行定价方式、定价程序、参与网下询价投资者条件、股票配售原则、配售方式、有效报价的确定方式、中止发行安排、发行时间安排和路演推介相关安排等信息；实施老股转让的，还应披露预计老股转让的数量上限，老股转让股东名称及各自转让老股数量，并明确新股发行与老股转让数量的调整机制。</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（二）网上申购前披露每位网下投资者的详细报价情况，包括投资者名称、申购价格及对应的拟申购数量；剔除最高报价有关情况；剔除最高报价部分后网下投资者报价的中位数和加权平均数以及公</w:t>
      </w:r>
      <w:proofErr w:type="gramStart"/>
      <w:r w:rsidRPr="00666DBF">
        <w:rPr>
          <w:rFonts w:ascii="Arial" w:eastAsiaTheme="majorEastAsia" w:hAnsi="Arial" w:cs="Arial"/>
          <w:color w:val="000000"/>
          <w:sz w:val="20"/>
          <w:szCs w:val="20"/>
        </w:rPr>
        <w:t>募基金</w:t>
      </w:r>
      <w:proofErr w:type="gramEnd"/>
      <w:r w:rsidRPr="00666DBF">
        <w:rPr>
          <w:rFonts w:ascii="Arial" w:eastAsiaTheme="majorEastAsia" w:hAnsi="Arial" w:cs="Arial"/>
          <w:color w:val="000000"/>
          <w:sz w:val="20"/>
          <w:szCs w:val="20"/>
        </w:rPr>
        <w:t>报价的中位数和加权平均数；有效报价和发行价格（或发行价格区间）的确定过程；发行价格（或发行价格区间）及对应的市盈率；网下网上的发行方式和发行数量；回拨机制；中止发行安排；申购缴款要求等。已公告老股转让方案的，还应披露老股转让和新股发行的确定数量，老股转让股东名称及各自转让老股数量，并应提示投资者关注，发行人将不会获得老股转让部分所得资金。按照发行价格计算的预计募集资金总额低于拟以本次募集资金投资的项目金额的，还应披露相关投资风险。</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如公告的发行价格（或发行价格区间上限）市盈率高于同行业上市公司二级市场平均市盈率，主承销商应和发行人在披露发行价格的同时，在投资风险特别公告中明示该定价可能存在估值过高给投资者带来损失的风险，提醒投资者关注。内容至少包括：</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1.</w:t>
      </w:r>
      <w:r w:rsidRPr="00666DBF">
        <w:rPr>
          <w:rFonts w:ascii="Arial" w:eastAsiaTheme="majorEastAsia" w:hAnsi="Arial" w:cs="Arial"/>
          <w:color w:val="000000"/>
          <w:sz w:val="20"/>
          <w:szCs w:val="20"/>
        </w:rPr>
        <w:t>比较分析发行人与同行业上市公司的差异及该差异对估值的影响；</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2.</w:t>
      </w:r>
      <w:r w:rsidRPr="00666DBF">
        <w:rPr>
          <w:rFonts w:ascii="Arial" w:eastAsiaTheme="majorEastAsia" w:hAnsi="Arial" w:cs="Arial"/>
          <w:color w:val="000000"/>
          <w:sz w:val="20"/>
          <w:szCs w:val="20"/>
        </w:rPr>
        <w:t>提请投资者关注发行价格与网下投资者报价之间存在的差异；</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3.</w:t>
      </w:r>
      <w:r w:rsidRPr="00666DBF">
        <w:rPr>
          <w:rFonts w:ascii="Arial" w:eastAsiaTheme="majorEastAsia" w:hAnsi="Arial" w:cs="Arial"/>
          <w:color w:val="000000"/>
          <w:sz w:val="20"/>
          <w:szCs w:val="20"/>
        </w:rPr>
        <w:t>提请投资者关注投资风险，审慎</w:t>
      </w:r>
      <w:proofErr w:type="gramStart"/>
      <w:r w:rsidRPr="00666DBF">
        <w:rPr>
          <w:rFonts w:ascii="Arial" w:eastAsiaTheme="majorEastAsia" w:hAnsi="Arial" w:cs="Arial"/>
          <w:color w:val="000000"/>
          <w:sz w:val="20"/>
          <w:szCs w:val="20"/>
        </w:rPr>
        <w:t>研判发行</w:t>
      </w:r>
      <w:proofErr w:type="gramEnd"/>
      <w:r w:rsidRPr="00666DBF">
        <w:rPr>
          <w:rFonts w:ascii="Arial" w:eastAsiaTheme="majorEastAsia" w:hAnsi="Arial" w:cs="Arial"/>
          <w:color w:val="000000"/>
          <w:sz w:val="20"/>
          <w:szCs w:val="20"/>
        </w:rPr>
        <w:t>定价的合理性，理性做出投资决策。</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四）在发行结果公告中披露获配机构投资者名称、个人投资者个人信息以及每个获配投资者的报价、申购数量和获配数量等，并明确说明自主配售的结果是否符合事先公布的配售原则；对于提供有效报价但未参与申购，或实际申购数量明显少于报价时拟申购量的投资者应列表公示并着重说明；实施老股转让的，应披露最终确定的新发行股票及老股转让的具体数量、公开发售股份的股东名称及数量等信息；发行后还应披露保荐费用、承销费用、其他中介费用等发行费用信息。</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五）向战略投资者配售股票的，应当于招股意向（说明）书刊登首日在相关发行公告中披露配售方案；在网下配售结果公告中披露战略投资者的名称、认购数量及持有期限等情况。采用超额配售选择权的，应当于招股意向（说明）书刊登首日在相关发行公告中披露其实施方案；在网下配售结果公告中披露超额配售选择</w:t>
      </w:r>
      <w:proofErr w:type="gramStart"/>
      <w:r w:rsidRPr="00666DBF">
        <w:rPr>
          <w:rFonts w:ascii="Arial" w:eastAsiaTheme="majorEastAsia" w:hAnsi="Arial" w:cs="Arial"/>
          <w:color w:val="000000"/>
          <w:sz w:val="20"/>
          <w:szCs w:val="20"/>
        </w:rPr>
        <w:t>权部分</w:t>
      </w:r>
      <w:proofErr w:type="gramEnd"/>
      <w:r w:rsidRPr="00666DBF">
        <w:rPr>
          <w:rFonts w:ascii="Arial" w:eastAsiaTheme="majorEastAsia" w:hAnsi="Arial" w:cs="Arial"/>
          <w:color w:val="000000"/>
          <w:sz w:val="20"/>
          <w:szCs w:val="20"/>
        </w:rPr>
        <w:t>的发售情况；在上市公告中披露拟实施的后市稳定计划。</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（六）根据证券交易所的规定，及时准确披露网上配售的相关信息，包括配售安排、网上中签率、摇号及中签结果等。</w:t>
      </w:r>
    </w:p>
    <w:p w:rsidR="00243142" w:rsidRPr="00666DBF" w:rsidRDefault="00243142" w:rsidP="00DA3FA3">
      <w:pPr>
        <w:pStyle w:val="Default"/>
        <w:spacing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第六章</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自律管理</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承销商应保留承销过程中的相关资料并存档备查，相关资料至少保存三年。</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承销过程中的相关资料包括但不限于以下资料：</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（一）路演推介活动及询价过程中的推介或宣传材料、投资价值研究报告、路演记录、路演录音等；</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（二）定价与配售过程中的投资者报价信息、申购信息、获配信息。获配信息包括但不限于投资者名称、获配数量、证券账户号码及身份证明文件等；</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（三）确定网下投资者条件、发行价格或发行价格区间、配售结果等的决策文件；</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t>（四）信息披露文件与申报备案文件；</w:t>
      </w:r>
    </w:p>
    <w:p w:rsidR="00243142" w:rsidRPr="00666DBF" w:rsidRDefault="00243142" w:rsidP="00DA3FA3">
      <w:pPr>
        <w:spacing w:line="240" w:lineRule="exact"/>
        <w:ind w:firstLineChars="200" w:firstLine="400"/>
        <w:rPr>
          <w:rFonts w:ascii="Arial" w:eastAsiaTheme="majorEastAsia" w:hAnsi="Arial" w:cs="Arial"/>
          <w:color w:val="000000"/>
          <w:sz w:val="20"/>
          <w:szCs w:val="20"/>
        </w:rPr>
      </w:pPr>
      <w:r w:rsidRPr="00666DBF">
        <w:rPr>
          <w:rFonts w:ascii="Arial" w:eastAsiaTheme="majorEastAsia" w:hAnsi="Arial" w:cs="Arial"/>
          <w:color w:val="000000"/>
          <w:sz w:val="20"/>
          <w:szCs w:val="20"/>
        </w:rPr>
        <w:lastRenderedPageBreak/>
        <w:t>（五）</w:t>
      </w:r>
      <w:proofErr w:type="gramStart"/>
      <w:r w:rsidRPr="00666DBF">
        <w:rPr>
          <w:rFonts w:ascii="Arial" w:eastAsiaTheme="majorEastAsia" w:hAnsi="Arial" w:cs="Arial"/>
          <w:color w:val="000000"/>
          <w:sz w:val="20"/>
          <w:szCs w:val="20"/>
        </w:rPr>
        <w:t>其他和</w:t>
      </w:r>
      <w:proofErr w:type="gramEnd"/>
      <w:r w:rsidRPr="00666DBF">
        <w:rPr>
          <w:rFonts w:ascii="Arial" w:eastAsiaTheme="majorEastAsia" w:hAnsi="Arial" w:cs="Arial"/>
          <w:color w:val="000000"/>
          <w:sz w:val="20"/>
          <w:szCs w:val="20"/>
        </w:rPr>
        <w:t>发行与承销过程相关的文件或承销商认为有必要保留的文件。</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协会可以采取现场检查、非现场检查等方式对承销商进行定期或不定期检查。</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协会对承销商进行检查的内容包括：</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（一）路演推介的时间、形式、参与人员及内容；</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（二）询价、簿记、定价、配售的制度建立和实施；</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（三）投资价值研究报告的撰写、提供及其信息隔离制度的建立与实施；</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（四）信息披露内容的真实性、准确性、完整性和及时性；</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（五）存档备查资料的完备性；</w:t>
      </w:r>
    </w:p>
    <w:p w:rsidR="00243142" w:rsidRPr="00666DBF" w:rsidRDefault="00243142" w:rsidP="00DA3FA3">
      <w:pPr>
        <w:pStyle w:val="Default"/>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（六）协会认为有必要的其他内容。</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承销商应当配合协会进行检查，不得以任何理由拒绝、拖延提供有关资料，或者提供不真实、不准确、不完整的资料。</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承销商及其相关业务人员违反本规范规定，协会视情节轻重采取自律惩戒措施，并记入协会诚信信息管理系统。</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承销商及其相关业务人员违反法律、法规或有关主管部门规定的，协会依法移交证监会或其他有权机关查处。</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发现承销商及其相关业务人员违反本规范的，可向协会举报或投诉。</w:t>
      </w:r>
    </w:p>
    <w:p w:rsidR="00243142" w:rsidRPr="00666DBF" w:rsidRDefault="00243142" w:rsidP="00DA3FA3">
      <w:pPr>
        <w:pStyle w:val="Default"/>
        <w:spacing w:line="240" w:lineRule="exact"/>
        <w:jc w:val="center"/>
        <w:rPr>
          <w:rFonts w:ascii="Arial" w:eastAsiaTheme="majorEastAsia" w:hAnsi="Arial" w:cs="Arial"/>
          <w:b/>
          <w:sz w:val="20"/>
          <w:szCs w:val="20"/>
        </w:rPr>
      </w:pPr>
      <w:r w:rsidRPr="00666DBF">
        <w:rPr>
          <w:rFonts w:ascii="Arial" w:eastAsiaTheme="majorEastAsia" w:hAnsi="Arial" w:cs="Arial"/>
          <w:b/>
          <w:sz w:val="20"/>
          <w:szCs w:val="20"/>
        </w:rPr>
        <w:t>第七章</w:t>
      </w:r>
      <w:r w:rsidRPr="00666DBF">
        <w:rPr>
          <w:rFonts w:ascii="Arial" w:eastAsiaTheme="majorEastAsia" w:hAnsi="Arial" w:cs="Arial"/>
          <w:b/>
          <w:sz w:val="20"/>
          <w:szCs w:val="20"/>
        </w:rPr>
        <w:t xml:space="preserve">  </w:t>
      </w:r>
      <w:r w:rsidRPr="00666DBF">
        <w:rPr>
          <w:rFonts w:ascii="Arial" w:eastAsiaTheme="majorEastAsia" w:hAnsi="Arial" w:cs="Arial"/>
          <w:b/>
          <w:sz w:val="20"/>
          <w:szCs w:val="20"/>
        </w:rPr>
        <w:t>附则</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其他证券的承销比照本规范执行。协会另有规定的，从其规定。</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本规范由协会负责解释。</w:t>
      </w:r>
    </w:p>
    <w:p w:rsidR="00243142" w:rsidRPr="00666DBF" w:rsidRDefault="00243142" w:rsidP="00DA3FA3">
      <w:pPr>
        <w:pStyle w:val="Default"/>
        <w:numPr>
          <w:ilvl w:val="0"/>
          <w:numId w:val="3"/>
        </w:numPr>
        <w:spacing w:line="240" w:lineRule="exact"/>
        <w:ind w:firstLineChars="200" w:firstLine="400"/>
        <w:jc w:val="both"/>
        <w:rPr>
          <w:rFonts w:ascii="Arial" w:eastAsiaTheme="majorEastAsia" w:hAnsi="Arial" w:cs="Arial"/>
          <w:sz w:val="20"/>
          <w:szCs w:val="20"/>
        </w:rPr>
      </w:pPr>
      <w:r w:rsidRPr="00666DBF">
        <w:rPr>
          <w:rFonts w:ascii="Arial" w:eastAsiaTheme="majorEastAsia" w:hAnsi="Arial" w:cs="Arial"/>
          <w:sz w:val="20"/>
          <w:szCs w:val="20"/>
        </w:rPr>
        <w:t>本规范自发布之日起施行。《关于首次公开发行股票询价对象及配售对象备案工作有关事项的通知》（</w:t>
      </w:r>
      <w:proofErr w:type="gramStart"/>
      <w:r w:rsidRPr="00666DBF">
        <w:rPr>
          <w:rFonts w:ascii="Arial" w:eastAsiaTheme="majorEastAsia" w:hAnsi="Arial" w:cs="Arial"/>
          <w:sz w:val="20"/>
          <w:szCs w:val="20"/>
        </w:rPr>
        <w:t>中证协发</w:t>
      </w:r>
      <w:proofErr w:type="gramEnd"/>
      <w:r w:rsidRPr="00666DBF">
        <w:rPr>
          <w:rFonts w:ascii="Arial" w:eastAsiaTheme="majorEastAsia" w:hAnsi="Arial" w:cs="Arial"/>
          <w:sz w:val="20"/>
          <w:szCs w:val="20"/>
        </w:rPr>
        <w:t>[2012]150</w:t>
      </w:r>
      <w:r w:rsidRPr="00666DBF">
        <w:rPr>
          <w:rFonts w:ascii="Arial" w:eastAsiaTheme="majorEastAsia" w:hAnsi="Arial" w:cs="Arial"/>
          <w:sz w:val="20"/>
          <w:szCs w:val="20"/>
        </w:rPr>
        <w:t>号）、《首次公开发行股票询价和网下申购业务实施细则》（</w:t>
      </w:r>
      <w:proofErr w:type="gramStart"/>
      <w:r w:rsidRPr="00666DBF">
        <w:rPr>
          <w:rFonts w:ascii="Arial" w:eastAsiaTheme="majorEastAsia" w:hAnsi="Arial" w:cs="Arial"/>
          <w:sz w:val="20"/>
          <w:szCs w:val="20"/>
        </w:rPr>
        <w:t>中证协发</w:t>
      </w:r>
      <w:proofErr w:type="gramEnd"/>
      <w:r w:rsidRPr="00666DBF">
        <w:rPr>
          <w:rFonts w:ascii="Arial" w:eastAsiaTheme="majorEastAsia" w:hAnsi="Arial" w:cs="Arial"/>
          <w:sz w:val="20"/>
          <w:szCs w:val="20"/>
        </w:rPr>
        <w:t>[2012]177</w:t>
      </w:r>
      <w:r w:rsidRPr="00666DBF">
        <w:rPr>
          <w:rFonts w:ascii="Arial" w:eastAsiaTheme="majorEastAsia" w:hAnsi="Arial" w:cs="Arial"/>
          <w:sz w:val="20"/>
          <w:szCs w:val="20"/>
        </w:rPr>
        <w:t>号）同时废止。</w:t>
      </w:r>
    </w:p>
    <w:p w:rsidR="00243142" w:rsidRPr="00666DBF" w:rsidRDefault="00243142" w:rsidP="00DA3FA3">
      <w:pPr>
        <w:spacing w:line="240" w:lineRule="exact"/>
        <w:rPr>
          <w:rFonts w:ascii="Arial" w:hAnsi="Arial" w:cs="Arial"/>
          <w:b/>
          <w:sz w:val="20"/>
          <w:szCs w:val="20"/>
        </w:rPr>
      </w:pPr>
    </w:p>
    <w:p w:rsidR="00243142" w:rsidRPr="00666DBF" w:rsidRDefault="00243142" w:rsidP="00DA3FA3">
      <w:pPr>
        <w:spacing w:line="240" w:lineRule="exact"/>
        <w:rPr>
          <w:rFonts w:ascii="Arial" w:hAnsi="Arial" w:cs="Arial"/>
          <w:b/>
          <w:sz w:val="20"/>
          <w:szCs w:val="20"/>
        </w:rPr>
      </w:pP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DA3FA3">
            <w:pPr>
              <w:widowControl/>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48</w:t>
            </w:r>
          </w:p>
        </w:tc>
        <w:tc>
          <w:tcPr>
            <w:tcW w:w="17396" w:type="dxa"/>
            <w:shd w:val="clear" w:color="auto" w:fill="auto"/>
            <w:noWrap/>
            <w:vAlign w:val="bottom"/>
          </w:tcPr>
          <w:p w:rsidR="00243142" w:rsidRPr="00666DBF" w:rsidRDefault="00243142" w:rsidP="00DA3FA3">
            <w:pPr>
              <w:widowControl/>
              <w:spacing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关于基金投资非公开发行股票等流通受限证券有关问题的通知</w:t>
            </w:r>
          </w:p>
        </w:tc>
      </w:tr>
    </w:tbl>
    <w:p w:rsidR="00243142" w:rsidRPr="00666DBF" w:rsidRDefault="00243142" w:rsidP="00DA3FA3">
      <w:pPr>
        <w:spacing w:line="240" w:lineRule="exact"/>
        <w:ind w:firstLineChars="98" w:firstLine="197"/>
        <w:rPr>
          <w:rFonts w:ascii="Arial" w:eastAsiaTheme="majorEastAsia" w:hAnsi="Arial" w:cs="Arial"/>
          <w:b/>
          <w:kern w:val="0"/>
          <w:sz w:val="20"/>
          <w:szCs w:val="20"/>
          <w:lang w:val="zh-CN"/>
        </w:rPr>
      </w:pPr>
      <w:r w:rsidRPr="00666DBF">
        <w:rPr>
          <w:rFonts w:ascii="Arial" w:eastAsiaTheme="majorEastAsia" w:hAnsi="Arial" w:cs="Arial"/>
          <w:b/>
          <w:kern w:val="0"/>
          <w:sz w:val="20"/>
          <w:szCs w:val="20"/>
          <w:lang w:val="zh-CN"/>
        </w:rPr>
        <w:t>关于基金投资非公开发行股票等流通受限证券有关问题的通知</w:t>
      </w:r>
    </w:p>
    <w:p w:rsidR="00243142" w:rsidRPr="00666DBF" w:rsidRDefault="00243142" w:rsidP="00DA3FA3">
      <w:pPr>
        <w:widowControl/>
        <w:shd w:val="clear" w:color="auto" w:fill="FFFFFF"/>
        <w:spacing w:line="240" w:lineRule="exact"/>
        <w:ind w:firstLineChars="1250" w:firstLine="2500"/>
        <w:jc w:val="left"/>
        <w:rPr>
          <w:rFonts w:ascii="Arial" w:eastAsiaTheme="majorEastAsia" w:hAnsi="Arial" w:cs="Arial"/>
          <w:color w:val="000000"/>
          <w:kern w:val="0"/>
          <w:sz w:val="20"/>
          <w:szCs w:val="20"/>
        </w:rPr>
      </w:pPr>
      <w:r w:rsidRPr="00666DBF">
        <w:rPr>
          <w:rFonts w:ascii="Arial" w:eastAsiaTheme="majorEastAsia" w:hAnsi="Arial" w:cs="Arial"/>
          <w:color w:val="000000"/>
          <w:kern w:val="0"/>
          <w:sz w:val="20"/>
          <w:szCs w:val="20"/>
        </w:rPr>
        <w:t>证</w:t>
      </w:r>
      <w:proofErr w:type="gramStart"/>
      <w:r w:rsidRPr="00666DBF">
        <w:rPr>
          <w:rFonts w:ascii="Arial" w:eastAsiaTheme="majorEastAsia" w:hAnsi="Arial" w:cs="Arial"/>
          <w:color w:val="000000"/>
          <w:kern w:val="0"/>
          <w:sz w:val="20"/>
          <w:szCs w:val="20"/>
        </w:rPr>
        <w:t>监基金字</w:t>
      </w:r>
      <w:proofErr w:type="gramEnd"/>
      <w:r w:rsidRPr="00666DBF">
        <w:rPr>
          <w:rFonts w:ascii="Arial" w:eastAsiaTheme="majorEastAsia" w:hAnsi="Arial" w:cs="Arial"/>
          <w:color w:val="000000"/>
          <w:kern w:val="0"/>
          <w:sz w:val="20"/>
          <w:szCs w:val="20"/>
        </w:rPr>
        <w:t>[2006]141</w:t>
      </w:r>
      <w:r w:rsidRPr="00666DBF">
        <w:rPr>
          <w:rFonts w:ascii="Arial" w:eastAsiaTheme="majorEastAsia" w:hAnsi="Arial" w:cs="Arial"/>
          <w:color w:val="000000"/>
          <w:kern w:val="0"/>
          <w:sz w:val="20"/>
          <w:szCs w:val="20"/>
        </w:rPr>
        <w:t>号</w:t>
      </w:r>
      <w:r w:rsidRPr="00666DBF">
        <w:rPr>
          <w:rFonts w:ascii="Arial" w:eastAsiaTheme="majorEastAsia" w:hAnsi="Arial" w:cs="Arial"/>
          <w:color w:val="000000"/>
          <w:kern w:val="0"/>
          <w:sz w:val="20"/>
          <w:szCs w:val="20"/>
        </w:rPr>
        <w:t xml:space="preserve"> </w:t>
      </w:r>
      <w:r w:rsidRPr="00666DBF">
        <w:rPr>
          <w:rFonts w:ascii="Arial" w:eastAsiaTheme="majorEastAsia" w:hAnsi="Arial" w:cs="Arial"/>
          <w:color w:val="000000"/>
          <w:kern w:val="0"/>
          <w:sz w:val="20"/>
          <w:szCs w:val="20"/>
        </w:rPr>
        <w:br/>
      </w:r>
      <w:r w:rsidRPr="00666DBF">
        <w:rPr>
          <w:rFonts w:ascii="Arial" w:eastAsiaTheme="majorEastAsia" w:hAnsi="Arial" w:cs="Arial"/>
          <w:color w:val="000000"/>
          <w:kern w:val="0"/>
          <w:sz w:val="20"/>
          <w:szCs w:val="20"/>
        </w:rPr>
        <w:t xml:space="preserve">　　</w:t>
      </w:r>
    </w:p>
    <w:p w:rsidR="00243142" w:rsidRPr="00666DBF" w:rsidRDefault="00243142" w:rsidP="00DA3FA3">
      <w:pPr>
        <w:widowControl/>
        <w:shd w:val="clear" w:color="auto" w:fill="FFFFFF"/>
        <w:spacing w:line="240" w:lineRule="exact"/>
        <w:ind w:firstLineChars="1250" w:firstLine="2500"/>
        <w:jc w:val="left"/>
        <w:rPr>
          <w:rFonts w:ascii="Arial" w:eastAsiaTheme="majorEastAsia" w:hAnsi="Arial" w:cs="Arial"/>
          <w:color w:val="000000"/>
          <w:kern w:val="0"/>
          <w:sz w:val="20"/>
          <w:szCs w:val="20"/>
        </w:rPr>
      </w:pPr>
      <w:r w:rsidRPr="00666DBF">
        <w:rPr>
          <w:rFonts w:ascii="Arial" w:eastAsiaTheme="majorEastAsia" w:hAnsi="Arial" w:cs="Arial"/>
          <w:color w:val="000000"/>
          <w:kern w:val="0"/>
          <w:sz w:val="20"/>
          <w:szCs w:val="20"/>
        </w:rPr>
        <w:t>各基金管理公司、基金托管银行：</w:t>
      </w:r>
      <w:r w:rsidRPr="00666DBF">
        <w:rPr>
          <w:rFonts w:ascii="Arial" w:eastAsiaTheme="majorEastAsia" w:hAnsi="Arial" w:cs="Arial"/>
          <w:color w:val="000000"/>
          <w:kern w:val="0"/>
          <w:sz w:val="20"/>
          <w:szCs w:val="20"/>
        </w:rPr>
        <w:t xml:space="preserve"> </w:t>
      </w:r>
      <w:r w:rsidRPr="00666DBF">
        <w:rPr>
          <w:rFonts w:ascii="Arial" w:eastAsiaTheme="majorEastAsia" w:hAnsi="Arial" w:cs="Arial"/>
          <w:color w:val="000000"/>
          <w:kern w:val="0"/>
          <w:sz w:val="20"/>
          <w:szCs w:val="20"/>
        </w:rPr>
        <w:br/>
      </w:r>
      <w:r w:rsidRPr="00666DBF">
        <w:rPr>
          <w:rFonts w:ascii="Arial" w:eastAsiaTheme="majorEastAsia" w:hAnsi="Arial" w:cs="Arial"/>
          <w:color w:val="000000"/>
          <w:kern w:val="0"/>
          <w:sz w:val="20"/>
          <w:szCs w:val="20"/>
        </w:rPr>
        <w:t xml:space="preserve">　　为规范基金投资非公开发行股票等流通受限证券的行为，防范风险，保护基金份额持有人的利益，根据《证券投资基金法》、《证券投资基金运作管理办法》等法律法规，现将基金投资非公开发行股票等流通受限证券有关问题通知如下：</w:t>
      </w:r>
      <w:r w:rsidRPr="00666DBF">
        <w:rPr>
          <w:rFonts w:ascii="Arial" w:eastAsiaTheme="majorEastAsia" w:hAnsi="Arial" w:cs="Arial"/>
          <w:color w:val="000000"/>
          <w:kern w:val="0"/>
          <w:sz w:val="20"/>
          <w:szCs w:val="20"/>
        </w:rPr>
        <w:t xml:space="preserve"> </w:t>
      </w:r>
    </w:p>
    <w:p w:rsidR="00243142" w:rsidRPr="00666DBF" w:rsidRDefault="00243142" w:rsidP="00DA3FA3">
      <w:pPr>
        <w:spacing w:line="240" w:lineRule="exact"/>
        <w:ind w:firstLineChars="98" w:firstLine="196"/>
        <w:rPr>
          <w:rFonts w:ascii="Arial" w:eastAsiaTheme="majorEastAsia" w:hAnsi="Arial" w:cs="Arial"/>
          <w:color w:val="000000"/>
          <w:sz w:val="20"/>
          <w:szCs w:val="20"/>
        </w:rPr>
      </w:pPr>
      <w:r w:rsidRPr="00666DBF">
        <w:rPr>
          <w:rFonts w:ascii="Arial" w:eastAsiaTheme="majorEastAsia" w:hAnsi="Arial" w:cs="Arial"/>
          <w:color w:val="000000"/>
          <w:kern w:val="0"/>
          <w:sz w:val="20"/>
          <w:szCs w:val="20"/>
        </w:rPr>
        <w:t xml:space="preserve">  </w:t>
      </w:r>
      <w:r w:rsidRPr="00666DBF">
        <w:rPr>
          <w:rFonts w:ascii="Arial" w:eastAsiaTheme="majorEastAsia" w:hAnsi="Arial" w:cs="Arial"/>
          <w:color w:val="000000"/>
          <w:sz w:val="20"/>
          <w:szCs w:val="20"/>
        </w:rPr>
        <w:t>一、本通知所称流通受限证券，包括由《上市公司证券发行管理办法》规范的非公开发行股票、公开发行股票网下配售部分等在发行时明确一定期限锁定期的可交易证券，不包括由于发布重大消息或其他原因而临时停牌的证券、已发行未上市证券、回购交易中的质押</w:t>
      </w:r>
      <w:proofErr w:type="gramStart"/>
      <w:r w:rsidRPr="00666DBF">
        <w:rPr>
          <w:rFonts w:ascii="Arial" w:eastAsiaTheme="majorEastAsia" w:hAnsi="Arial" w:cs="Arial"/>
          <w:color w:val="000000"/>
          <w:sz w:val="20"/>
          <w:szCs w:val="20"/>
        </w:rPr>
        <w:t>券</w:t>
      </w:r>
      <w:proofErr w:type="gramEnd"/>
      <w:r w:rsidRPr="00666DBF">
        <w:rPr>
          <w:rFonts w:ascii="Arial" w:eastAsiaTheme="majorEastAsia" w:hAnsi="Arial" w:cs="Arial"/>
          <w:color w:val="000000"/>
          <w:sz w:val="20"/>
          <w:szCs w:val="20"/>
        </w:rPr>
        <w:t>等流通受限证券。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二、基金投资流通受限证券限于由中国证券登记结算有限责任公司或中央国债登记结算有限责任公司负责登记和存管的，并可在证券交易所或全国银行间债券市场交易的证券。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三、基金不得投资有</w:t>
      </w:r>
      <w:proofErr w:type="gramStart"/>
      <w:r w:rsidRPr="00666DBF">
        <w:rPr>
          <w:rFonts w:ascii="Arial" w:eastAsiaTheme="majorEastAsia" w:hAnsi="Arial" w:cs="Arial"/>
          <w:color w:val="000000"/>
          <w:sz w:val="20"/>
          <w:szCs w:val="20"/>
        </w:rPr>
        <w:t>锁定期但锁定</w:t>
      </w:r>
      <w:proofErr w:type="gramEnd"/>
      <w:r w:rsidRPr="00666DBF">
        <w:rPr>
          <w:rFonts w:ascii="Arial" w:eastAsiaTheme="majorEastAsia" w:hAnsi="Arial" w:cs="Arial"/>
          <w:color w:val="000000"/>
          <w:sz w:val="20"/>
          <w:szCs w:val="20"/>
        </w:rPr>
        <w:t>期不明确的证券。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四、货币市场基金、中短</w:t>
      </w:r>
      <w:proofErr w:type="gramStart"/>
      <w:r w:rsidRPr="00666DBF">
        <w:rPr>
          <w:rFonts w:ascii="Arial" w:eastAsiaTheme="majorEastAsia" w:hAnsi="Arial" w:cs="Arial"/>
          <w:color w:val="000000"/>
          <w:sz w:val="20"/>
          <w:szCs w:val="20"/>
        </w:rPr>
        <w:t>债基金</w:t>
      </w:r>
      <w:proofErr w:type="gramEnd"/>
      <w:r w:rsidRPr="00666DBF">
        <w:rPr>
          <w:rFonts w:ascii="Arial" w:eastAsiaTheme="majorEastAsia" w:hAnsi="Arial" w:cs="Arial"/>
          <w:color w:val="000000"/>
          <w:sz w:val="20"/>
          <w:szCs w:val="20"/>
        </w:rPr>
        <w:t>不得投资流通受限证券。</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五、封闭式基金投资流通受限证券的锁定期不得超过封闭式基金的剩余存续期。</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六、基金投资流通受限证券，基金管理公司应制</w:t>
      </w:r>
      <w:proofErr w:type="gramStart"/>
      <w:r w:rsidRPr="00666DBF">
        <w:rPr>
          <w:rFonts w:ascii="Arial" w:eastAsiaTheme="majorEastAsia" w:hAnsi="Arial" w:cs="Arial"/>
          <w:color w:val="000000"/>
          <w:sz w:val="20"/>
          <w:szCs w:val="20"/>
        </w:rPr>
        <w:t>订严格</w:t>
      </w:r>
      <w:proofErr w:type="gramEnd"/>
      <w:r w:rsidRPr="00666DBF">
        <w:rPr>
          <w:rFonts w:ascii="Arial" w:eastAsiaTheme="majorEastAsia" w:hAnsi="Arial" w:cs="Arial"/>
          <w:color w:val="000000"/>
          <w:sz w:val="20"/>
          <w:szCs w:val="20"/>
        </w:rPr>
        <w:t>的投资决策流程和风险控制制度，防范流动性风险、法律风险、道德风险和操作风险等各种风险。</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七、基金管理公司应重视风险管理和监察稽核部门的作用，上述部门应恪尽职守，发挥专业判断能力，并保持相对独立性。风险管理部门要对基金投资流通受限证券进行风险评估，并留存书面报告备查。</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八、基金管理公司应根据公司净资本规模，以及不同基金的投资风格和流动性特点，兼顾基金投资的安全性、流动性和收益性，合理控制基金投资流通受限证券的比例。</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九、基金投资流通受限证券，相关投资决策流程、风险控制制度须经基金管理公司董事会批准。基金投资非公开发行股票，基金管理公司董事会还应批准相关流动性风险处置预案。</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十、基金投资流通受限证券，基金管理公司应按照《托管协议的内容与格式》准则的规定，与基金托管银行签订风险控制补充协议。协议应包括基金托管银行对于基金管理公司是否遵守相关制度、流动性风险处置预案以及相关投资额度和比例的情况进行监督等内容。如果基金托管银行没有切实履行监督职责，导致基金出现风险，基金托管银行应承担连带责任。</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十一、基金管理公司应在基金投资非公开发行股票后两个交易日内，在中国证监会指定媒体披露所投资非公开发行股票的名称、数量、总成本、账面价值，以及总成本和账面价值占基金资产净值的比例、锁定期等信息。</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十二、本通知自发布之日起施行。</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r>
      <w:r w:rsidRPr="00666DBF">
        <w:rPr>
          <w:rFonts w:ascii="Arial" w:eastAsiaTheme="majorEastAsia" w:hAnsi="Arial" w:cs="Arial"/>
          <w:color w:val="000000"/>
          <w:sz w:val="20"/>
          <w:szCs w:val="20"/>
        </w:rPr>
        <w:t xml:space="preserve">　　　　　　　　　　　　　　　　　　　　　　　　</w:t>
      </w:r>
    </w:p>
    <w:p w:rsidR="00243142" w:rsidRPr="00666DBF" w:rsidRDefault="00243142" w:rsidP="00DA3FA3">
      <w:pPr>
        <w:spacing w:line="240" w:lineRule="exact"/>
        <w:ind w:firstLineChars="2398" w:firstLine="4796"/>
        <w:rPr>
          <w:rFonts w:ascii="Arial" w:eastAsiaTheme="majorEastAsia" w:hAnsi="Arial" w:cs="Arial"/>
          <w:b/>
          <w:sz w:val="20"/>
          <w:szCs w:val="20"/>
        </w:rPr>
      </w:pP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t>中国证券监督管理委员会</w:t>
      </w:r>
      <w:r w:rsidRPr="00666DBF">
        <w:rPr>
          <w:rFonts w:ascii="Arial" w:eastAsiaTheme="majorEastAsia" w:hAnsi="Arial" w:cs="Arial"/>
          <w:color w:val="000000"/>
          <w:sz w:val="20"/>
          <w:szCs w:val="20"/>
        </w:rPr>
        <w:t xml:space="preserve"> </w:t>
      </w:r>
      <w:r w:rsidRPr="00666DBF">
        <w:rPr>
          <w:rFonts w:ascii="Arial" w:eastAsiaTheme="majorEastAsia" w:hAnsi="Arial" w:cs="Arial"/>
          <w:color w:val="000000"/>
          <w:sz w:val="20"/>
          <w:szCs w:val="20"/>
        </w:rPr>
        <w:br/>
        <w:t xml:space="preserve">                                                     </w:t>
      </w:r>
      <w:r w:rsidRPr="00666DBF">
        <w:rPr>
          <w:rFonts w:ascii="Arial" w:eastAsiaTheme="majorEastAsia" w:hAnsi="Arial" w:cs="Arial"/>
          <w:color w:val="000000"/>
          <w:sz w:val="20"/>
          <w:szCs w:val="20"/>
        </w:rPr>
        <w:t>二</w:t>
      </w:r>
      <w:r w:rsidRPr="00666DBF">
        <w:rPr>
          <w:rFonts w:ascii="Arial" w:eastAsiaTheme="majorEastAsia" w:hAnsi="Arial" w:cs="Arial"/>
          <w:color w:val="000000"/>
          <w:sz w:val="20"/>
          <w:szCs w:val="20"/>
        </w:rPr>
        <w:t>○○</w:t>
      </w:r>
      <w:r w:rsidRPr="00666DBF">
        <w:rPr>
          <w:rFonts w:ascii="Arial" w:eastAsiaTheme="majorEastAsia" w:hAnsi="Arial" w:cs="Arial"/>
          <w:color w:val="000000"/>
          <w:sz w:val="20"/>
          <w:szCs w:val="20"/>
        </w:rPr>
        <w:t>六年七月二十日</w:t>
      </w:r>
      <w:r w:rsidRPr="00666DBF">
        <w:rPr>
          <w:rFonts w:ascii="Arial" w:eastAsiaTheme="majorEastAsia" w:hAnsi="Arial" w:cs="Arial"/>
          <w:color w:val="000000"/>
          <w:kern w:val="0"/>
          <w:sz w:val="20"/>
          <w:szCs w:val="20"/>
        </w:rPr>
        <w:br/>
      </w:r>
    </w:p>
    <w:p w:rsidR="00243142" w:rsidRPr="00666DBF" w:rsidRDefault="00243142" w:rsidP="00DA3FA3">
      <w:pPr>
        <w:widowControl/>
        <w:spacing w:line="240" w:lineRule="exact"/>
        <w:jc w:val="left"/>
        <w:rPr>
          <w:rFonts w:ascii="Arial" w:eastAsiaTheme="majorEastAsia" w:hAnsi="Arial" w:cs="Arial"/>
          <w:sz w:val="20"/>
          <w:szCs w:val="20"/>
        </w:rPr>
      </w:pPr>
      <w:r w:rsidRPr="00666DBF">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DA3FA3">
            <w:pPr>
              <w:widowControl/>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49</w:t>
            </w:r>
          </w:p>
        </w:tc>
        <w:tc>
          <w:tcPr>
            <w:tcW w:w="17396" w:type="dxa"/>
            <w:shd w:val="clear" w:color="auto" w:fill="auto"/>
            <w:noWrap/>
            <w:vAlign w:val="bottom"/>
          </w:tcPr>
          <w:p w:rsidR="00243142" w:rsidRPr="00666DBF" w:rsidRDefault="00243142" w:rsidP="00DA3FA3">
            <w:pPr>
              <w:widowControl/>
              <w:spacing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关于证券投资基金投资资产支持证券有关事项的通知</w:t>
            </w:r>
          </w:p>
        </w:tc>
      </w:tr>
    </w:tbl>
    <w:p w:rsidR="00243142" w:rsidRPr="00666DBF" w:rsidRDefault="00243142" w:rsidP="00DA3FA3">
      <w:pPr>
        <w:widowControl/>
        <w:spacing w:before="100" w:beforeAutospacing="1" w:after="100" w:afterAutospacing="1" w:line="240" w:lineRule="exact"/>
        <w:jc w:val="center"/>
        <w:rPr>
          <w:rFonts w:ascii="Arial" w:eastAsiaTheme="majorEastAsia" w:hAnsi="Arial" w:cs="Arial"/>
          <w:b/>
          <w:bCs/>
          <w:kern w:val="0"/>
          <w:sz w:val="20"/>
          <w:szCs w:val="20"/>
        </w:rPr>
      </w:pPr>
      <w:r w:rsidRPr="00666DBF">
        <w:rPr>
          <w:rFonts w:ascii="Arial" w:eastAsiaTheme="majorEastAsia" w:hAnsi="Arial" w:cs="Arial"/>
          <w:b/>
          <w:bCs/>
          <w:kern w:val="0"/>
          <w:sz w:val="20"/>
          <w:szCs w:val="20"/>
        </w:rPr>
        <w:t>关于证券投资基金投资资产支持证券有关事项的通知</w:t>
      </w:r>
    </w:p>
    <w:p w:rsidR="00243142" w:rsidRPr="00666DBF" w:rsidRDefault="00243142" w:rsidP="00DA3FA3">
      <w:pPr>
        <w:spacing w:line="240" w:lineRule="exact"/>
        <w:ind w:firstLineChars="1300" w:firstLine="2600"/>
        <w:rPr>
          <w:rFonts w:ascii="Arial" w:eastAsiaTheme="majorEastAsia" w:hAnsi="Arial" w:cs="Arial"/>
          <w:color w:val="000000"/>
          <w:sz w:val="20"/>
          <w:szCs w:val="20"/>
        </w:rPr>
      </w:pPr>
      <w:r w:rsidRPr="00666DBF">
        <w:rPr>
          <w:rFonts w:ascii="Arial" w:eastAsiaTheme="majorEastAsia" w:hAnsi="Arial" w:cs="Arial"/>
          <w:color w:val="000000"/>
          <w:sz w:val="20"/>
          <w:szCs w:val="20"/>
        </w:rPr>
        <w:t>证</w:t>
      </w:r>
      <w:proofErr w:type="gramStart"/>
      <w:r w:rsidRPr="00666DBF">
        <w:rPr>
          <w:rFonts w:ascii="Arial" w:eastAsiaTheme="majorEastAsia" w:hAnsi="Arial" w:cs="Arial"/>
          <w:color w:val="000000"/>
          <w:sz w:val="20"/>
          <w:szCs w:val="20"/>
        </w:rPr>
        <w:t>监基金字</w:t>
      </w:r>
      <w:proofErr w:type="gramEnd"/>
      <w:r w:rsidRPr="00666DBF">
        <w:rPr>
          <w:rFonts w:ascii="Arial" w:eastAsiaTheme="majorEastAsia" w:hAnsi="Arial" w:cs="Arial"/>
          <w:color w:val="000000"/>
          <w:sz w:val="20"/>
          <w:szCs w:val="20"/>
        </w:rPr>
        <w:t>[2006]93</w:t>
      </w:r>
      <w:r w:rsidRPr="00666DBF">
        <w:rPr>
          <w:rFonts w:ascii="Arial" w:eastAsiaTheme="majorEastAsia" w:hAnsi="Arial" w:cs="Arial"/>
          <w:color w:val="000000"/>
          <w:sz w:val="20"/>
          <w:szCs w:val="20"/>
        </w:rPr>
        <w:t>号</w:t>
      </w:r>
    </w:p>
    <w:p w:rsidR="00243142" w:rsidRPr="00666DBF" w:rsidRDefault="00243142" w:rsidP="00DA3FA3">
      <w:pPr>
        <w:spacing w:line="240" w:lineRule="exact"/>
        <w:ind w:firstLineChars="1300" w:firstLine="2600"/>
        <w:rPr>
          <w:rFonts w:ascii="Arial" w:eastAsiaTheme="majorEastAsia" w:hAnsi="Arial" w:cs="Arial"/>
          <w:color w:val="000000"/>
          <w:sz w:val="20"/>
          <w:szCs w:val="20"/>
        </w:rPr>
      </w:pPr>
    </w:p>
    <w:p w:rsidR="00243142" w:rsidRPr="00666DBF" w:rsidRDefault="00243142" w:rsidP="00DA3FA3">
      <w:pPr>
        <w:widowControl/>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各基金管理公司、基金托管银行：</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为规范证券投资基金投资于资产支持证券的行为，保护基金份额持有人的利益，根据《证券投资基金法》、《证券投资基金运作管理办法》及其他有关规定，现将证券投资基金投资资产支持证券的有关事项通知如下：</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一、本通知所称资产支持证券，是指符合中国人民银行、中国银行业监督管理委员会发布的《信贷资产证券化试点管理办法》规定的信贷资产支持证券和中国证券监督管理委员会（以下简称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中国证监会</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）批准的企业资产支持证券类品种。</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二、证券投资</w:t>
      </w:r>
      <w:r w:rsidRPr="00666DBF">
        <w:rPr>
          <w:rFonts w:ascii="Arial" w:eastAsiaTheme="majorEastAsia" w:hAnsi="Arial" w:cs="Arial"/>
          <w:color w:val="000000"/>
          <w:kern w:val="0"/>
          <w:sz w:val="20"/>
          <w:szCs w:val="20"/>
        </w:rPr>
        <w:t>基金投资的</w:t>
      </w:r>
      <w:r w:rsidRPr="00666DBF">
        <w:rPr>
          <w:rFonts w:ascii="Arial" w:eastAsiaTheme="majorEastAsia" w:hAnsi="Arial" w:cs="Arial"/>
          <w:kern w:val="0"/>
          <w:sz w:val="20"/>
          <w:szCs w:val="20"/>
        </w:rPr>
        <w:t>资产支持证券必须在全国银行间债券交易市场或证券交易所交易。</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三、基金管理人应当根据本公司的投资管理能力、风险管理水平以及资产支持证券的风险特征，确定所管理的证券投资基金是否投资资产支持证券以及投资的具体品种和规模。</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四、证券投资基金在投资资产支持证券之前，基金管理人应当充分识别和评估可能面临的信用风险、利率风险、流动性风险、提前偿付风险、操作风险和法律风险，建立相应的风险评估流程，并制订相应的投资审批程序和风险控制制度。</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五、基金管理人应当将公司对资产支持证券的风险管理纳入其总体的风险管理体系。</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六、基金管理人拟投资资产支持证券的，应当遵守有关法律法规，符合基金合同的有关约定，将资产支持证券的投资方案和风险控制措施报中国证监会备案并公告。</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七、单只证券投资基金持有的同一（指同一信用级别）资产支持证券的比例，不得超过该资产支持证券规模的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八、单只证券投资基金投资于同一原始权益人的各类资产支持证券的比例，不得超过该基金资产净值的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九、同一基金管理人管理的全部证券投资基金投资于同一原始权益人的各类资产支持证券，不得超过其各类资产支持证券合计规模的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十、单只证券投资基金持有的全部资产支持证券，其市值不得超过该基金资产净值的</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，中国证监会规定的特殊品种除外。</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十一、因市场波动、基金规模变动等基金管理人之外的因素致使证券投资基金投资资产支持证券不符合第八条、第十条规定的比例，基金管理人应当在</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交易日内调整完毕。</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十二、货币市场基金可投资于剩余期限在</w:t>
      </w:r>
      <w:r w:rsidRPr="00666DBF">
        <w:rPr>
          <w:rFonts w:ascii="Arial" w:eastAsiaTheme="majorEastAsia" w:hAnsi="Arial" w:cs="Arial"/>
          <w:kern w:val="0"/>
          <w:sz w:val="20"/>
          <w:szCs w:val="20"/>
        </w:rPr>
        <w:t>397</w:t>
      </w:r>
      <w:r w:rsidRPr="00666DBF">
        <w:rPr>
          <w:rFonts w:ascii="Arial" w:eastAsiaTheme="majorEastAsia" w:hAnsi="Arial" w:cs="Arial"/>
          <w:kern w:val="0"/>
          <w:sz w:val="20"/>
          <w:szCs w:val="20"/>
        </w:rPr>
        <w:t>天以内（含</w:t>
      </w:r>
      <w:r w:rsidRPr="00666DBF">
        <w:rPr>
          <w:rFonts w:ascii="Arial" w:eastAsiaTheme="majorEastAsia" w:hAnsi="Arial" w:cs="Arial"/>
          <w:kern w:val="0"/>
          <w:sz w:val="20"/>
          <w:szCs w:val="20"/>
        </w:rPr>
        <w:t>397</w:t>
      </w:r>
      <w:r w:rsidRPr="00666DBF">
        <w:rPr>
          <w:rFonts w:ascii="Arial" w:eastAsiaTheme="majorEastAsia" w:hAnsi="Arial" w:cs="Arial"/>
          <w:kern w:val="0"/>
          <w:sz w:val="20"/>
          <w:szCs w:val="20"/>
        </w:rPr>
        <w:t>天）的资产支持证券。债券基金、股票基金、混合基金等其他类别的基金投资于资产支持证券的期限，依照中国证监会的相关规定和基金合同中的约定执行。</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浮动利率资产支持证券的剩余期限以计算日至下一个利率调整日的实际剩余天数计算。</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十三、证券投资基金投资的资产支持证券须</w:t>
      </w:r>
      <w:r w:rsidRPr="00666DBF">
        <w:rPr>
          <w:rFonts w:ascii="Arial" w:eastAsiaTheme="majorEastAsia" w:hAnsi="Arial" w:cs="Arial"/>
          <w:color w:val="000000"/>
          <w:kern w:val="0"/>
          <w:sz w:val="20"/>
          <w:szCs w:val="20"/>
        </w:rPr>
        <w:t>具有评级资质的资信评级机构进行持续信用评级。</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货币市场基金投资的资产支持证券的信用评级，应不低于国内信用评级机构评定的</w:t>
      </w:r>
      <w:r w:rsidRPr="00666DBF">
        <w:rPr>
          <w:rFonts w:ascii="Arial" w:eastAsiaTheme="majorEastAsia" w:hAnsi="Arial" w:cs="Arial"/>
          <w:kern w:val="0"/>
          <w:sz w:val="20"/>
          <w:szCs w:val="20"/>
        </w:rPr>
        <w:t>AAA</w:t>
      </w:r>
      <w:r w:rsidRPr="00666DBF">
        <w:rPr>
          <w:rFonts w:ascii="Arial" w:eastAsiaTheme="majorEastAsia" w:hAnsi="Arial" w:cs="Arial"/>
          <w:kern w:val="0"/>
          <w:sz w:val="20"/>
          <w:szCs w:val="20"/>
        </w:rPr>
        <w:t>级或相当于</w:t>
      </w:r>
      <w:r w:rsidRPr="00666DBF">
        <w:rPr>
          <w:rFonts w:ascii="Arial" w:eastAsiaTheme="majorEastAsia" w:hAnsi="Arial" w:cs="Arial"/>
          <w:kern w:val="0"/>
          <w:sz w:val="20"/>
          <w:szCs w:val="20"/>
        </w:rPr>
        <w:t>AAA</w:t>
      </w:r>
      <w:r w:rsidRPr="00666DBF">
        <w:rPr>
          <w:rFonts w:ascii="Arial" w:eastAsiaTheme="majorEastAsia" w:hAnsi="Arial" w:cs="Arial"/>
          <w:kern w:val="0"/>
          <w:sz w:val="20"/>
          <w:szCs w:val="20"/>
        </w:rPr>
        <w:t>级的信用级别。其他类别的证券投资基金投资于资产支持证券，根据基金合同制订相应的证券信用级别限制，</w:t>
      </w:r>
      <w:proofErr w:type="gramStart"/>
      <w:r w:rsidRPr="00666DBF">
        <w:rPr>
          <w:rFonts w:ascii="Arial" w:eastAsiaTheme="majorEastAsia" w:hAnsi="Arial" w:cs="Arial"/>
          <w:kern w:val="0"/>
          <w:sz w:val="20"/>
          <w:szCs w:val="20"/>
        </w:rPr>
        <w:t>若基金</w:t>
      </w:r>
      <w:proofErr w:type="gramEnd"/>
      <w:r w:rsidRPr="00666DBF">
        <w:rPr>
          <w:rFonts w:ascii="Arial" w:eastAsiaTheme="majorEastAsia" w:hAnsi="Arial" w:cs="Arial"/>
          <w:kern w:val="0"/>
          <w:sz w:val="20"/>
          <w:szCs w:val="20"/>
        </w:rPr>
        <w:t>合同未订</w:t>
      </w:r>
      <w:proofErr w:type="gramStart"/>
      <w:r w:rsidRPr="00666DBF">
        <w:rPr>
          <w:rFonts w:ascii="Arial" w:eastAsiaTheme="majorEastAsia" w:hAnsi="Arial" w:cs="Arial"/>
          <w:kern w:val="0"/>
          <w:sz w:val="20"/>
          <w:szCs w:val="20"/>
        </w:rPr>
        <w:t>明相应</w:t>
      </w:r>
      <w:proofErr w:type="gramEnd"/>
      <w:r w:rsidRPr="00666DBF">
        <w:rPr>
          <w:rFonts w:ascii="Arial" w:eastAsiaTheme="majorEastAsia" w:hAnsi="Arial" w:cs="Arial"/>
          <w:kern w:val="0"/>
          <w:sz w:val="20"/>
          <w:szCs w:val="20"/>
        </w:rPr>
        <w:t>的证券信用级别限制，应投资于信用级别评级为</w:t>
      </w:r>
      <w:r w:rsidRPr="00666DBF">
        <w:rPr>
          <w:rFonts w:ascii="Arial" w:eastAsiaTheme="majorEastAsia" w:hAnsi="Arial" w:cs="Arial"/>
          <w:kern w:val="0"/>
          <w:sz w:val="20"/>
          <w:szCs w:val="20"/>
        </w:rPr>
        <w:t>BBB</w:t>
      </w:r>
      <w:r w:rsidRPr="00666DBF">
        <w:rPr>
          <w:rFonts w:ascii="Arial" w:eastAsiaTheme="majorEastAsia" w:hAnsi="Arial" w:cs="Arial"/>
          <w:kern w:val="0"/>
          <w:sz w:val="20"/>
          <w:szCs w:val="20"/>
        </w:rPr>
        <w:t>以上（含</w:t>
      </w:r>
      <w:r w:rsidRPr="00666DBF">
        <w:rPr>
          <w:rFonts w:ascii="Arial" w:eastAsiaTheme="majorEastAsia" w:hAnsi="Arial" w:cs="Arial"/>
          <w:kern w:val="0"/>
          <w:sz w:val="20"/>
          <w:szCs w:val="20"/>
        </w:rPr>
        <w:t>BBB</w:t>
      </w:r>
      <w:r w:rsidRPr="00666DBF">
        <w:rPr>
          <w:rFonts w:ascii="Arial" w:eastAsiaTheme="majorEastAsia" w:hAnsi="Arial" w:cs="Arial"/>
          <w:kern w:val="0"/>
          <w:sz w:val="20"/>
          <w:szCs w:val="20"/>
        </w:rPr>
        <w:t>）的资产支持证券。</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证券投资基金持有资产支持证券期间，如果其信用等级下降、不再符合投资标准，应在评级报告发布之日起</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个月内予以全部卖出。</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十四、证券投资基金投资资产支持证券应当按照公允原则进行估值，其中货币市场基金或中国证监会规定的其他类别基金可采用摊</w:t>
      </w:r>
      <w:proofErr w:type="gramStart"/>
      <w:r w:rsidRPr="00666DBF">
        <w:rPr>
          <w:rFonts w:ascii="Arial" w:eastAsiaTheme="majorEastAsia" w:hAnsi="Arial" w:cs="Arial"/>
          <w:kern w:val="0"/>
          <w:sz w:val="20"/>
          <w:szCs w:val="20"/>
        </w:rPr>
        <w:t>余成本</w:t>
      </w:r>
      <w:proofErr w:type="gramEnd"/>
      <w:r w:rsidRPr="00666DBF">
        <w:rPr>
          <w:rFonts w:ascii="Arial" w:eastAsiaTheme="majorEastAsia" w:hAnsi="Arial" w:cs="Arial"/>
          <w:kern w:val="0"/>
          <w:sz w:val="20"/>
          <w:szCs w:val="20"/>
        </w:rPr>
        <w:t>法估值。</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十五、中国证监会或经中国证监会认可的机构可召集基金管理公司成立资产支持证券估值小组，确定资产支持证券的估值方法、剩余期限</w:t>
      </w:r>
      <w:proofErr w:type="gramStart"/>
      <w:r w:rsidRPr="00666DBF">
        <w:rPr>
          <w:rFonts w:ascii="Arial" w:eastAsiaTheme="majorEastAsia" w:hAnsi="Arial" w:cs="Arial"/>
          <w:kern w:val="0"/>
          <w:sz w:val="20"/>
          <w:szCs w:val="20"/>
        </w:rPr>
        <w:t>和久期计算方法</w:t>
      </w:r>
      <w:proofErr w:type="gramEnd"/>
      <w:r w:rsidRPr="00666DBF">
        <w:rPr>
          <w:rFonts w:ascii="Arial" w:eastAsiaTheme="majorEastAsia" w:hAnsi="Arial" w:cs="Arial"/>
          <w:kern w:val="0"/>
          <w:sz w:val="20"/>
          <w:szCs w:val="20"/>
        </w:rPr>
        <w:t>等事项，或者委托独立的第三方机构对资产支持证券进行报价。在成立估值小组或委托</w:t>
      </w:r>
      <w:proofErr w:type="gramStart"/>
      <w:r w:rsidRPr="00666DBF">
        <w:rPr>
          <w:rFonts w:ascii="Arial" w:eastAsiaTheme="majorEastAsia" w:hAnsi="Arial" w:cs="Arial"/>
          <w:kern w:val="0"/>
          <w:sz w:val="20"/>
          <w:szCs w:val="20"/>
        </w:rPr>
        <w:t>独立第三</w:t>
      </w:r>
      <w:proofErr w:type="gramEnd"/>
      <w:r w:rsidRPr="00666DBF">
        <w:rPr>
          <w:rFonts w:ascii="Arial" w:eastAsiaTheme="majorEastAsia" w:hAnsi="Arial" w:cs="Arial"/>
          <w:kern w:val="0"/>
          <w:sz w:val="20"/>
          <w:szCs w:val="20"/>
        </w:rPr>
        <w:t>方机构对资产支持证券报价之前，基金管理人拟投资资产支持证券的，应当与基金托管人协商确定资产支持证券的估值方法。</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十六、基金管理人应当依法披露其所管理的证券投资基金投资资产支持证券的情况，并保证所披露信息的真实性、准确性和完整性，不得有虚假记载、误导性陈述和重大遗漏。</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十七、基金管理人应在基金年报及半年报中披露其持有的资产支持证券总额、资产支持证券市值占基金净资产的比例和报告期内所有的资产支持证券明细。</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十八、基金管理人应在基金季度报告中披露其持有的资产支持证券总额、资产支持证券市值占基金净资产的比例和报告期末按市值占基金净资产比例大小排序的前</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名资产支持证券明细。</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r w:rsidRPr="00666DBF">
        <w:rPr>
          <w:rFonts w:ascii="Arial" w:eastAsiaTheme="majorEastAsia" w:hAnsi="Arial" w:cs="Arial"/>
          <w:kern w:val="0"/>
          <w:sz w:val="20"/>
          <w:szCs w:val="20"/>
        </w:rPr>
        <w:t>十九、本通知自发布之日起施行。</w:t>
      </w: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p>
    <w:p w:rsidR="00243142" w:rsidRPr="00666DBF" w:rsidRDefault="00243142" w:rsidP="00DA3FA3">
      <w:pPr>
        <w:widowControl/>
        <w:snapToGrid w:val="0"/>
        <w:spacing w:before="100" w:beforeAutospacing="1" w:after="100" w:afterAutospacing="1" w:line="240" w:lineRule="exact"/>
        <w:ind w:firstLine="480"/>
        <w:jc w:val="left"/>
        <w:rPr>
          <w:rFonts w:ascii="Arial" w:eastAsiaTheme="majorEastAsia" w:hAnsi="Arial" w:cs="Arial"/>
          <w:kern w:val="0"/>
          <w:sz w:val="20"/>
          <w:szCs w:val="20"/>
        </w:rPr>
      </w:pPr>
    </w:p>
    <w:p w:rsidR="00243142" w:rsidRPr="00666DBF" w:rsidRDefault="00243142" w:rsidP="00DA3FA3">
      <w:pPr>
        <w:widowControl/>
        <w:snapToGrid w:val="0"/>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中国证券监督管理委员会</w:t>
      </w:r>
    </w:p>
    <w:p w:rsidR="00243142" w:rsidRPr="00666DBF" w:rsidRDefault="00243142" w:rsidP="00DA3FA3">
      <w:pPr>
        <w:widowControl/>
        <w:spacing w:before="100" w:beforeAutospacing="1" w:after="100" w:afterAutospacing="1" w:line="240" w:lineRule="exact"/>
        <w:jc w:val="center"/>
        <w:rPr>
          <w:rFonts w:ascii="Arial" w:eastAsiaTheme="majorEastAsia" w:hAnsi="Arial" w:cs="Arial"/>
          <w:color w:val="000000"/>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六年五月十四日</w:t>
      </w:r>
    </w:p>
    <w:p w:rsidR="00243142" w:rsidRPr="00666DBF" w:rsidRDefault="00243142" w:rsidP="00DA3FA3">
      <w:pPr>
        <w:widowControl/>
        <w:spacing w:line="240" w:lineRule="exact"/>
        <w:jc w:val="left"/>
        <w:rPr>
          <w:rFonts w:ascii="Arial" w:eastAsiaTheme="majorEastAsia" w:hAnsi="Arial" w:cs="Arial"/>
          <w:sz w:val="20"/>
          <w:szCs w:val="20"/>
        </w:rPr>
      </w:pPr>
      <w:r w:rsidRPr="00666DBF">
        <w:rPr>
          <w:rFonts w:ascii="Arial" w:eastAsiaTheme="majorEastAsia" w:hAnsi="Arial" w:cs="Arial"/>
          <w:sz w:val="20"/>
          <w:szCs w:val="20"/>
        </w:rPr>
        <w:br w:type="page"/>
      </w:r>
    </w:p>
    <w:tbl>
      <w:tblPr>
        <w:tblW w:w="18286" w:type="dxa"/>
        <w:tblInd w:w="93" w:type="dxa"/>
        <w:tblLook w:val="0000" w:firstRow="0" w:lastRow="0" w:firstColumn="0" w:lastColumn="0" w:noHBand="0" w:noVBand="0"/>
      </w:tblPr>
      <w:tblGrid>
        <w:gridCol w:w="890"/>
        <w:gridCol w:w="17396"/>
      </w:tblGrid>
      <w:tr w:rsidR="00243142" w:rsidRPr="00666DBF" w:rsidTr="00666DBF">
        <w:trPr>
          <w:trHeight w:val="285"/>
        </w:trPr>
        <w:tc>
          <w:tcPr>
            <w:tcW w:w="890" w:type="dxa"/>
            <w:shd w:val="clear" w:color="auto" w:fill="auto"/>
            <w:noWrap/>
            <w:vAlign w:val="bottom"/>
          </w:tcPr>
          <w:p w:rsidR="00243142" w:rsidRPr="00666DBF" w:rsidRDefault="00243142" w:rsidP="00DA3FA3">
            <w:pPr>
              <w:widowControl/>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50</w:t>
            </w:r>
          </w:p>
        </w:tc>
        <w:tc>
          <w:tcPr>
            <w:tcW w:w="17396" w:type="dxa"/>
            <w:shd w:val="clear" w:color="auto" w:fill="auto"/>
            <w:noWrap/>
            <w:vAlign w:val="bottom"/>
          </w:tcPr>
          <w:p w:rsidR="00243142" w:rsidRPr="00666DBF" w:rsidRDefault="00243142" w:rsidP="00DA3FA3">
            <w:pPr>
              <w:widowControl/>
              <w:spacing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关于货币市场基金投资短期融资</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有关问题的通知</w:t>
            </w:r>
          </w:p>
        </w:tc>
      </w:tr>
    </w:tbl>
    <w:p w:rsidR="00243142" w:rsidRPr="00666DBF" w:rsidRDefault="00243142" w:rsidP="00DA3FA3">
      <w:pPr>
        <w:pStyle w:val="a4"/>
        <w:spacing w:line="240" w:lineRule="exact"/>
        <w:jc w:val="center"/>
        <w:rPr>
          <w:rFonts w:ascii="Arial" w:eastAsiaTheme="majorEastAsia" w:hAnsi="Arial" w:cs="Arial"/>
          <w:b/>
          <w:bCs/>
          <w:sz w:val="20"/>
          <w:szCs w:val="20"/>
        </w:rPr>
      </w:pPr>
      <w:r w:rsidRPr="00666DBF">
        <w:rPr>
          <w:rFonts w:ascii="Arial" w:eastAsiaTheme="majorEastAsia" w:hAnsi="Arial" w:cs="Arial"/>
          <w:b/>
          <w:bCs/>
          <w:sz w:val="20"/>
          <w:szCs w:val="20"/>
        </w:rPr>
        <w:t>关于货币市场基金投资短期融资</w:t>
      </w:r>
      <w:proofErr w:type="gramStart"/>
      <w:r w:rsidRPr="00666DBF">
        <w:rPr>
          <w:rFonts w:ascii="Arial" w:eastAsiaTheme="majorEastAsia" w:hAnsi="Arial" w:cs="Arial"/>
          <w:b/>
          <w:bCs/>
          <w:sz w:val="20"/>
          <w:szCs w:val="20"/>
        </w:rPr>
        <w:t>券</w:t>
      </w:r>
      <w:proofErr w:type="gramEnd"/>
      <w:r w:rsidRPr="00666DBF">
        <w:rPr>
          <w:rFonts w:ascii="Arial" w:eastAsiaTheme="majorEastAsia" w:hAnsi="Arial" w:cs="Arial"/>
          <w:b/>
          <w:bCs/>
          <w:sz w:val="20"/>
          <w:szCs w:val="20"/>
        </w:rPr>
        <w:t>有关问题的通知</w:t>
      </w:r>
    </w:p>
    <w:p w:rsidR="00243142" w:rsidRPr="00666DBF" w:rsidRDefault="00243142" w:rsidP="00DA3FA3">
      <w:pPr>
        <w:snapToGrid w:val="0"/>
        <w:spacing w:before="100" w:beforeAutospacing="1" w:after="100" w:afterAutospacing="1" w:line="240" w:lineRule="exact"/>
        <w:rPr>
          <w:rFonts w:ascii="Arial" w:eastAsiaTheme="majorEastAsia" w:hAnsi="Arial" w:cs="Arial"/>
          <w:sz w:val="20"/>
          <w:szCs w:val="20"/>
        </w:rPr>
      </w:pPr>
      <w:r w:rsidRPr="00666DBF">
        <w:rPr>
          <w:rFonts w:ascii="Arial" w:eastAsiaTheme="majorEastAsia" w:hAnsi="Arial" w:cs="Arial"/>
          <w:sz w:val="20"/>
          <w:szCs w:val="20"/>
        </w:rPr>
        <w:t>各基金管理公司、基金托管银行：</w:t>
      </w:r>
    </w:p>
    <w:p w:rsidR="00243142" w:rsidRPr="00666DBF" w:rsidRDefault="00243142" w:rsidP="00DA3FA3">
      <w:pPr>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为进一步规范货币市场基金的投资运作，促进货币市场基金健康发展，根据《证券投资基金法》、《证券投资基金运作管理办法》、《货币市场基金管理暂行规定》等有关法律法规，现将货币市场基金投资短期融资</w:t>
      </w:r>
      <w:proofErr w:type="gramStart"/>
      <w:r w:rsidRPr="00666DBF">
        <w:rPr>
          <w:rStyle w:val="grame"/>
          <w:rFonts w:ascii="Arial" w:eastAsiaTheme="majorEastAsia" w:hAnsi="Arial" w:cs="Arial"/>
          <w:sz w:val="20"/>
          <w:szCs w:val="20"/>
        </w:rPr>
        <w:t>券</w:t>
      </w:r>
      <w:proofErr w:type="gramEnd"/>
      <w:r w:rsidRPr="00666DBF">
        <w:rPr>
          <w:rFonts w:ascii="Arial" w:eastAsiaTheme="majorEastAsia" w:hAnsi="Arial" w:cs="Arial"/>
          <w:sz w:val="20"/>
          <w:szCs w:val="20"/>
        </w:rPr>
        <w:t>有关问题通知如下：</w:t>
      </w:r>
    </w:p>
    <w:p w:rsidR="00243142" w:rsidRPr="00666DBF" w:rsidRDefault="00243142" w:rsidP="00DA3FA3">
      <w:pPr>
        <w:pStyle w:val="a7"/>
        <w:snapToGrid w:val="0"/>
        <w:spacing w:line="240" w:lineRule="exact"/>
        <w:ind w:firstLine="480"/>
        <w:rPr>
          <w:rFonts w:ascii="Arial" w:eastAsiaTheme="majorEastAsia" w:hAnsi="Arial" w:cs="Arial"/>
          <w:sz w:val="20"/>
        </w:rPr>
      </w:pPr>
      <w:r w:rsidRPr="00666DBF">
        <w:rPr>
          <w:rFonts w:ascii="Arial" w:eastAsiaTheme="majorEastAsia" w:hAnsi="Arial" w:cs="Arial"/>
          <w:sz w:val="20"/>
        </w:rPr>
        <w:t>一、货币市场基金投资的短期融资</w:t>
      </w:r>
      <w:proofErr w:type="gramStart"/>
      <w:r w:rsidRPr="00666DBF">
        <w:rPr>
          <w:rStyle w:val="grame"/>
          <w:rFonts w:ascii="Arial" w:eastAsiaTheme="majorEastAsia" w:hAnsi="Arial" w:cs="Arial"/>
          <w:sz w:val="20"/>
        </w:rPr>
        <w:t>券</w:t>
      </w:r>
      <w:proofErr w:type="gramEnd"/>
      <w:r w:rsidRPr="00666DBF">
        <w:rPr>
          <w:rFonts w:ascii="Arial" w:eastAsiaTheme="majorEastAsia" w:hAnsi="Arial" w:cs="Arial"/>
          <w:sz w:val="20"/>
        </w:rPr>
        <w:t>的信用评级，应不低于以下标准：</w:t>
      </w:r>
    </w:p>
    <w:p w:rsidR="00243142" w:rsidRPr="00666DBF" w:rsidRDefault="00243142" w:rsidP="00DA3FA3">
      <w:pPr>
        <w:pStyle w:val="a7"/>
        <w:snapToGrid w:val="0"/>
        <w:spacing w:line="240" w:lineRule="exact"/>
        <w:ind w:firstLine="480"/>
        <w:rPr>
          <w:rFonts w:ascii="Arial" w:eastAsiaTheme="majorEastAsia" w:hAnsi="Arial" w:cs="Arial"/>
          <w:sz w:val="20"/>
        </w:rPr>
      </w:pPr>
      <w:r w:rsidRPr="00666DBF">
        <w:rPr>
          <w:rFonts w:ascii="Arial" w:eastAsiaTheme="majorEastAsia" w:hAnsi="Arial" w:cs="Arial"/>
          <w:sz w:val="20"/>
        </w:rPr>
        <w:t>（一）国内信用评级机构评定的</w:t>
      </w:r>
      <w:r w:rsidRPr="00666DBF">
        <w:rPr>
          <w:rFonts w:ascii="Arial" w:eastAsiaTheme="majorEastAsia" w:hAnsi="Arial" w:cs="Arial"/>
          <w:sz w:val="20"/>
        </w:rPr>
        <w:t>A-1</w:t>
      </w:r>
      <w:r w:rsidRPr="00666DBF">
        <w:rPr>
          <w:rFonts w:ascii="Arial" w:eastAsiaTheme="majorEastAsia" w:hAnsi="Arial" w:cs="Arial"/>
          <w:sz w:val="20"/>
        </w:rPr>
        <w:t>级或相当于</w:t>
      </w:r>
      <w:r w:rsidRPr="00666DBF">
        <w:rPr>
          <w:rFonts w:ascii="Arial" w:eastAsiaTheme="majorEastAsia" w:hAnsi="Arial" w:cs="Arial"/>
          <w:sz w:val="20"/>
        </w:rPr>
        <w:t>A-1</w:t>
      </w:r>
      <w:r w:rsidRPr="00666DBF">
        <w:rPr>
          <w:rFonts w:ascii="Arial" w:eastAsiaTheme="majorEastAsia" w:hAnsi="Arial" w:cs="Arial"/>
          <w:sz w:val="20"/>
        </w:rPr>
        <w:t>级的短期信用级别；</w:t>
      </w:r>
    </w:p>
    <w:p w:rsidR="00243142" w:rsidRPr="00666DBF" w:rsidRDefault="00243142" w:rsidP="00DA3FA3">
      <w:pPr>
        <w:pStyle w:val="a7"/>
        <w:snapToGrid w:val="0"/>
        <w:spacing w:line="240" w:lineRule="exact"/>
        <w:ind w:firstLine="480"/>
        <w:rPr>
          <w:rFonts w:ascii="Arial" w:eastAsiaTheme="majorEastAsia" w:hAnsi="Arial" w:cs="Arial"/>
          <w:sz w:val="20"/>
        </w:rPr>
      </w:pPr>
      <w:r w:rsidRPr="00666DBF">
        <w:rPr>
          <w:rFonts w:ascii="Arial" w:eastAsiaTheme="majorEastAsia" w:hAnsi="Arial" w:cs="Arial"/>
          <w:sz w:val="20"/>
        </w:rPr>
        <w:t>（二）根据有关规定予以豁免信用评级的短期融资</w:t>
      </w:r>
      <w:proofErr w:type="gramStart"/>
      <w:r w:rsidRPr="00666DBF">
        <w:rPr>
          <w:rStyle w:val="grame"/>
          <w:rFonts w:ascii="Arial" w:eastAsiaTheme="majorEastAsia" w:hAnsi="Arial" w:cs="Arial"/>
          <w:sz w:val="20"/>
        </w:rPr>
        <w:t>券</w:t>
      </w:r>
      <w:proofErr w:type="gramEnd"/>
      <w:r w:rsidRPr="00666DBF">
        <w:rPr>
          <w:rFonts w:ascii="Arial" w:eastAsiaTheme="majorEastAsia" w:hAnsi="Arial" w:cs="Arial"/>
          <w:sz w:val="20"/>
        </w:rPr>
        <w:t>，其发行人最近三年的信用评级和跟踪评级具备下列条件之一：</w:t>
      </w:r>
    </w:p>
    <w:p w:rsidR="00243142" w:rsidRPr="00666DBF" w:rsidRDefault="00243142" w:rsidP="00DA3FA3">
      <w:pPr>
        <w:pStyle w:val="a7"/>
        <w:snapToGrid w:val="0"/>
        <w:spacing w:line="240" w:lineRule="exact"/>
        <w:ind w:firstLine="480"/>
        <w:rPr>
          <w:rFonts w:ascii="Arial" w:eastAsiaTheme="majorEastAsia" w:hAnsi="Arial" w:cs="Arial"/>
          <w:sz w:val="20"/>
        </w:rPr>
      </w:pPr>
      <w:r w:rsidRPr="00666DBF">
        <w:rPr>
          <w:rFonts w:ascii="Arial" w:eastAsiaTheme="majorEastAsia" w:hAnsi="Arial" w:cs="Arial"/>
          <w:sz w:val="20"/>
        </w:rPr>
        <w:t>1</w:t>
      </w:r>
      <w:r w:rsidRPr="00666DBF">
        <w:rPr>
          <w:rFonts w:ascii="Arial" w:eastAsiaTheme="majorEastAsia" w:hAnsi="Arial" w:cs="Arial"/>
          <w:sz w:val="20"/>
        </w:rPr>
        <w:t>、国内信用评级机构评定的</w:t>
      </w:r>
      <w:r w:rsidRPr="00666DBF">
        <w:rPr>
          <w:rFonts w:ascii="Arial" w:eastAsiaTheme="majorEastAsia" w:hAnsi="Arial" w:cs="Arial"/>
          <w:sz w:val="20"/>
        </w:rPr>
        <w:t>AAA</w:t>
      </w:r>
      <w:r w:rsidRPr="00666DBF">
        <w:rPr>
          <w:rFonts w:ascii="Arial" w:eastAsiaTheme="majorEastAsia" w:hAnsi="Arial" w:cs="Arial"/>
          <w:sz w:val="20"/>
        </w:rPr>
        <w:t>级或相当于</w:t>
      </w:r>
      <w:r w:rsidRPr="00666DBF">
        <w:rPr>
          <w:rFonts w:ascii="Arial" w:eastAsiaTheme="majorEastAsia" w:hAnsi="Arial" w:cs="Arial"/>
          <w:sz w:val="20"/>
        </w:rPr>
        <w:t>AAA</w:t>
      </w:r>
      <w:r w:rsidRPr="00666DBF">
        <w:rPr>
          <w:rFonts w:ascii="Arial" w:eastAsiaTheme="majorEastAsia" w:hAnsi="Arial" w:cs="Arial"/>
          <w:sz w:val="20"/>
        </w:rPr>
        <w:t>级的长期信用级别；</w:t>
      </w:r>
    </w:p>
    <w:p w:rsidR="00243142" w:rsidRPr="00666DBF" w:rsidRDefault="00243142" w:rsidP="00DA3FA3">
      <w:pPr>
        <w:pStyle w:val="a7"/>
        <w:snapToGrid w:val="0"/>
        <w:spacing w:line="240" w:lineRule="exact"/>
        <w:ind w:firstLine="480"/>
        <w:rPr>
          <w:rFonts w:ascii="Arial" w:eastAsiaTheme="majorEastAsia" w:hAnsi="Arial" w:cs="Arial"/>
          <w:sz w:val="20"/>
        </w:rPr>
      </w:pPr>
      <w:r w:rsidRPr="00666DBF">
        <w:rPr>
          <w:rFonts w:ascii="Arial" w:eastAsiaTheme="majorEastAsia" w:hAnsi="Arial" w:cs="Arial"/>
          <w:sz w:val="20"/>
        </w:rPr>
        <w:t>2</w:t>
      </w:r>
      <w:r w:rsidRPr="00666DBF">
        <w:rPr>
          <w:rFonts w:ascii="Arial" w:eastAsiaTheme="majorEastAsia" w:hAnsi="Arial" w:cs="Arial"/>
          <w:sz w:val="20"/>
        </w:rPr>
        <w:t>、国际信用评级机构评定的低于中国主权评级一个级别的信用级别（例如，若中国主权评级为</w:t>
      </w:r>
      <w:r w:rsidRPr="00666DBF">
        <w:rPr>
          <w:rFonts w:ascii="Arial" w:eastAsiaTheme="majorEastAsia" w:hAnsi="Arial" w:cs="Arial"/>
          <w:sz w:val="20"/>
        </w:rPr>
        <w:t>A-</w:t>
      </w:r>
      <w:r w:rsidRPr="00666DBF">
        <w:rPr>
          <w:rFonts w:ascii="Arial" w:eastAsiaTheme="majorEastAsia" w:hAnsi="Arial" w:cs="Arial"/>
          <w:sz w:val="20"/>
        </w:rPr>
        <w:t>级，则低于中国主权评级一个级别的为</w:t>
      </w:r>
      <w:r w:rsidRPr="00666DBF">
        <w:rPr>
          <w:rFonts w:ascii="Arial" w:eastAsiaTheme="majorEastAsia" w:hAnsi="Arial" w:cs="Arial"/>
          <w:sz w:val="20"/>
        </w:rPr>
        <w:t>BBB+</w:t>
      </w:r>
      <w:r w:rsidRPr="00666DBF">
        <w:rPr>
          <w:rFonts w:ascii="Arial" w:eastAsiaTheme="majorEastAsia" w:hAnsi="Arial" w:cs="Arial"/>
          <w:sz w:val="20"/>
        </w:rPr>
        <w:t>级）。</w:t>
      </w:r>
    </w:p>
    <w:p w:rsidR="00243142" w:rsidRPr="00666DBF" w:rsidRDefault="00243142" w:rsidP="00DA3FA3">
      <w:pPr>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同一发行人同时具有国内信用评级和国际信用评级的，以国内信用级别为准。</w:t>
      </w:r>
    </w:p>
    <w:p w:rsidR="00243142" w:rsidRPr="00666DBF" w:rsidRDefault="00243142" w:rsidP="00DA3FA3">
      <w:pPr>
        <w:pStyle w:val="a7"/>
        <w:snapToGrid w:val="0"/>
        <w:spacing w:line="240" w:lineRule="exact"/>
        <w:ind w:firstLine="480"/>
        <w:rPr>
          <w:rFonts w:ascii="Arial" w:eastAsiaTheme="majorEastAsia" w:hAnsi="Arial" w:cs="Arial"/>
          <w:sz w:val="20"/>
        </w:rPr>
      </w:pPr>
      <w:r w:rsidRPr="00666DBF">
        <w:rPr>
          <w:rFonts w:ascii="Arial" w:eastAsiaTheme="majorEastAsia" w:hAnsi="Arial" w:cs="Arial"/>
          <w:sz w:val="20"/>
        </w:rPr>
        <w:t>二、货币市场基金投资于同一公司发行的短期融资</w:t>
      </w:r>
      <w:proofErr w:type="gramStart"/>
      <w:r w:rsidRPr="00666DBF">
        <w:rPr>
          <w:rStyle w:val="grame"/>
          <w:rFonts w:ascii="Arial" w:eastAsiaTheme="majorEastAsia" w:hAnsi="Arial" w:cs="Arial"/>
          <w:sz w:val="20"/>
        </w:rPr>
        <w:t>券</w:t>
      </w:r>
      <w:proofErr w:type="gramEnd"/>
      <w:r w:rsidRPr="00666DBF">
        <w:rPr>
          <w:rFonts w:ascii="Arial" w:eastAsiaTheme="majorEastAsia" w:hAnsi="Arial" w:cs="Arial"/>
          <w:sz w:val="20"/>
        </w:rPr>
        <w:t>及短期企业债券的比例，合计不得超过基金资产净值的百分之十。因市场波动、基金规模变动等基金管理人之外的因素致使基金投资不符合上述比例的，基金管理人应当在十个交易日内调整完毕。</w:t>
      </w:r>
    </w:p>
    <w:p w:rsidR="00243142" w:rsidRPr="00666DBF" w:rsidRDefault="00243142" w:rsidP="00DA3FA3">
      <w:pPr>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三、货币市场基金持有短期融资</w:t>
      </w:r>
      <w:proofErr w:type="gramStart"/>
      <w:r w:rsidRPr="00666DBF">
        <w:rPr>
          <w:rStyle w:val="grame"/>
          <w:rFonts w:ascii="Arial" w:eastAsiaTheme="majorEastAsia" w:hAnsi="Arial" w:cs="Arial"/>
          <w:sz w:val="20"/>
          <w:szCs w:val="20"/>
        </w:rPr>
        <w:t>券</w:t>
      </w:r>
      <w:proofErr w:type="gramEnd"/>
      <w:r w:rsidRPr="00666DBF">
        <w:rPr>
          <w:rFonts w:ascii="Arial" w:eastAsiaTheme="majorEastAsia" w:hAnsi="Arial" w:cs="Arial"/>
          <w:sz w:val="20"/>
          <w:szCs w:val="20"/>
        </w:rPr>
        <w:t>期间，如果其信用等级下降、不再符合投资标准，应在评级报告发布之日起二十个交易日内予以全部减持。</w:t>
      </w:r>
    </w:p>
    <w:p w:rsidR="00243142" w:rsidRPr="00666DBF" w:rsidRDefault="00243142" w:rsidP="00DA3FA3">
      <w:pPr>
        <w:snapToGrid w:val="0"/>
        <w:spacing w:before="100" w:beforeAutospacing="1" w:after="100" w:afterAutospacing="1" w:line="240" w:lineRule="exact"/>
        <w:ind w:firstLineChars="200" w:firstLine="400"/>
        <w:rPr>
          <w:rFonts w:ascii="Arial" w:eastAsiaTheme="majorEastAsia" w:hAnsi="Arial" w:cs="Arial"/>
          <w:sz w:val="20"/>
          <w:szCs w:val="20"/>
        </w:rPr>
      </w:pPr>
      <w:r w:rsidRPr="00666DBF">
        <w:rPr>
          <w:rFonts w:ascii="Arial" w:eastAsiaTheme="majorEastAsia" w:hAnsi="Arial" w:cs="Arial"/>
          <w:sz w:val="20"/>
          <w:szCs w:val="20"/>
        </w:rPr>
        <w:t>四、本通知自发布之日起施行。</w:t>
      </w:r>
      <w:r w:rsidRPr="00666DBF">
        <w:rPr>
          <w:rFonts w:ascii="Arial" w:eastAsiaTheme="majorEastAsia" w:hAnsi="Arial" w:cs="Arial"/>
          <w:sz w:val="20"/>
          <w:szCs w:val="20"/>
        </w:rPr>
        <w:t> </w:t>
      </w:r>
    </w:p>
    <w:p w:rsidR="00243142" w:rsidRPr="00666DBF" w:rsidRDefault="00243142" w:rsidP="00DA3FA3">
      <w:pPr>
        <w:snapToGrid w:val="0"/>
        <w:spacing w:before="100" w:beforeAutospacing="1" w:after="100" w:afterAutospacing="1" w:line="240" w:lineRule="exact"/>
        <w:ind w:firstLineChars="300" w:firstLine="600"/>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二</w:t>
      </w:r>
      <w:r w:rsidRPr="00666DBF">
        <w:rPr>
          <w:rFonts w:ascii="Arial" w:eastAsiaTheme="majorEastAsia" w:hAnsi="Arial" w:cs="Arial"/>
          <w:sz w:val="20"/>
          <w:szCs w:val="20"/>
        </w:rPr>
        <w:t>○○</w:t>
      </w:r>
      <w:r w:rsidRPr="00666DBF">
        <w:rPr>
          <w:rFonts w:ascii="Arial" w:eastAsiaTheme="majorEastAsia" w:hAnsi="Arial" w:cs="Arial"/>
          <w:sz w:val="20"/>
          <w:szCs w:val="20"/>
        </w:rPr>
        <w:t>五年九月二十二日</w:t>
      </w:r>
    </w:p>
    <w:p w:rsidR="00243142" w:rsidRPr="00666DBF" w:rsidRDefault="00243142" w:rsidP="00DA3FA3">
      <w:pPr>
        <w:spacing w:line="240" w:lineRule="exact"/>
        <w:rPr>
          <w:rFonts w:ascii="Arial" w:hAnsi="Arial" w:cs="Arial"/>
          <w:b/>
          <w:sz w:val="20"/>
          <w:szCs w:val="20"/>
        </w:rPr>
      </w:pPr>
    </w:p>
    <w:tbl>
      <w:tblPr>
        <w:tblW w:w="18286" w:type="dxa"/>
        <w:tblInd w:w="93" w:type="dxa"/>
        <w:tblLook w:val="0000" w:firstRow="0" w:lastRow="0" w:firstColumn="0" w:lastColumn="0" w:noHBand="0" w:noVBand="0"/>
      </w:tblPr>
      <w:tblGrid>
        <w:gridCol w:w="890"/>
        <w:gridCol w:w="17396"/>
      </w:tblGrid>
      <w:tr w:rsidR="00D96D13" w:rsidRPr="00666DBF" w:rsidTr="00666DBF">
        <w:trPr>
          <w:trHeight w:val="285"/>
        </w:trPr>
        <w:tc>
          <w:tcPr>
            <w:tcW w:w="890" w:type="dxa"/>
            <w:shd w:val="clear" w:color="auto" w:fill="auto"/>
            <w:noWrap/>
            <w:vAlign w:val="bottom"/>
          </w:tcPr>
          <w:p w:rsidR="00D96D13" w:rsidRPr="00666DBF" w:rsidRDefault="00D96D13" w:rsidP="00DA3FA3">
            <w:pPr>
              <w:widowControl/>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51</w:t>
            </w:r>
          </w:p>
        </w:tc>
        <w:tc>
          <w:tcPr>
            <w:tcW w:w="17396" w:type="dxa"/>
            <w:shd w:val="clear" w:color="auto" w:fill="auto"/>
            <w:noWrap/>
            <w:vAlign w:val="bottom"/>
          </w:tcPr>
          <w:p w:rsidR="00D96D13" w:rsidRPr="00666DBF" w:rsidRDefault="00D96D13" w:rsidP="00DA3FA3">
            <w:pPr>
              <w:widowControl/>
              <w:spacing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关于股权分置改革中证券投资基金投资权证有关问题的通知</w:t>
            </w:r>
          </w:p>
        </w:tc>
      </w:tr>
    </w:tbl>
    <w:p w:rsidR="00D96D13" w:rsidRPr="00666DBF" w:rsidRDefault="00D96D13" w:rsidP="00DA3FA3">
      <w:pPr>
        <w:spacing w:line="240" w:lineRule="exact"/>
        <w:rPr>
          <w:rStyle w:val="a5"/>
          <w:rFonts w:ascii="Arial" w:eastAsiaTheme="majorEastAsia" w:hAnsi="Arial" w:cs="Arial"/>
          <w:sz w:val="20"/>
          <w:szCs w:val="20"/>
        </w:rPr>
      </w:pPr>
    </w:p>
    <w:p w:rsidR="00D96D13" w:rsidRPr="00666DBF" w:rsidRDefault="00D96D13" w:rsidP="00DA3FA3">
      <w:pPr>
        <w:spacing w:line="240" w:lineRule="exact"/>
        <w:ind w:firstLineChars="398" w:firstLine="799"/>
        <w:rPr>
          <w:rStyle w:val="a5"/>
          <w:rFonts w:ascii="Arial" w:eastAsiaTheme="majorEastAsia" w:hAnsi="Arial" w:cs="Arial"/>
          <w:sz w:val="20"/>
          <w:szCs w:val="20"/>
        </w:rPr>
      </w:pPr>
      <w:r w:rsidRPr="00666DBF">
        <w:rPr>
          <w:rStyle w:val="a5"/>
          <w:rFonts w:ascii="Arial" w:eastAsiaTheme="majorEastAsia" w:hAnsi="Arial" w:cs="Arial"/>
          <w:sz w:val="20"/>
          <w:szCs w:val="20"/>
        </w:rPr>
        <w:t>关于股权分置改革中证券投资基金投资权证有关问题的通知</w:t>
      </w:r>
    </w:p>
    <w:p w:rsidR="00D96D13" w:rsidRPr="00666DBF" w:rsidRDefault="00D96D13" w:rsidP="00DA3FA3">
      <w:pPr>
        <w:spacing w:line="240" w:lineRule="exact"/>
        <w:ind w:firstLineChars="398" w:firstLine="796"/>
        <w:rPr>
          <w:rFonts w:ascii="Arial" w:eastAsiaTheme="majorEastAsia" w:hAnsi="Arial" w:cs="Arial"/>
          <w:color w:val="800000"/>
          <w:sz w:val="20"/>
          <w:szCs w:val="20"/>
        </w:rPr>
      </w:pPr>
      <w:r w:rsidRPr="00666DBF">
        <w:rPr>
          <w:rFonts w:ascii="Arial" w:eastAsiaTheme="majorEastAsia" w:hAnsi="Arial" w:cs="Arial"/>
          <w:color w:val="800000"/>
          <w:sz w:val="20"/>
          <w:szCs w:val="20"/>
        </w:rPr>
        <w:t xml:space="preserve">             </w:t>
      </w:r>
      <w:r w:rsidRPr="00666DBF">
        <w:rPr>
          <w:rFonts w:ascii="Arial" w:eastAsiaTheme="majorEastAsia" w:hAnsi="Arial" w:cs="Arial"/>
          <w:color w:val="800000"/>
          <w:sz w:val="20"/>
          <w:szCs w:val="20"/>
        </w:rPr>
        <w:t>证</w:t>
      </w:r>
      <w:proofErr w:type="gramStart"/>
      <w:r w:rsidRPr="00666DBF">
        <w:rPr>
          <w:rFonts w:ascii="Arial" w:eastAsiaTheme="majorEastAsia" w:hAnsi="Arial" w:cs="Arial"/>
          <w:color w:val="800000"/>
          <w:sz w:val="20"/>
          <w:szCs w:val="20"/>
        </w:rPr>
        <w:t>监基金字</w:t>
      </w:r>
      <w:proofErr w:type="gramEnd"/>
      <w:r w:rsidRPr="00666DBF">
        <w:rPr>
          <w:rFonts w:ascii="Arial" w:eastAsiaTheme="majorEastAsia" w:hAnsi="Arial" w:cs="Arial"/>
          <w:color w:val="800000"/>
          <w:sz w:val="20"/>
          <w:szCs w:val="20"/>
        </w:rPr>
        <w:t>[2005]138</w:t>
      </w:r>
      <w:r w:rsidRPr="00666DBF">
        <w:rPr>
          <w:rFonts w:ascii="Arial" w:eastAsiaTheme="majorEastAsia" w:hAnsi="Arial" w:cs="Arial"/>
          <w:color w:val="800000"/>
          <w:sz w:val="20"/>
          <w:szCs w:val="20"/>
        </w:rPr>
        <w:t>号</w:t>
      </w:r>
    </w:p>
    <w:p w:rsidR="00D96D13" w:rsidRPr="00666DBF" w:rsidRDefault="00D96D13" w:rsidP="00DA3FA3">
      <w:pPr>
        <w:spacing w:line="240" w:lineRule="exact"/>
        <w:ind w:firstLineChars="398" w:firstLine="796"/>
        <w:rPr>
          <w:rFonts w:ascii="Arial" w:eastAsiaTheme="majorEastAsia" w:hAnsi="Arial" w:cs="Arial"/>
          <w:color w:val="800000"/>
          <w:sz w:val="20"/>
          <w:szCs w:val="20"/>
        </w:rPr>
      </w:pP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各基金管理公司、基金托管银行：</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上市公司股权分置改革试点工作启动以来，部分上市公司推出了派送权证的方案。作为一种证券品种，权证有其自身的运行特点。对于证券投资基金（以下简称</w:t>
      </w:r>
      <w:r w:rsidRPr="00666DBF">
        <w:rPr>
          <w:rFonts w:ascii="Arial" w:eastAsiaTheme="majorEastAsia" w:hAnsi="Arial" w:cs="Arial"/>
          <w:sz w:val="20"/>
          <w:szCs w:val="20"/>
        </w:rPr>
        <w:t>“</w:t>
      </w:r>
      <w:r w:rsidRPr="00666DBF">
        <w:rPr>
          <w:rFonts w:ascii="Arial" w:eastAsiaTheme="majorEastAsia" w:hAnsi="Arial" w:cs="Arial"/>
          <w:sz w:val="20"/>
          <w:szCs w:val="20"/>
        </w:rPr>
        <w:t>基金</w:t>
      </w:r>
      <w:r w:rsidRPr="00666DBF">
        <w:rPr>
          <w:rFonts w:ascii="Arial" w:eastAsiaTheme="majorEastAsia" w:hAnsi="Arial" w:cs="Arial"/>
          <w:sz w:val="20"/>
          <w:szCs w:val="20"/>
        </w:rPr>
        <w:t>”</w:t>
      </w:r>
      <w:r w:rsidRPr="00666DBF">
        <w:rPr>
          <w:rFonts w:ascii="Arial" w:eastAsiaTheme="majorEastAsia" w:hAnsi="Arial" w:cs="Arial"/>
          <w:sz w:val="20"/>
          <w:szCs w:val="20"/>
        </w:rPr>
        <w:t>）投资权证的问题，应当在试点的基础上逐步开展，待积累一定经验以后，再根据市场情况作进一步规定。目前，为规范基金的投资运作，保护基金份额持有人的合法权益，根据《证券投资基金法》、《证券投资基金运作管理办法》及其他有关规定，现将股权分置改革中基金管理人运用基金财产投资权证试点的有关问题通知如下：</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一、基金可以持有在股权分置改革中被动获得的权证，并可以根据证券交易所的有关规定卖出该部分权证或行权。</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二、基金可以主动投资于在股权分置改革中发行的权证。</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三、基金管理人拟根据本通知第二条的规定运用基金财产投资权证的，应当遵照有关法律法规，符合基金合同的有关约定，并将权证投资方案报告中国证监会并公告。权证投资方案应当列明基金投资权证的比例限制、投资策略、信息披露方式、风险控制措施等，并充分揭示相关投资风险。</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四、基金管理人运用基金财产进行权证投资，不得有下列情形：</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（一）一只基金在任何交易日买入权证的总金额，超过上一交易日基金资产净值的千分之五。</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（二）一只基金持有的全部权证，其市值超过基金资产净值的百分之三。</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（三）同一基金管理人管理的全部基金持有的同一权证，超过该权证的百分之十。</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lastRenderedPageBreak/>
        <w:t>    </w:t>
      </w:r>
      <w:r w:rsidRPr="00666DBF">
        <w:rPr>
          <w:rFonts w:ascii="Arial" w:eastAsiaTheme="majorEastAsia" w:hAnsi="Arial" w:cs="Arial"/>
          <w:sz w:val="20"/>
          <w:szCs w:val="20"/>
        </w:rPr>
        <w:t>中国证监会另有规定的，不受前款第（一）、（二）、（三）项规定的比例限制。</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五、基金管理人应当根据基金的投资策略和风险收益特征，制定切实可行的权证投资方案，并可以在本通知第四条允许的比例范围之内约定该基金投资权证的具体比例。</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六、因证券市场波动、基金规模变动、股权分置改革中支付对价等基金管理人之外的因素致使基金投资不符合本通知第四条第（二）、（三）项及基金合同或基金权证投资方案约定的投资比例的，基金管理人应当在十个交易日之内调整完毕。</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七、基金管理人运用基金财产进行权证投资时，不得通过内幕信息获得不当利益，不得操纵权证价格或标的证券价格，不得利用权证投资进行利益输送。</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sz w:val="20"/>
          <w:szCs w:val="20"/>
        </w:rPr>
        <w:t>八、基金管理人、基金托管人应当认真履行诚实信用、谨慎勤勉义务，建立健全权证投资管理制度，并专门针对权证投资制定有效的风险控制措施，切实保护基金份额持有人的合法权益。</w:t>
      </w:r>
      <w:r w:rsidRPr="00666DBF">
        <w:rPr>
          <w:rFonts w:ascii="Arial" w:eastAsiaTheme="majorEastAsia" w:hAnsi="Arial" w:cs="Arial"/>
          <w:sz w:val="20"/>
          <w:szCs w:val="20"/>
        </w:rPr>
        <w:t xml:space="preserve"> </w:t>
      </w:r>
    </w:p>
    <w:p w:rsidR="00D96D13" w:rsidRPr="00666DBF" w:rsidRDefault="00D96D13" w:rsidP="00DA3FA3">
      <w:pPr>
        <w:pStyle w:val="a4"/>
        <w:spacing w:line="240" w:lineRule="exact"/>
        <w:rPr>
          <w:rFonts w:ascii="Arial" w:eastAsiaTheme="majorEastAsia" w:hAnsi="Arial" w:cs="Arial"/>
          <w:sz w:val="20"/>
          <w:szCs w:val="20"/>
        </w:rPr>
      </w:pPr>
      <w:r w:rsidRPr="00666DBF">
        <w:rPr>
          <w:rStyle w:val="a5"/>
          <w:rFonts w:ascii="Arial" w:eastAsiaTheme="majorEastAsia" w:hAnsi="Arial" w:cs="Arial"/>
          <w:sz w:val="20"/>
          <w:szCs w:val="20"/>
        </w:rPr>
        <w:t>    </w:t>
      </w:r>
      <w:r w:rsidRPr="00666DBF">
        <w:rPr>
          <w:rStyle w:val="a5"/>
          <w:rFonts w:ascii="Arial" w:eastAsiaTheme="majorEastAsia" w:hAnsi="Arial" w:cs="Arial"/>
          <w:sz w:val="20"/>
          <w:szCs w:val="20"/>
        </w:rPr>
        <w:t>中国证券监督管理委员会</w:t>
      </w:r>
    </w:p>
    <w:p w:rsidR="00D96D13" w:rsidRPr="00666DBF" w:rsidRDefault="00D96D13"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xml:space="preserve">    </w:t>
      </w:r>
      <w:r w:rsidRPr="00666DBF">
        <w:rPr>
          <w:rFonts w:ascii="Arial" w:eastAsiaTheme="majorEastAsia" w:hAnsi="Arial" w:cs="Arial"/>
          <w:sz w:val="20"/>
          <w:szCs w:val="20"/>
        </w:rPr>
        <w:t>二</w:t>
      </w:r>
      <w:r w:rsidRPr="00666DBF">
        <w:rPr>
          <w:rFonts w:ascii="Arial" w:eastAsiaTheme="majorEastAsia" w:hAnsi="Arial" w:cs="Arial"/>
          <w:sz w:val="20"/>
          <w:szCs w:val="20"/>
        </w:rPr>
        <w:t>○○</w:t>
      </w:r>
      <w:r w:rsidRPr="00666DBF">
        <w:rPr>
          <w:rFonts w:ascii="Arial" w:eastAsiaTheme="majorEastAsia" w:hAnsi="Arial" w:cs="Arial"/>
          <w:sz w:val="20"/>
          <w:szCs w:val="20"/>
        </w:rPr>
        <w:t>五年八月十五日</w:t>
      </w:r>
    </w:p>
    <w:p w:rsidR="00D96D13" w:rsidRPr="00666DBF" w:rsidRDefault="00D96D13" w:rsidP="00DA3FA3">
      <w:pPr>
        <w:spacing w:line="240" w:lineRule="exact"/>
        <w:ind w:firstLineChars="398" w:firstLine="796"/>
        <w:rPr>
          <w:rFonts w:ascii="Arial" w:eastAsiaTheme="majorEastAsia" w:hAnsi="Arial" w:cs="Arial"/>
          <w:sz w:val="20"/>
          <w:szCs w:val="20"/>
        </w:rPr>
      </w:pPr>
    </w:p>
    <w:p w:rsidR="00D96D13" w:rsidRPr="00666DBF" w:rsidRDefault="00D96D13" w:rsidP="00DA3FA3">
      <w:pPr>
        <w:pStyle w:val="2"/>
        <w:spacing w:line="240" w:lineRule="exact"/>
        <w:jc w:val="center"/>
        <w:rPr>
          <w:rFonts w:eastAsia="楷体_GB2312" w:cs="Arial"/>
          <w:sz w:val="20"/>
          <w:szCs w:val="20"/>
        </w:rPr>
      </w:pPr>
      <w:bookmarkStart w:id="2" w:name="_Toc249413319"/>
      <w:r w:rsidRPr="00666DBF">
        <w:rPr>
          <w:rFonts w:eastAsia="楷体_GB2312" w:cs="Arial"/>
          <w:sz w:val="20"/>
          <w:szCs w:val="20"/>
        </w:rPr>
        <w:t>关于证券投资基金投资创业板上市证券的说明</w:t>
      </w:r>
      <w:bookmarkEnd w:id="2"/>
    </w:p>
    <w:p w:rsidR="00D96D13" w:rsidRPr="00666DBF" w:rsidRDefault="00D96D13" w:rsidP="00DA3FA3">
      <w:pPr>
        <w:spacing w:line="240" w:lineRule="exact"/>
        <w:jc w:val="center"/>
        <w:rPr>
          <w:rFonts w:ascii="Arial" w:eastAsia="楷体_GB2312" w:hAnsi="Arial" w:cs="Arial"/>
          <w:sz w:val="20"/>
          <w:szCs w:val="20"/>
        </w:rPr>
      </w:pPr>
    </w:p>
    <w:p w:rsidR="00D96D13" w:rsidRPr="00666DBF" w:rsidRDefault="00D96D13" w:rsidP="00DA3FA3">
      <w:pPr>
        <w:spacing w:line="240" w:lineRule="exact"/>
        <w:rPr>
          <w:rFonts w:ascii="Arial" w:eastAsia="楷体_GB2312" w:hAnsi="Arial" w:cs="Arial"/>
          <w:sz w:val="20"/>
          <w:szCs w:val="20"/>
        </w:rPr>
      </w:pPr>
      <w:r w:rsidRPr="00666DBF">
        <w:rPr>
          <w:rFonts w:ascii="Arial" w:eastAsia="楷体_GB2312" w:hAnsi="Arial" w:cs="Arial"/>
          <w:sz w:val="20"/>
          <w:szCs w:val="20"/>
        </w:rPr>
        <w:t>各基金管理公司、基金托管银行：</w:t>
      </w:r>
    </w:p>
    <w:p w:rsidR="00D96D13" w:rsidRPr="00666DBF" w:rsidRDefault="00D96D13" w:rsidP="00DA3FA3">
      <w:pPr>
        <w:spacing w:line="240" w:lineRule="exact"/>
        <w:ind w:firstLineChars="240" w:firstLine="480"/>
        <w:rPr>
          <w:rFonts w:ascii="Arial" w:eastAsia="楷体_GB2312" w:hAnsi="Arial" w:cs="Arial"/>
          <w:sz w:val="20"/>
          <w:szCs w:val="20"/>
        </w:rPr>
      </w:pPr>
      <w:r w:rsidRPr="00666DBF">
        <w:rPr>
          <w:rFonts w:ascii="Arial" w:eastAsia="楷体_GB2312" w:hAnsi="Arial" w:cs="Arial"/>
          <w:sz w:val="20"/>
          <w:szCs w:val="20"/>
        </w:rPr>
        <w:t>最近一段时间，陆续有基金管理公司和托管银行询问，基金是否可以投资创业</w:t>
      </w:r>
      <w:proofErr w:type="gramStart"/>
      <w:r w:rsidRPr="00666DBF">
        <w:rPr>
          <w:rFonts w:ascii="Arial" w:eastAsia="楷体_GB2312" w:hAnsi="Arial" w:cs="Arial"/>
          <w:sz w:val="20"/>
          <w:szCs w:val="20"/>
        </w:rPr>
        <w:t>板股票</w:t>
      </w:r>
      <w:proofErr w:type="gramEnd"/>
      <w:r w:rsidRPr="00666DBF">
        <w:rPr>
          <w:rFonts w:ascii="Arial" w:eastAsia="楷体_GB2312" w:hAnsi="Arial" w:cs="Arial"/>
          <w:sz w:val="20"/>
          <w:szCs w:val="20"/>
        </w:rPr>
        <w:t>和</w:t>
      </w:r>
      <w:proofErr w:type="gramStart"/>
      <w:r w:rsidRPr="00666DBF">
        <w:rPr>
          <w:rFonts w:ascii="Arial" w:eastAsia="楷体_GB2312" w:hAnsi="Arial" w:cs="Arial"/>
          <w:sz w:val="20"/>
          <w:szCs w:val="20"/>
        </w:rPr>
        <w:t>可</w:t>
      </w:r>
      <w:proofErr w:type="gramEnd"/>
      <w:r w:rsidRPr="00666DBF">
        <w:rPr>
          <w:rFonts w:ascii="Arial" w:eastAsia="楷体_GB2312" w:hAnsi="Arial" w:cs="Arial"/>
          <w:sz w:val="20"/>
          <w:szCs w:val="20"/>
        </w:rPr>
        <w:t>转换债券。经研究，现将有关问题说明如下：</w:t>
      </w:r>
    </w:p>
    <w:p w:rsidR="00D96D13" w:rsidRPr="00666DBF" w:rsidRDefault="00D96D13" w:rsidP="00DA3FA3">
      <w:pPr>
        <w:numPr>
          <w:ilvl w:val="0"/>
          <w:numId w:val="4"/>
        </w:numPr>
        <w:tabs>
          <w:tab w:val="clear" w:pos="420"/>
          <w:tab w:val="left" w:pos="720"/>
        </w:tabs>
        <w:spacing w:line="240" w:lineRule="exact"/>
        <w:ind w:left="0" w:firstLineChars="240" w:firstLine="480"/>
        <w:rPr>
          <w:rFonts w:ascii="Arial" w:eastAsia="楷体_GB2312" w:hAnsi="Arial" w:cs="Arial"/>
          <w:sz w:val="20"/>
          <w:szCs w:val="20"/>
        </w:rPr>
      </w:pPr>
      <w:r w:rsidRPr="00666DBF">
        <w:rPr>
          <w:rFonts w:ascii="Arial" w:eastAsia="楷体_GB2312" w:hAnsi="Arial" w:cs="Arial"/>
          <w:sz w:val="20"/>
          <w:szCs w:val="20"/>
        </w:rPr>
        <w:t>创业板上市的股票和</w:t>
      </w:r>
      <w:proofErr w:type="gramStart"/>
      <w:r w:rsidRPr="00666DBF">
        <w:rPr>
          <w:rFonts w:ascii="Arial" w:eastAsia="楷体_GB2312" w:hAnsi="Arial" w:cs="Arial"/>
          <w:sz w:val="20"/>
          <w:szCs w:val="20"/>
        </w:rPr>
        <w:t>可</w:t>
      </w:r>
      <w:proofErr w:type="gramEnd"/>
      <w:r w:rsidRPr="00666DBF">
        <w:rPr>
          <w:rFonts w:ascii="Arial" w:eastAsia="楷体_GB2312" w:hAnsi="Arial" w:cs="Arial"/>
          <w:sz w:val="20"/>
          <w:szCs w:val="20"/>
        </w:rPr>
        <w:t>转换债券，是国内依法发行上市的股票和债券，符合《基金法》第五十八条第一项的规定，属于上市交易的股票和债券。</w:t>
      </w:r>
    </w:p>
    <w:p w:rsidR="00D96D13" w:rsidRPr="00666DBF" w:rsidRDefault="00D96D13" w:rsidP="00DA3FA3">
      <w:pPr>
        <w:numPr>
          <w:ilvl w:val="0"/>
          <w:numId w:val="4"/>
        </w:numPr>
        <w:tabs>
          <w:tab w:val="clear" w:pos="420"/>
          <w:tab w:val="left" w:pos="720"/>
        </w:tabs>
        <w:spacing w:line="240" w:lineRule="exact"/>
        <w:ind w:left="0" w:firstLineChars="240" w:firstLine="480"/>
        <w:rPr>
          <w:rFonts w:ascii="Arial" w:eastAsia="楷体_GB2312" w:hAnsi="Arial" w:cs="Arial"/>
          <w:sz w:val="20"/>
          <w:szCs w:val="20"/>
        </w:rPr>
      </w:pPr>
      <w:r w:rsidRPr="00666DBF">
        <w:rPr>
          <w:rFonts w:ascii="Arial" w:eastAsia="楷体_GB2312" w:hAnsi="Arial" w:cs="Arial"/>
          <w:sz w:val="20"/>
          <w:szCs w:val="20"/>
        </w:rPr>
        <w:t>基金管理公司所管理的基金决定投资创业</w:t>
      </w:r>
      <w:proofErr w:type="gramStart"/>
      <w:r w:rsidRPr="00666DBF">
        <w:rPr>
          <w:rFonts w:ascii="Arial" w:eastAsia="楷体_GB2312" w:hAnsi="Arial" w:cs="Arial"/>
          <w:sz w:val="20"/>
          <w:szCs w:val="20"/>
        </w:rPr>
        <w:t>板股票</w:t>
      </w:r>
      <w:proofErr w:type="gramEnd"/>
      <w:r w:rsidRPr="00666DBF">
        <w:rPr>
          <w:rFonts w:ascii="Arial" w:eastAsia="楷体_GB2312" w:hAnsi="Arial" w:cs="Arial"/>
          <w:sz w:val="20"/>
          <w:szCs w:val="20"/>
        </w:rPr>
        <w:t>和可转换证券的，应当根据基金合同的约定，判断是否符合基金合同所规定的投资目标、投资策略、投资范围、资产配置比例和风险收益特征。托管银行应当做好相关监督工作。</w:t>
      </w:r>
    </w:p>
    <w:p w:rsidR="00D96D13" w:rsidRPr="00666DBF" w:rsidRDefault="00D96D13" w:rsidP="00DA3FA3">
      <w:pPr>
        <w:numPr>
          <w:ilvl w:val="0"/>
          <w:numId w:val="4"/>
        </w:numPr>
        <w:tabs>
          <w:tab w:val="clear" w:pos="420"/>
          <w:tab w:val="left" w:pos="720"/>
        </w:tabs>
        <w:spacing w:line="240" w:lineRule="exact"/>
        <w:ind w:left="0" w:firstLineChars="240" w:firstLine="480"/>
        <w:rPr>
          <w:rFonts w:ascii="Arial" w:eastAsia="楷体_GB2312" w:hAnsi="Arial" w:cs="Arial"/>
          <w:sz w:val="20"/>
          <w:szCs w:val="20"/>
        </w:rPr>
      </w:pPr>
      <w:r w:rsidRPr="00666DBF">
        <w:rPr>
          <w:rFonts w:ascii="Arial" w:eastAsia="楷体_GB2312" w:hAnsi="Arial" w:cs="Arial"/>
          <w:sz w:val="20"/>
          <w:szCs w:val="20"/>
        </w:rPr>
        <w:t>基金管理公司在投资创业</w:t>
      </w:r>
      <w:proofErr w:type="gramStart"/>
      <w:r w:rsidRPr="00666DBF">
        <w:rPr>
          <w:rFonts w:ascii="Arial" w:eastAsia="楷体_GB2312" w:hAnsi="Arial" w:cs="Arial"/>
          <w:sz w:val="20"/>
          <w:szCs w:val="20"/>
        </w:rPr>
        <w:t>板股票</w:t>
      </w:r>
      <w:proofErr w:type="gramEnd"/>
      <w:r w:rsidRPr="00666DBF">
        <w:rPr>
          <w:rFonts w:ascii="Arial" w:eastAsia="楷体_GB2312" w:hAnsi="Arial" w:cs="Arial"/>
          <w:sz w:val="20"/>
          <w:szCs w:val="20"/>
        </w:rPr>
        <w:t>和可转换证券的过程中，应当根据审慎的原则，保持基金投资风格的一致性，做好充分信息披露工作，特别是事前披露和风险提示，切实保护好基金投资者的利益。</w:t>
      </w:r>
    </w:p>
    <w:p w:rsidR="00D96D13" w:rsidRPr="00666DBF" w:rsidRDefault="00D96D13" w:rsidP="00DA3FA3">
      <w:pPr>
        <w:snapToGrid w:val="0"/>
        <w:spacing w:line="240" w:lineRule="exact"/>
        <w:rPr>
          <w:rFonts w:ascii="Arial" w:eastAsia="楷体_GB2312" w:hAnsi="Arial" w:cs="Arial"/>
          <w:color w:val="000000"/>
          <w:sz w:val="20"/>
          <w:szCs w:val="20"/>
        </w:rPr>
      </w:pPr>
    </w:p>
    <w:p w:rsidR="00D96D13" w:rsidRPr="00666DBF" w:rsidRDefault="00D96D13" w:rsidP="00DA3FA3">
      <w:pPr>
        <w:snapToGrid w:val="0"/>
        <w:spacing w:line="240" w:lineRule="exact"/>
        <w:ind w:firstLineChars="1800" w:firstLine="3600"/>
        <w:jc w:val="right"/>
        <w:rPr>
          <w:rFonts w:ascii="Arial" w:eastAsia="楷体_GB2312" w:hAnsi="Arial" w:cs="Arial"/>
          <w:color w:val="000000"/>
          <w:sz w:val="20"/>
          <w:szCs w:val="20"/>
        </w:rPr>
      </w:pPr>
      <w:r w:rsidRPr="00666DBF">
        <w:rPr>
          <w:rFonts w:ascii="Arial" w:eastAsia="楷体_GB2312" w:hAnsi="Arial" w:cs="Arial"/>
          <w:color w:val="000000"/>
          <w:sz w:val="20"/>
          <w:szCs w:val="20"/>
        </w:rPr>
        <w:t>中国证监会基金监管部</w:t>
      </w:r>
    </w:p>
    <w:p w:rsidR="00D96D13" w:rsidRPr="00666DBF" w:rsidRDefault="00D96D13" w:rsidP="00DA3FA3">
      <w:pPr>
        <w:snapToGrid w:val="0"/>
        <w:spacing w:line="240" w:lineRule="exact"/>
        <w:ind w:firstLineChars="1750" w:firstLine="3500"/>
        <w:jc w:val="right"/>
        <w:rPr>
          <w:rFonts w:ascii="Arial" w:eastAsia="楷体_GB2312" w:hAnsi="Arial" w:cs="Arial"/>
          <w:color w:val="000000"/>
          <w:sz w:val="20"/>
          <w:szCs w:val="20"/>
        </w:rPr>
      </w:pPr>
      <w:r w:rsidRPr="00666DBF">
        <w:rPr>
          <w:rFonts w:ascii="Arial" w:eastAsia="楷体_GB2312" w:hAnsi="Arial" w:cs="Arial"/>
          <w:color w:val="000000"/>
          <w:sz w:val="20"/>
          <w:szCs w:val="20"/>
        </w:rPr>
        <w:t>二</w:t>
      </w:r>
      <w:r w:rsidRPr="00666DBF">
        <w:rPr>
          <w:rFonts w:ascii="Arial" w:eastAsia="楷体_GB2312" w:hAnsi="Arial" w:cs="Arial"/>
          <w:color w:val="000000"/>
          <w:sz w:val="20"/>
          <w:szCs w:val="20"/>
        </w:rPr>
        <w:t>○○</w:t>
      </w:r>
      <w:r w:rsidRPr="00666DBF">
        <w:rPr>
          <w:rFonts w:ascii="Arial" w:eastAsia="楷体_GB2312" w:hAnsi="Arial" w:cs="Arial"/>
          <w:color w:val="000000"/>
          <w:sz w:val="20"/>
          <w:szCs w:val="20"/>
        </w:rPr>
        <w:t>九年九月二十二日</w:t>
      </w:r>
    </w:p>
    <w:p w:rsidR="00D96D13" w:rsidRPr="00666DBF" w:rsidRDefault="00D96D13" w:rsidP="00DA3FA3">
      <w:pPr>
        <w:snapToGrid w:val="0"/>
        <w:spacing w:line="240" w:lineRule="exact"/>
        <w:rPr>
          <w:rFonts w:ascii="Arial" w:eastAsia="楷体_GB2312" w:hAnsi="Arial" w:cs="Arial"/>
          <w:color w:val="000000"/>
          <w:sz w:val="20"/>
          <w:szCs w:val="20"/>
        </w:rPr>
      </w:pPr>
    </w:p>
    <w:p w:rsidR="00D96D13" w:rsidRPr="00666DBF" w:rsidRDefault="00D96D13" w:rsidP="00DA3FA3">
      <w:pPr>
        <w:snapToGrid w:val="0"/>
        <w:spacing w:line="240" w:lineRule="exact"/>
        <w:rPr>
          <w:rFonts w:ascii="Arial" w:eastAsia="楷体_GB2312" w:hAnsi="Arial" w:cs="Arial"/>
          <w:color w:val="000000"/>
          <w:sz w:val="20"/>
          <w:szCs w:val="20"/>
        </w:rPr>
      </w:pPr>
      <w:r w:rsidRPr="00666DBF">
        <w:rPr>
          <w:rFonts w:ascii="Arial" w:eastAsia="楷体_GB2312" w:hAnsi="Arial" w:cs="Arial"/>
          <w:color w:val="000000"/>
          <w:sz w:val="20"/>
          <w:szCs w:val="20"/>
        </w:rPr>
        <w:t>抄报：姚刚同志</w:t>
      </w:r>
    </w:p>
    <w:p w:rsidR="00D96D13" w:rsidRPr="00666DBF" w:rsidRDefault="00D96D13" w:rsidP="00DA3FA3">
      <w:pPr>
        <w:snapToGrid w:val="0"/>
        <w:spacing w:line="240" w:lineRule="exact"/>
        <w:rPr>
          <w:rFonts w:ascii="Arial" w:eastAsia="楷体_GB2312" w:hAnsi="Arial" w:cs="Arial"/>
          <w:color w:val="000000"/>
          <w:sz w:val="20"/>
          <w:szCs w:val="20"/>
        </w:rPr>
      </w:pPr>
      <w:r w:rsidRPr="00666DBF">
        <w:rPr>
          <w:rFonts w:ascii="Arial" w:eastAsia="楷体_GB2312" w:hAnsi="Arial" w:cs="Arial"/>
          <w:color w:val="000000"/>
          <w:sz w:val="20"/>
          <w:szCs w:val="20"/>
        </w:rPr>
        <w:t>抄送：创业板办公室</w:t>
      </w:r>
    </w:p>
    <w:p w:rsidR="00243142" w:rsidRPr="00666DBF" w:rsidRDefault="00243142" w:rsidP="00DA3FA3">
      <w:pPr>
        <w:spacing w:line="240" w:lineRule="exact"/>
        <w:rPr>
          <w:rFonts w:ascii="Arial" w:hAnsi="Arial" w:cs="Arial"/>
          <w:b/>
          <w:sz w:val="20"/>
          <w:szCs w:val="20"/>
        </w:rPr>
      </w:pPr>
    </w:p>
    <w:p w:rsidR="00243142" w:rsidRPr="00666DBF" w:rsidRDefault="00243142"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r w:rsidRPr="00666DBF">
        <w:rPr>
          <w:rFonts w:ascii="Arial" w:hAnsi="Arial" w:cs="Arial"/>
          <w:b/>
          <w:sz w:val="20"/>
          <w:szCs w:val="20"/>
        </w:rPr>
        <w:t>十六、熟悉上海证券交易所和深圳证券交易所的交易规则。掌握交易所对网上新股申购包括申购单位、申购上限以及申购限制等规定；掌握交易所对证券买卖的一般规定，对证券竞价交易的规定，大宗交易的交易规则，了解证券交易所对基金和基金管理公司的交易监控，掌握交易所对异常交易监控标准和监管措施；熟悉基金席位交易量分配的原则和比例。</w:t>
      </w:r>
    </w:p>
    <w:p w:rsidR="00C77F51" w:rsidRPr="00666DBF" w:rsidRDefault="00C77F51" w:rsidP="00DA3FA3">
      <w:pPr>
        <w:spacing w:line="240" w:lineRule="exact"/>
        <w:rPr>
          <w:rFonts w:ascii="Arial" w:hAnsi="Arial" w:cs="Arial"/>
          <w:b/>
          <w:sz w:val="20"/>
          <w:szCs w:val="20"/>
        </w:rPr>
      </w:pP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一、为了规范资金申购上网公开发行股票的有关行为，特制定本办法。</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通过深圳证券交易所（以下简称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深交所</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）交易系统采用资金申购方式上网公开发行股票，适用本办法。</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二、基本规定</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1</w:t>
      </w:r>
      <w:r w:rsidRPr="00666DBF">
        <w:rPr>
          <w:rFonts w:ascii="Arial" w:eastAsiaTheme="majorEastAsia" w:hAnsi="Arial" w:cs="Arial"/>
          <w:color w:val="2E2E2E"/>
          <w:kern w:val="0"/>
          <w:sz w:val="20"/>
          <w:szCs w:val="20"/>
        </w:rPr>
        <w:t>．申购单位及上限</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申购单位为</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股，每一证券账户申购委托不少于</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股；超过</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股的必须是</w:t>
      </w:r>
      <w:r w:rsidRPr="00666DBF">
        <w:rPr>
          <w:rFonts w:ascii="Arial" w:eastAsiaTheme="majorEastAsia" w:hAnsi="Arial" w:cs="Arial"/>
          <w:color w:val="2E2E2E"/>
          <w:kern w:val="0"/>
          <w:sz w:val="20"/>
          <w:szCs w:val="20"/>
        </w:rPr>
        <w:t>500</w:t>
      </w:r>
      <w:r w:rsidRPr="00666DBF">
        <w:rPr>
          <w:rFonts w:ascii="Arial" w:eastAsiaTheme="majorEastAsia" w:hAnsi="Arial" w:cs="Arial"/>
          <w:color w:val="2E2E2E"/>
          <w:kern w:val="0"/>
          <w:sz w:val="20"/>
          <w:szCs w:val="20"/>
        </w:rPr>
        <w:t>股的整数</w:t>
      </w:r>
      <w:proofErr w:type="gramStart"/>
      <w:r w:rsidRPr="00666DBF">
        <w:rPr>
          <w:rFonts w:ascii="Arial" w:eastAsiaTheme="majorEastAsia" w:hAnsi="Arial" w:cs="Arial"/>
          <w:color w:val="2E2E2E"/>
          <w:kern w:val="0"/>
          <w:sz w:val="20"/>
          <w:szCs w:val="20"/>
        </w:rPr>
        <w:t>倍</w:t>
      </w:r>
      <w:proofErr w:type="gramEnd"/>
      <w:r w:rsidRPr="00666DBF">
        <w:rPr>
          <w:rFonts w:ascii="Arial" w:eastAsiaTheme="majorEastAsia" w:hAnsi="Arial" w:cs="Arial"/>
          <w:color w:val="2E2E2E"/>
          <w:kern w:val="0"/>
          <w:sz w:val="20"/>
          <w:szCs w:val="20"/>
        </w:rPr>
        <w:t>，但不得超过主承销商在发行公告中确定的申购上限，且不超过</w:t>
      </w:r>
      <w:r w:rsidRPr="00666DBF">
        <w:rPr>
          <w:rFonts w:ascii="Arial" w:eastAsiaTheme="majorEastAsia" w:hAnsi="Arial" w:cs="Arial"/>
          <w:color w:val="2E2E2E"/>
          <w:kern w:val="0"/>
          <w:sz w:val="20"/>
          <w:szCs w:val="20"/>
        </w:rPr>
        <w:t>999,999,500</w:t>
      </w:r>
      <w:r w:rsidRPr="00666DBF">
        <w:rPr>
          <w:rFonts w:ascii="Arial" w:eastAsiaTheme="majorEastAsia" w:hAnsi="Arial" w:cs="Arial"/>
          <w:color w:val="2E2E2E"/>
          <w:kern w:val="0"/>
          <w:sz w:val="20"/>
          <w:szCs w:val="20"/>
        </w:rPr>
        <w:t>股。对于申购数量超过申购上限的新股申购委托，深交所交易系统将该委托视为无效委托予以自动撤销，不予确认。</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000000"/>
          <w:kern w:val="0"/>
          <w:sz w:val="20"/>
          <w:szCs w:val="20"/>
        </w:rPr>
        <w:t>2</w:t>
      </w:r>
      <w:r w:rsidRPr="00666DBF">
        <w:rPr>
          <w:rFonts w:ascii="Arial" w:eastAsiaTheme="majorEastAsia" w:hAnsi="Arial" w:cs="Arial"/>
          <w:color w:val="000000"/>
          <w:kern w:val="0"/>
          <w:sz w:val="20"/>
          <w:szCs w:val="20"/>
        </w:rPr>
        <w:t>．申购次数</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投资者参与网上公开发行股票的申购，只能使用一个证券账户。每只新股发行，每一证券账户只能申购一次。新股申购委托一经深交所交易系统确认，不得撤销。证券账户注册资料中</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账户持有人名称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相同且</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有效身份证明文件号码</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相同的多个证券账户（以</w:t>
      </w:r>
      <w:r w:rsidRPr="00666DBF">
        <w:rPr>
          <w:rFonts w:ascii="Arial" w:eastAsiaTheme="majorEastAsia" w:hAnsi="Arial" w:cs="Arial"/>
          <w:color w:val="2E2E2E"/>
          <w:kern w:val="0"/>
          <w:sz w:val="20"/>
          <w:szCs w:val="20"/>
        </w:rPr>
        <w:t>T-1</w:t>
      </w:r>
      <w:r w:rsidRPr="00666DBF">
        <w:rPr>
          <w:rFonts w:ascii="Arial" w:eastAsiaTheme="majorEastAsia" w:hAnsi="Arial" w:cs="Arial"/>
          <w:color w:val="2E2E2E"/>
          <w:kern w:val="0"/>
          <w:sz w:val="20"/>
          <w:szCs w:val="20"/>
        </w:rPr>
        <w:t>日账户注册资料为准，</w:t>
      </w:r>
      <w:r w:rsidRPr="00666DBF">
        <w:rPr>
          <w:rFonts w:ascii="Arial" w:eastAsiaTheme="majorEastAsia" w:hAnsi="Arial" w:cs="Arial"/>
          <w:color w:val="2E2E2E"/>
          <w:kern w:val="0"/>
          <w:sz w:val="20"/>
          <w:szCs w:val="20"/>
        </w:rPr>
        <w:t>T</w:t>
      </w:r>
      <w:r w:rsidRPr="00666DBF">
        <w:rPr>
          <w:rFonts w:ascii="Arial" w:eastAsiaTheme="majorEastAsia" w:hAnsi="Arial" w:cs="Arial"/>
          <w:color w:val="2E2E2E"/>
          <w:kern w:val="0"/>
          <w:sz w:val="20"/>
          <w:szCs w:val="20"/>
        </w:rPr>
        <w:t>日为申购日）参与同一只新股申购的，以及同一证券账户多次参与同一只新股申购的，以深交所交易系统确认的该投资者的第一笔申购为有效申购，其余申购均为无效申购。</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证券公司客户定向资产管理专用证券账户以及企业年金账户，证券账户注册资料中</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账户持有人名称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相同且</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有效身份证明文件号码</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相同的，可作为不同账户参与申购。</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3</w:t>
      </w:r>
      <w:r w:rsidRPr="00666DBF">
        <w:rPr>
          <w:rFonts w:ascii="Arial" w:eastAsiaTheme="majorEastAsia" w:hAnsi="Arial" w:cs="Arial"/>
          <w:color w:val="2E2E2E"/>
          <w:kern w:val="0"/>
          <w:sz w:val="20"/>
          <w:szCs w:val="20"/>
        </w:rPr>
        <w:t>．申购限制</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lastRenderedPageBreak/>
        <w:t>对每只新股发行，已经参与网下初步询价的配售对象不得参与网上申购。中国证券登记结算有限责任公司深圳分公司（以下简称</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中国结算深圳分公司</w:t>
      </w:r>
      <w:r w:rsidRPr="00666DBF">
        <w:rPr>
          <w:rFonts w:ascii="Arial" w:eastAsiaTheme="majorEastAsia" w:hAnsi="Arial" w:cs="Arial"/>
          <w:color w:val="2E2E2E"/>
          <w:kern w:val="0"/>
          <w:sz w:val="20"/>
          <w:szCs w:val="20"/>
        </w:rPr>
        <w:t>”</w:t>
      </w:r>
      <w:r w:rsidRPr="00666DBF">
        <w:rPr>
          <w:rFonts w:ascii="Arial" w:eastAsiaTheme="majorEastAsia" w:hAnsi="Arial" w:cs="Arial"/>
          <w:color w:val="2E2E2E"/>
          <w:kern w:val="0"/>
          <w:sz w:val="20"/>
          <w:szCs w:val="20"/>
        </w:rPr>
        <w:t>）根据主承销商提供的已参与网下初步询价的配售对象名单以及询价对象报送的配售对象证券账户信息对配售对象的违规申购作无效处理。</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4</w:t>
      </w:r>
      <w:r w:rsidRPr="00666DBF">
        <w:rPr>
          <w:rFonts w:ascii="Arial" w:eastAsiaTheme="majorEastAsia" w:hAnsi="Arial" w:cs="Arial"/>
          <w:color w:val="2E2E2E"/>
          <w:kern w:val="0"/>
          <w:sz w:val="20"/>
          <w:szCs w:val="20"/>
        </w:rPr>
        <w:t>．资金交收</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中国结算深圳分公司对新股申购资金实行非担保交收。</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结算参与人应使用其资金交收账户（即结算备付金账户）完成新股申购的资金交收，并应保证其资金交收账户在规定的资金到账时点有足额资金用于新股申购的资金交收。</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如果结算参与人的资金余额不足，不足资金部分的申购视为无效申购。中国结算深圳分公司将根据以下原则进行无效申购处理：同一日内有多只证券进行申购的，按证券代码从小到大进行无效处理；同一证券的申购，根据交易所主机确认申购的时间先后顺序，从最晚一笔申购开始，对该结算参与人的申购委托逐笔进行无效申购处理，直至满足实际资金余额。</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5</w:t>
      </w:r>
      <w:r w:rsidRPr="00666DBF">
        <w:rPr>
          <w:rFonts w:ascii="Arial" w:eastAsiaTheme="majorEastAsia" w:hAnsi="Arial" w:cs="Arial"/>
          <w:color w:val="2E2E2E"/>
          <w:kern w:val="0"/>
          <w:sz w:val="20"/>
          <w:szCs w:val="20"/>
        </w:rPr>
        <w:t>．申购配号</w:t>
      </w:r>
    </w:p>
    <w:p w:rsidR="00D96D13" w:rsidRPr="00666DBF" w:rsidRDefault="00D96D13" w:rsidP="00DA3FA3">
      <w:pPr>
        <w:widowControl/>
        <w:spacing w:line="240" w:lineRule="exact"/>
        <w:ind w:firstLine="360"/>
        <w:jc w:val="left"/>
        <w:rPr>
          <w:rFonts w:ascii="Arial" w:eastAsiaTheme="majorEastAsia" w:hAnsi="Arial" w:cs="Arial"/>
          <w:color w:val="2E2E2E"/>
          <w:kern w:val="0"/>
          <w:sz w:val="20"/>
          <w:szCs w:val="20"/>
        </w:rPr>
      </w:pPr>
      <w:r w:rsidRPr="00666DBF">
        <w:rPr>
          <w:rFonts w:ascii="Arial" w:eastAsiaTheme="majorEastAsia" w:hAnsi="Arial" w:cs="Arial"/>
          <w:color w:val="2E2E2E"/>
          <w:kern w:val="0"/>
          <w:sz w:val="20"/>
          <w:szCs w:val="20"/>
        </w:rPr>
        <w:t>申购配号根据实际有效申购进行，每一有效申购单位配一个号，对所有有效申购按时间顺序连续配号。</w:t>
      </w:r>
    </w:p>
    <w:p w:rsidR="00D96D13" w:rsidRPr="00666DBF" w:rsidRDefault="00D96D13" w:rsidP="00DA3FA3">
      <w:pPr>
        <w:spacing w:line="240" w:lineRule="exact"/>
        <w:rPr>
          <w:rFonts w:ascii="Arial" w:hAnsi="Arial" w:cs="Arial"/>
          <w:b/>
          <w:sz w:val="20"/>
          <w:szCs w:val="20"/>
        </w:rPr>
      </w:pPr>
    </w:p>
    <w:p w:rsidR="00D96D13" w:rsidRPr="00666DBF" w:rsidRDefault="00D96D13" w:rsidP="00DA3FA3">
      <w:pPr>
        <w:spacing w:line="240" w:lineRule="exact"/>
        <w:rPr>
          <w:rFonts w:ascii="Arial" w:hAnsi="Arial" w:cs="Arial"/>
          <w:b/>
          <w:sz w:val="20"/>
          <w:szCs w:val="20"/>
        </w:rPr>
      </w:pPr>
    </w:p>
    <w:p w:rsidR="00D96D13" w:rsidRPr="00666DBF" w:rsidRDefault="00D96D13" w:rsidP="00DA3FA3">
      <w:pPr>
        <w:widowControl/>
        <w:shd w:val="clear" w:color="auto" w:fill="FFFFFF"/>
        <w:spacing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一）完善询价和申购的报价约束机制，形成进一步市场化的价格形成机制。询价对象应真实报价，询价报价与申购报价应当具有逻辑一致性，主承销商应当采取措施杜绝高报不买和低报高买。发行人及其主承销商应当根据发行规模和市场情况，合理设定每笔申购的最低申购量。对最终定价超过预期价格导致募集资金量超过项目资金需要量的，发行人应当提前在招股说明书中披露用途。</w:t>
      </w:r>
    </w:p>
    <w:p w:rsidR="00D96D13" w:rsidRPr="00666DBF" w:rsidRDefault="00D96D13" w:rsidP="00DA3FA3">
      <w:pPr>
        <w:widowControl/>
        <w:shd w:val="clear" w:color="auto" w:fill="FFFFFF"/>
        <w:spacing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（二）优化网上发行机制，将网下网上申购参与对象分开。对每一只股票发行，任</w:t>
      </w:r>
      <w:proofErr w:type="gramStart"/>
      <w:r w:rsidRPr="00666DBF">
        <w:rPr>
          <w:rFonts w:ascii="Arial" w:eastAsiaTheme="majorEastAsia" w:hAnsi="Arial" w:cs="Arial"/>
          <w:color w:val="333333"/>
          <w:kern w:val="0"/>
          <w:sz w:val="20"/>
          <w:szCs w:val="20"/>
        </w:rPr>
        <w:t>一</w:t>
      </w:r>
      <w:proofErr w:type="gramEnd"/>
      <w:r w:rsidRPr="00666DBF">
        <w:rPr>
          <w:rFonts w:ascii="Arial" w:eastAsiaTheme="majorEastAsia" w:hAnsi="Arial" w:cs="Arial"/>
          <w:color w:val="333333"/>
          <w:kern w:val="0"/>
          <w:sz w:val="20"/>
          <w:szCs w:val="20"/>
        </w:rPr>
        <w:t>股票配售对象只能选择网下或者网上一种方式进行新股申购，所有参与该只股票网下报价、申购、配售的股票配售对象均不再参与网上申购。</w:t>
      </w:r>
    </w:p>
    <w:p w:rsidR="00D96D13" w:rsidRPr="00666DBF" w:rsidRDefault="00D96D13" w:rsidP="00DA3FA3">
      <w:pPr>
        <w:widowControl/>
        <w:shd w:val="clear" w:color="auto" w:fill="FFFFFF"/>
        <w:spacing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三）对网上单个申购账户设定上限。发行人及其主承销商应当根据发行规模和市场情况，合理设定单一网上申购账户的申购上限，原则上不超过本次网上发行股数的千分之一。单个投资者只能使用一个合格账户申购新股。</w:t>
      </w:r>
    </w:p>
    <w:p w:rsidR="00D96D13" w:rsidRPr="00666DBF" w:rsidRDefault="00D96D13" w:rsidP="00DA3FA3">
      <w:pPr>
        <w:widowControl/>
        <w:shd w:val="clear" w:color="auto" w:fill="FFFFFF"/>
        <w:spacing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四）加强新股认购风险提示，提示所有参与人明晰市场风险。发行人及其主承销商应当刊登新股投资风险特别公告，充分揭示一级市场风险，提醒投资者理性判断投资该公司的可行性。证券经营机构应当采取措施，向投资者提示新股认购风险。</w:t>
      </w:r>
    </w:p>
    <w:p w:rsidR="00D96D13" w:rsidRPr="00666DBF" w:rsidRDefault="00D96D13" w:rsidP="00DA3FA3">
      <w:pPr>
        <w:widowControl/>
        <w:shd w:val="clear" w:color="auto" w:fill="FFFFFF"/>
        <w:spacing w:line="240" w:lineRule="exact"/>
        <w:jc w:val="left"/>
        <w:rPr>
          <w:rFonts w:ascii="Arial" w:eastAsiaTheme="majorEastAsia" w:hAnsi="Arial" w:cs="Arial"/>
          <w:color w:val="333333"/>
          <w:kern w:val="0"/>
          <w:sz w:val="20"/>
          <w:szCs w:val="20"/>
        </w:rPr>
      </w:pPr>
      <w:r w:rsidRPr="00666DBF">
        <w:rPr>
          <w:rFonts w:ascii="Arial" w:eastAsiaTheme="majorEastAsia" w:hAnsi="Arial" w:cs="Arial"/>
          <w:color w:val="333333"/>
          <w:kern w:val="0"/>
          <w:sz w:val="20"/>
          <w:szCs w:val="20"/>
        </w:rPr>
        <w:t>其他改革措施，在统筹兼顾市场发展的速度、改革的力度和市场的承受程度的基础上，择机推出。</w:t>
      </w:r>
    </w:p>
    <w:p w:rsidR="00D96D13" w:rsidRPr="00666DBF" w:rsidRDefault="00D96D13" w:rsidP="00DA3FA3">
      <w:pPr>
        <w:spacing w:line="240" w:lineRule="exact"/>
        <w:rPr>
          <w:rFonts w:ascii="Arial" w:hAnsi="Arial" w:cs="Arial"/>
          <w:b/>
          <w:sz w:val="20"/>
          <w:szCs w:val="20"/>
        </w:rPr>
      </w:pPr>
    </w:p>
    <w:p w:rsidR="00D96D13" w:rsidRPr="00666DBF" w:rsidRDefault="00D96D13" w:rsidP="00DA3FA3">
      <w:pPr>
        <w:spacing w:line="240" w:lineRule="exact"/>
        <w:rPr>
          <w:rFonts w:ascii="Arial" w:hAnsi="Arial" w:cs="Arial"/>
          <w:b/>
          <w:sz w:val="20"/>
          <w:szCs w:val="20"/>
        </w:rPr>
      </w:pPr>
    </w:p>
    <w:p w:rsidR="00D96D13" w:rsidRPr="00666DBF" w:rsidRDefault="00D96D13" w:rsidP="00DA3FA3">
      <w:pPr>
        <w:widowControl/>
        <w:shd w:val="clear" w:color="auto" w:fill="E2E2E2"/>
        <w:spacing w:line="240" w:lineRule="exact"/>
        <w:jc w:val="center"/>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沪市股票上网发行资金申购实施办法</w:t>
      </w:r>
    </w:p>
    <w:p w:rsidR="00D96D13" w:rsidRPr="00666DBF" w:rsidRDefault="00D96D13" w:rsidP="00DA3FA3">
      <w:pPr>
        <w:widowControl/>
        <w:shd w:val="clear" w:color="auto" w:fill="E2E2E2"/>
        <w:spacing w:line="240" w:lineRule="exact"/>
        <w:jc w:val="center"/>
        <w:rPr>
          <w:rFonts w:ascii="Arial" w:eastAsiaTheme="majorEastAsia" w:hAnsi="Arial" w:cs="Arial"/>
          <w:color w:val="000000"/>
          <w:kern w:val="0"/>
          <w:sz w:val="20"/>
          <w:szCs w:val="20"/>
        </w:rPr>
      </w:pPr>
      <w:r w:rsidRPr="00666DBF">
        <w:rPr>
          <w:rFonts w:ascii="Arial" w:eastAsiaTheme="majorEastAsia" w:hAnsi="Arial" w:cs="Arial"/>
          <w:b/>
          <w:bCs/>
          <w:color w:val="333333"/>
          <w:kern w:val="0"/>
          <w:sz w:val="20"/>
          <w:szCs w:val="20"/>
        </w:rPr>
        <w:t>（修订稿）</w:t>
      </w:r>
    </w:p>
    <w:p w:rsidR="00D96D13" w:rsidRPr="00666DBF" w:rsidRDefault="00D96D13" w:rsidP="00DA3FA3">
      <w:pPr>
        <w:widowControl/>
        <w:shd w:val="clear" w:color="auto" w:fill="E2E2E2"/>
        <w:spacing w:line="240" w:lineRule="exact"/>
        <w:ind w:firstLine="600"/>
        <w:jc w:val="left"/>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一、为了规范采用资金申购方式上网公开发行股票的有关行为，特制定本办法。</w:t>
      </w:r>
    </w:p>
    <w:p w:rsidR="00D96D13" w:rsidRPr="00666DBF" w:rsidRDefault="00D96D13" w:rsidP="00DA3FA3">
      <w:pPr>
        <w:widowControl/>
        <w:shd w:val="clear" w:color="auto" w:fill="E2E2E2"/>
        <w:spacing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股份公司通过上海证券交易所（以下简称</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上交所</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）交易系统采用上网资金申购方式公开发行股票，适用本办法。</w:t>
      </w:r>
    </w:p>
    <w:p w:rsidR="00D96D13" w:rsidRPr="00666DBF" w:rsidRDefault="00D96D13" w:rsidP="00DA3FA3">
      <w:pPr>
        <w:widowControl/>
        <w:shd w:val="clear" w:color="auto" w:fill="E2E2E2"/>
        <w:spacing w:line="240" w:lineRule="exact"/>
        <w:ind w:firstLine="600"/>
        <w:jc w:val="left"/>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二、上网资金申购的基本规定</w:t>
      </w:r>
    </w:p>
    <w:p w:rsidR="00D96D13" w:rsidRPr="00666DBF" w:rsidRDefault="00D96D13" w:rsidP="00DA3FA3">
      <w:pPr>
        <w:widowControl/>
        <w:shd w:val="clear" w:color="auto" w:fill="E2E2E2"/>
        <w:spacing w:line="240" w:lineRule="exact"/>
        <w:ind w:firstLine="600"/>
        <w:jc w:val="left"/>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（一）申购时间</w:t>
      </w:r>
    </w:p>
    <w:p w:rsidR="00D96D13" w:rsidRPr="00666DBF" w:rsidRDefault="00D96D13" w:rsidP="00DA3FA3">
      <w:pPr>
        <w:widowControl/>
        <w:shd w:val="clear" w:color="auto" w:fill="E2E2E2"/>
        <w:spacing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沪市投资者可以使用所持上海证券账户在申购日（以下简称</w:t>
      </w:r>
      <w:r w:rsidRPr="00666DBF">
        <w:rPr>
          <w:rFonts w:ascii="Arial" w:eastAsiaTheme="majorEastAsia" w:hAnsi="Arial" w:cs="Arial"/>
          <w:color w:val="333333"/>
          <w:kern w:val="0"/>
          <w:sz w:val="20"/>
          <w:szCs w:val="20"/>
        </w:rPr>
        <w:t>“T</w:t>
      </w:r>
      <w:r w:rsidRPr="00666DBF">
        <w:rPr>
          <w:rFonts w:ascii="Arial" w:eastAsiaTheme="majorEastAsia" w:hAnsi="Arial" w:cs="Arial"/>
          <w:color w:val="333333"/>
          <w:kern w:val="0"/>
          <w:sz w:val="20"/>
          <w:szCs w:val="20"/>
        </w:rPr>
        <w:t>日</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）向上交所申购在上交所发行的新股，申购时间为</w:t>
      </w:r>
      <w:r w:rsidRPr="00666DBF">
        <w:rPr>
          <w:rFonts w:ascii="Arial" w:eastAsiaTheme="majorEastAsia" w:hAnsi="Arial" w:cs="Arial"/>
          <w:color w:val="333333"/>
          <w:kern w:val="0"/>
          <w:sz w:val="20"/>
          <w:szCs w:val="20"/>
        </w:rPr>
        <w:t>T</w:t>
      </w:r>
      <w:r w:rsidRPr="00666DBF">
        <w:rPr>
          <w:rFonts w:ascii="Arial" w:eastAsiaTheme="majorEastAsia" w:hAnsi="Arial" w:cs="Arial"/>
          <w:color w:val="333333"/>
          <w:kern w:val="0"/>
          <w:sz w:val="20"/>
          <w:szCs w:val="20"/>
        </w:rPr>
        <w:t>日</w:t>
      </w:r>
      <w:r w:rsidRPr="00666DBF">
        <w:rPr>
          <w:rFonts w:ascii="Arial" w:eastAsiaTheme="majorEastAsia" w:hAnsi="Arial" w:cs="Arial"/>
          <w:color w:val="333333"/>
          <w:kern w:val="0"/>
          <w:sz w:val="20"/>
          <w:szCs w:val="20"/>
        </w:rPr>
        <w:t>9:30-11:30</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13:00-15:00</w:t>
      </w:r>
      <w:r w:rsidRPr="00666DBF">
        <w:rPr>
          <w:rFonts w:ascii="Arial" w:eastAsiaTheme="majorEastAsia" w:hAnsi="Arial" w:cs="Arial"/>
          <w:color w:val="333333"/>
          <w:kern w:val="0"/>
          <w:sz w:val="20"/>
          <w:szCs w:val="20"/>
        </w:rPr>
        <w:t>。</w:t>
      </w:r>
    </w:p>
    <w:p w:rsidR="00D96D13" w:rsidRPr="00666DBF" w:rsidRDefault="00D96D13" w:rsidP="00DA3FA3">
      <w:pPr>
        <w:widowControl/>
        <w:shd w:val="clear" w:color="auto" w:fill="E2E2E2"/>
        <w:spacing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（二）申购单位及上限</w:t>
      </w:r>
    </w:p>
    <w:p w:rsidR="00D96D13" w:rsidRPr="00666DBF" w:rsidRDefault="00D96D13" w:rsidP="00DA3FA3">
      <w:pPr>
        <w:widowControl/>
        <w:shd w:val="clear" w:color="auto" w:fill="E2E2E2"/>
        <w:spacing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每一申购单位为</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股，申购数量不少于</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股，超过</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股的必须是</w:t>
      </w:r>
      <w:r w:rsidRPr="00666DBF">
        <w:rPr>
          <w:rFonts w:ascii="Arial" w:eastAsiaTheme="majorEastAsia" w:hAnsi="Arial" w:cs="Arial"/>
          <w:color w:val="333333"/>
          <w:kern w:val="0"/>
          <w:sz w:val="20"/>
          <w:szCs w:val="20"/>
        </w:rPr>
        <w:t>1000</w:t>
      </w:r>
      <w:r w:rsidRPr="00666DBF">
        <w:rPr>
          <w:rFonts w:ascii="Arial" w:eastAsiaTheme="majorEastAsia" w:hAnsi="Arial" w:cs="Arial"/>
          <w:color w:val="333333"/>
          <w:kern w:val="0"/>
          <w:sz w:val="20"/>
          <w:szCs w:val="20"/>
        </w:rPr>
        <w:t>股的整数</w:t>
      </w:r>
      <w:proofErr w:type="gramStart"/>
      <w:r w:rsidRPr="00666DBF">
        <w:rPr>
          <w:rFonts w:ascii="Arial" w:eastAsiaTheme="majorEastAsia" w:hAnsi="Arial" w:cs="Arial"/>
          <w:color w:val="333333"/>
          <w:kern w:val="0"/>
          <w:sz w:val="20"/>
          <w:szCs w:val="20"/>
        </w:rPr>
        <w:t>倍</w:t>
      </w:r>
      <w:proofErr w:type="gramEnd"/>
      <w:r w:rsidRPr="00666DBF">
        <w:rPr>
          <w:rFonts w:ascii="Arial" w:eastAsiaTheme="majorEastAsia" w:hAnsi="Arial" w:cs="Arial"/>
          <w:color w:val="333333"/>
          <w:kern w:val="0"/>
          <w:sz w:val="20"/>
          <w:szCs w:val="20"/>
        </w:rPr>
        <w:t>，但最高不得超过当次社会公众股上网发行总量的千分之一，且不得超过</w:t>
      </w:r>
      <w:r w:rsidRPr="00666DBF">
        <w:rPr>
          <w:rFonts w:ascii="Arial" w:eastAsiaTheme="majorEastAsia" w:hAnsi="Arial" w:cs="Arial"/>
          <w:color w:val="333333"/>
          <w:kern w:val="0"/>
          <w:sz w:val="20"/>
          <w:szCs w:val="20"/>
        </w:rPr>
        <w:t>9999.9</w:t>
      </w:r>
      <w:r w:rsidRPr="00666DBF">
        <w:rPr>
          <w:rFonts w:ascii="Arial" w:eastAsiaTheme="majorEastAsia" w:hAnsi="Arial" w:cs="Arial"/>
          <w:color w:val="333333"/>
          <w:kern w:val="0"/>
          <w:sz w:val="20"/>
          <w:szCs w:val="20"/>
        </w:rPr>
        <w:t>万股。</w:t>
      </w:r>
    </w:p>
    <w:p w:rsidR="00D96D13" w:rsidRPr="00666DBF" w:rsidRDefault="00D96D13" w:rsidP="00DA3FA3">
      <w:pPr>
        <w:widowControl/>
        <w:shd w:val="clear" w:color="auto" w:fill="E2E2E2"/>
        <w:spacing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投资者参与网上公开发行股票的申购，只能使用一个证券账户。证券账户注册资料中</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账户持有人名称</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相同且</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有效身份证明文件号码</w:t>
      </w:r>
      <w:r w:rsidRPr="00666DBF">
        <w:rPr>
          <w:rFonts w:ascii="Arial" w:eastAsiaTheme="majorEastAsia" w:hAnsi="Arial" w:cs="Arial"/>
          <w:color w:val="333333"/>
          <w:kern w:val="0"/>
          <w:sz w:val="20"/>
          <w:szCs w:val="20"/>
        </w:rPr>
        <w:t>”</w:t>
      </w:r>
      <w:r w:rsidRPr="00666DBF">
        <w:rPr>
          <w:rFonts w:ascii="Arial" w:eastAsiaTheme="majorEastAsia" w:hAnsi="Arial" w:cs="Arial"/>
          <w:color w:val="333333"/>
          <w:kern w:val="0"/>
          <w:sz w:val="20"/>
          <w:szCs w:val="20"/>
        </w:rPr>
        <w:t>相同的多个证券账户（以</w:t>
      </w:r>
      <w:r w:rsidRPr="00666DBF">
        <w:rPr>
          <w:rFonts w:ascii="Arial" w:eastAsiaTheme="majorEastAsia" w:hAnsi="Arial" w:cs="Arial"/>
          <w:color w:val="333333"/>
          <w:kern w:val="0"/>
          <w:sz w:val="20"/>
          <w:szCs w:val="20"/>
        </w:rPr>
        <w:t>T-1</w:t>
      </w:r>
      <w:r w:rsidRPr="00666DBF">
        <w:rPr>
          <w:rFonts w:ascii="Arial" w:eastAsiaTheme="majorEastAsia" w:hAnsi="Arial" w:cs="Arial"/>
          <w:color w:val="333333"/>
          <w:kern w:val="0"/>
          <w:sz w:val="20"/>
          <w:szCs w:val="20"/>
        </w:rPr>
        <w:t>日账户注册资料为准）参与同一只新股申购的，以及同一证券账户多次参与同一只新股申购的，以第一笔申购为有效申购，其余申购均为无效申购。</w:t>
      </w:r>
      <w:r w:rsidRPr="00666DBF">
        <w:rPr>
          <w:rFonts w:ascii="Arial" w:eastAsiaTheme="majorEastAsia" w:hAnsi="Arial" w:cs="Arial"/>
          <w:color w:val="333333"/>
          <w:kern w:val="0"/>
          <w:sz w:val="20"/>
          <w:szCs w:val="20"/>
        </w:rPr>
        <w:br/>
      </w:r>
      <w:r w:rsidRPr="00666DBF">
        <w:rPr>
          <w:rFonts w:ascii="Arial" w:eastAsiaTheme="majorEastAsia" w:hAnsi="Arial" w:cs="Arial"/>
          <w:color w:val="333333"/>
          <w:kern w:val="0"/>
          <w:sz w:val="20"/>
          <w:szCs w:val="20"/>
        </w:rPr>
        <w:t>证券公司客户定向资产管理专用证券账户以及指定交易在不同证券公司的企业年金账户可按现有开立账户参与申购。</w:t>
      </w:r>
      <w:r w:rsidRPr="00666DBF">
        <w:rPr>
          <w:rFonts w:ascii="Arial" w:eastAsiaTheme="majorEastAsia" w:hAnsi="Arial" w:cs="Arial"/>
          <w:color w:val="333333"/>
          <w:kern w:val="0"/>
          <w:sz w:val="20"/>
          <w:szCs w:val="20"/>
        </w:rPr>
        <w:br/>
      </w:r>
      <w:r w:rsidRPr="00666DBF">
        <w:rPr>
          <w:rFonts w:ascii="Arial" w:eastAsiaTheme="majorEastAsia" w:hAnsi="Arial" w:cs="Arial"/>
          <w:color w:val="333333"/>
          <w:kern w:val="0"/>
          <w:sz w:val="20"/>
          <w:szCs w:val="20"/>
        </w:rPr>
        <w:t>（三）申购配号</w:t>
      </w:r>
    </w:p>
    <w:p w:rsidR="00D96D13" w:rsidRPr="00666DBF" w:rsidRDefault="00D96D13" w:rsidP="00DA3FA3">
      <w:pPr>
        <w:widowControl/>
        <w:shd w:val="clear" w:color="auto" w:fill="E2E2E2"/>
        <w:spacing w:line="240" w:lineRule="exact"/>
        <w:ind w:firstLine="600"/>
        <w:rPr>
          <w:rFonts w:ascii="Arial" w:eastAsiaTheme="majorEastAsia" w:hAnsi="Arial" w:cs="Arial"/>
          <w:color w:val="000000"/>
          <w:kern w:val="0"/>
          <w:sz w:val="20"/>
          <w:szCs w:val="20"/>
        </w:rPr>
      </w:pPr>
      <w:r w:rsidRPr="00666DBF">
        <w:rPr>
          <w:rFonts w:ascii="Arial" w:eastAsiaTheme="majorEastAsia" w:hAnsi="Arial" w:cs="Arial"/>
          <w:color w:val="333333"/>
          <w:kern w:val="0"/>
          <w:sz w:val="20"/>
          <w:szCs w:val="20"/>
        </w:rPr>
        <w:t>申购委托前，投资者应把申购款全额存入与上交所联网的证券营业部指定的资金账户。上网申购期内，投资者按委托买入股票的方式，以发行价格填写委托单。一经申报，不得撤单。申购配号根据实际有效申购进行，每一有效申购单位配一个号，对所有有效申购单位按时间顺序连续配号。</w:t>
      </w:r>
    </w:p>
    <w:p w:rsidR="00D96D13" w:rsidRPr="00666DBF" w:rsidRDefault="00D96D13" w:rsidP="00DA3FA3">
      <w:pPr>
        <w:spacing w:line="240" w:lineRule="exact"/>
        <w:rPr>
          <w:rFonts w:ascii="Arial" w:hAnsi="Arial" w:cs="Arial"/>
          <w:b/>
          <w:sz w:val="20"/>
          <w:szCs w:val="20"/>
        </w:rPr>
      </w:pPr>
    </w:p>
    <w:p w:rsidR="00D96D13" w:rsidRPr="00666DBF" w:rsidRDefault="00D96D13" w:rsidP="00DA3FA3">
      <w:pPr>
        <w:spacing w:line="240" w:lineRule="exact"/>
        <w:rPr>
          <w:rFonts w:ascii="Arial" w:hAnsi="Arial" w:cs="Arial"/>
          <w:b/>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深交所证券买卖</w:t>
      </w: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第一节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一般规定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3.1.1</w:t>
        </w:r>
      </w:smartTag>
      <w:r w:rsidRPr="00666DBF">
        <w:rPr>
          <w:rFonts w:ascii="Arial" w:eastAsiaTheme="majorEastAsia" w:hAnsi="Arial" w:cs="Arial"/>
          <w:kern w:val="0"/>
          <w:sz w:val="20"/>
          <w:szCs w:val="20"/>
        </w:rPr>
        <w:t>会员接受投资者的买卖委托后，应当按照委托的内容向本所申报，并承担相应的交易、交收责任。</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会员接受投资者买卖委托达成交易的，投资者应当向会员交付其委托会员卖出的证券或其委托会员买入证券的款项，会员应当向投资者交付卖出证券所得款项或买入的证券。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会员通过报盘系统向本所交易主机发送买卖申报指令，并按本规则达成交易，交易记录由本所发送至会员。</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会员应当按有关规定妥善保管委托和申报记录。</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投资者买入的证券，在交收前不得卖出，但实行回转交易的除外。</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证券的回转交易是指投资者买入的证券，经确认成交后，在交收前全部或部分卖出。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债券、债券回购实行当日回转交易，</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股实行次交易日起回转交易。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3.1.6</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本所可以根据市场需要，实行主交易商制度，具体办法由本所另行规定，报证监会批准后生效。</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第二节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委托</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lastRenderedPageBreak/>
          <w:t>3.2.1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投资者买卖证券，应当开立证券账户和资金账户，并与会员签订证券交易委托协议。协议生效后，投资者为该会员经纪业务的客户。</w:t>
      </w:r>
    </w:p>
    <w:p w:rsidR="00D96D13" w:rsidRPr="00666DBF" w:rsidRDefault="00D96D13" w:rsidP="00DA3FA3">
      <w:pPr>
        <w:widowControl/>
        <w:spacing w:line="240" w:lineRule="exact"/>
        <w:ind w:firstLineChars="225" w:firstLine="450"/>
        <w:jc w:val="left"/>
        <w:rPr>
          <w:rFonts w:ascii="Arial" w:eastAsiaTheme="majorEastAsia" w:hAnsi="Arial" w:cs="Arial"/>
          <w:bCs/>
          <w:kern w:val="0"/>
          <w:sz w:val="20"/>
          <w:szCs w:val="20"/>
        </w:rPr>
      </w:pPr>
      <w:r w:rsidRPr="00666DBF">
        <w:rPr>
          <w:rFonts w:ascii="Arial" w:eastAsiaTheme="majorEastAsia" w:hAnsi="Arial" w:cs="Arial"/>
          <w:bCs/>
          <w:kern w:val="0"/>
          <w:sz w:val="20"/>
          <w:szCs w:val="20"/>
        </w:rPr>
        <w:t>投资者开立证券账户，按本所指定登记结算机构的规定办理。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客户可以通过书面或电话、自助终端、互联网等自助委托方式委托会员买卖证券。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电话、自助终端、互联网等自助委托应当按相关规定操作。</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客户通过自助委托方式参与证券买卖的，会员应当与其签订自助委托协议。</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除本所另有规定外，客户的委托指令应当包括下列内容：</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（一）证券账户号码；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（二）证券代码；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（三）买卖方向；</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（四）委托数量；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（五）委托价格；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（六）本所及会员要求的其他内容。</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客户可以采用限价委托或市价委托的方式委托会员买卖证券。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限价委托是指客户委托会员按其限定的价格买卖证券，会员必须按限定的价格或低于限定的价格申报买入证券；按限定的价格或高于限定的价格申报卖出证券。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市价委托是指客户委托会员按市场价格买卖证券。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客户可以撤销委托的未成交部分。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3.2.7</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被撤销和失效的委托，会员应当在确认后及时向客户返还相应的资金或证券。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3.2.8</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会员向客户买卖证券提供融资融券服务的，应当按照有关规定办理。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本所接受会员竞价交易申报的时间为每个交易日</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 xml:space="preserve"> 11:30 </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9:20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14:57</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，本所交易主机不接受参与竞价交易的撤销申报，在其他接受申报的时间内，未成交申报可以撤销。撤销申报经本所交易主机确认方为有效。</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9:30</w:t>
      </w:r>
      <w:r w:rsidRPr="00666DBF">
        <w:rPr>
          <w:rFonts w:ascii="Arial" w:eastAsiaTheme="majorEastAsia" w:hAnsi="Arial" w:cs="Arial"/>
          <w:kern w:val="0"/>
          <w:sz w:val="20"/>
          <w:szCs w:val="20"/>
        </w:rPr>
        <w:t>，交易主机只接受申报，但不对买卖申报或撤销申报作处理。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本所可以调整接受会员申报的时间。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会员应当按照接受客户委托的时间先后顺序及时向本所申报。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本所接受会员的限价申报和市价申报。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3.3.4</w:t>
        </w:r>
      </w:smartTag>
      <w:r w:rsidRPr="00666DBF">
        <w:rPr>
          <w:rFonts w:ascii="Arial" w:eastAsiaTheme="majorEastAsia" w:hAnsi="Arial" w:cs="Arial"/>
          <w:kern w:val="0"/>
          <w:sz w:val="20"/>
          <w:szCs w:val="20"/>
        </w:rPr>
        <w:t>本所可以根据市场需要，接受下列类型的市价申报：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（一）对手方最优价格申报；</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（二）本方最优价格申报；</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（三）最优五档即时成交剩余撤销申报；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（四）即时成交剩余撤销申报；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（五）全额成交或撤销申报；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（六）本所规定的其他类型。</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对手方最优价格申报，以申报进入交易主机时集中申报簿中对手方队列的最优价格为其申报价格。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本方最优价格申报，以申报进入交易主机时集中申报簿中本方队列的最优价格为其申报价格。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最优五档即时成交剩余撤销申报，以对手</w:t>
      </w:r>
      <w:proofErr w:type="gramStart"/>
      <w:r w:rsidRPr="00666DBF">
        <w:rPr>
          <w:rFonts w:ascii="Arial" w:eastAsiaTheme="majorEastAsia" w:hAnsi="Arial" w:cs="Arial"/>
          <w:kern w:val="0"/>
          <w:sz w:val="20"/>
          <w:szCs w:val="20"/>
        </w:rPr>
        <w:t>方价格</w:t>
      </w:r>
      <w:proofErr w:type="gramEnd"/>
      <w:r w:rsidRPr="00666DBF">
        <w:rPr>
          <w:rFonts w:ascii="Arial" w:eastAsiaTheme="majorEastAsia" w:hAnsi="Arial" w:cs="Arial"/>
          <w:kern w:val="0"/>
          <w:sz w:val="20"/>
          <w:szCs w:val="20"/>
        </w:rPr>
        <w:t>为成交价格，与申报进入交易主机时集中申报簿中对手方最优五个价位的申报队列依次成交，未成交部分自动撤销。</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即时成交并撤销申报，以对手</w:t>
      </w:r>
      <w:proofErr w:type="gramStart"/>
      <w:r w:rsidRPr="00666DBF">
        <w:rPr>
          <w:rFonts w:ascii="Arial" w:eastAsiaTheme="majorEastAsia" w:hAnsi="Arial" w:cs="Arial"/>
          <w:kern w:val="0"/>
          <w:sz w:val="20"/>
          <w:szCs w:val="20"/>
        </w:rPr>
        <w:t>方价格</w:t>
      </w:r>
      <w:proofErr w:type="gramEnd"/>
      <w:r w:rsidRPr="00666DBF">
        <w:rPr>
          <w:rFonts w:ascii="Arial" w:eastAsiaTheme="majorEastAsia" w:hAnsi="Arial" w:cs="Arial"/>
          <w:kern w:val="0"/>
          <w:sz w:val="20"/>
          <w:szCs w:val="20"/>
        </w:rPr>
        <w:t>为成交价格，与申报进入交易主机时集中申报簿中对手方所有申报队列依次成交，未成交部分自动撤销。</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全额成交或撤销申报，以对手</w:t>
      </w:r>
      <w:proofErr w:type="gramStart"/>
      <w:r w:rsidRPr="00666DBF">
        <w:rPr>
          <w:rFonts w:ascii="Arial" w:eastAsiaTheme="majorEastAsia" w:hAnsi="Arial" w:cs="Arial"/>
          <w:kern w:val="0"/>
          <w:sz w:val="20"/>
          <w:szCs w:val="20"/>
        </w:rPr>
        <w:t>方价格</w:t>
      </w:r>
      <w:proofErr w:type="gramEnd"/>
      <w:r w:rsidRPr="00666DBF">
        <w:rPr>
          <w:rFonts w:ascii="Arial" w:eastAsiaTheme="majorEastAsia" w:hAnsi="Arial" w:cs="Arial"/>
          <w:kern w:val="0"/>
          <w:sz w:val="20"/>
          <w:szCs w:val="20"/>
        </w:rPr>
        <w:t>为成交价格，如与申报进入交易主机时集中申报簿中对手方所有申报队列依次成交能够使其完全成交的，则依次成交，否则申报全部自动撤销。</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市价申报只适用于有价格涨跌幅限制证券连续竞价期间的交易。其他交易时间，交易主机不接受市价申报。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3.3.6</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本方最优价格申报进入交易主机时，集中申报簿中本方无申报的，申报自动撤销。</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其他市价申报类型进入交易主机时，集中申报簿中对手方无申报的，申报自动撤销。</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3.3.7</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限价申报指令应当包括证券账号、证券代码、席位代码、买卖方向、数量、价格等内容。</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市价申报指令应当包括申报类型、证券账号、证券代码、席位代码、买卖方向、数量等内容。</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申报指令应当按本所规定的格式传送。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3.3.8</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通过竞价交易买入股票或基金的，申报数量应当为</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份</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卖出股票或基金时，余额不足</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股（份）部分，应当一次性申报卖出。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3.3.9</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通过竞价交易买入债券以</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张或其整数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进行申报。买入、卖出债券质押式回购以</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张或其整数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进行申报。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卖出债券时，余额不足</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张部分，应当一次性申报卖出。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债券以人民币</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元面额为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张。债券质押式回购以</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元标准</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3.3.10</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股票（基金）竞价交易单笔申报最大数量应当不超过</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万股（份），债券和债券质押式回购竞价交易单笔申报最大数量应当不超过</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万张。</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不同证券的交易采用不同的计价单位。股票为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每股价格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，基金为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每份基金价格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每百元面值的价格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，债券质押式回购为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每百元资金到期年收益</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w:t>
        </w:r>
        <w:smartTag w:uri="urn:schemas-microsoft-com:office:smarttags" w:element="chmetcnv">
          <w:smartTagPr>
            <w:attr w:name="TCSC" w:val="0"/>
            <w:attr w:name="NumberType" w:val="1"/>
            <w:attr w:name="Negative" w:val="False"/>
            <w:attr w:name="HasSpace" w:val="True"/>
            <w:attr w:name="SourceValue" w:val="3.12"/>
            <w:attr w:name="UnitName" w:val="a"/>
          </w:smartTagPr>
          <w:r w:rsidRPr="00666DBF">
            <w:rPr>
              <w:rFonts w:ascii="Arial" w:eastAsiaTheme="majorEastAsia" w:hAnsi="Arial" w:cs="Arial"/>
              <w:kern w:val="0"/>
              <w:sz w:val="20"/>
              <w:szCs w:val="20"/>
            </w:rPr>
            <w:t>3.12</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A</w:t>
        </w:r>
      </w:smartTag>
      <w:r w:rsidRPr="00666DBF">
        <w:rPr>
          <w:rFonts w:ascii="Arial" w:eastAsiaTheme="majorEastAsia" w:hAnsi="Arial" w:cs="Arial"/>
          <w:kern w:val="0"/>
          <w:sz w:val="20"/>
          <w:szCs w:val="20"/>
        </w:rPr>
        <w:t>股、债券、债券质押式回购交易的申报价格最小变动单位为</w:t>
      </w:r>
      <w:r w:rsidRPr="00666DBF">
        <w:rPr>
          <w:rFonts w:ascii="Arial" w:eastAsiaTheme="majorEastAsia" w:hAnsi="Arial" w:cs="Arial"/>
          <w:kern w:val="0"/>
          <w:sz w:val="20"/>
          <w:szCs w:val="20"/>
        </w:rPr>
        <w:t>0.01</w:t>
      </w:r>
      <w:r w:rsidRPr="00666DBF">
        <w:rPr>
          <w:rFonts w:ascii="Arial" w:eastAsiaTheme="majorEastAsia" w:hAnsi="Arial" w:cs="Arial"/>
          <w:kern w:val="0"/>
          <w:sz w:val="20"/>
          <w:szCs w:val="20"/>
        </w:rPr>
        <w:t>元人民币；基金交易为</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元人民币；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股交易为</w:t>
      </w:r>
      <w:r w:rsidRPr="00666DBF">
        <w:rPr>
          <w:rFonts w:ascii="Arial" w:eastAsiaTheme="majorEastAsia" w:hAnsi="Arial" w:cs="Arial"/>
          <w:kern w:val="0"/>
          <w:sz w:val="20"/>
          <w:szCs w:val="20"/>
        </w:rPr>
        <w:t>0.01</w:t>
      </w:r>
      <w:r w:rsidRPr="00666DBF">
        <w:rPr>
          <w:rFonts w:ascii="Arial" w:eastAsiaTheme="majorEastAsia" w:hAnsi="Arial" w:cs="Arial"/>
          <w:kern w:val="0"/>
          <w:sz w:val="20"/>
          <w:szCs w:val="20"/>
        </w:rPr>
        <w:t>港元。</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本所可以根据市场需要，调整证券单笔买卖申报数量和申报价格的最小变动单位。</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本所对股票、基金交易实行价格涨跌幅限制，涨跌幅比例为</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其中</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股票价格涨跌幅比例为</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涨跌</w:t>
      </w:r>
      <w:proofErr w:type="gramStart"/>
      <w:r w:rsidRPr="00666DBF">
        <w:rPr>
          <w:rFonts w:ascii="Arial" w:eastAsiaTheme="majorEastAsia" w:hAnsi="Arial" w:cs="Arial"/>
          <w:kern w:val="0"/>
          <w:sz w:val="20"/>
          <w:szCs w:val="20"/>
        </w:rPr>
        <w:t>幅价格</w:t>
      </w:r>
      <w:proofErr w:type="gramEnd"/>
      <w:r w:rsidRPr="00666DBF">
        <w:rPr>
          <w:rFonts w:ascii="Arial" w:eastAsiaTheme="majorEastAsia" w:hAnsi="Arial" w:cs="Arial"/>
          <w:kern w:val="0"/>
          <w:sz w:val="20"/>
          <w:szCs w:val="20"/>
        </w:rPr>
        <w:t>的计算公式为：涨跌</w:t>
      </w:r>
      <w:proofErr w:type="gramStart"/>
      <w:r w:rsidRPr="00666DBF">
        <w:rPr>
          <w:rFonts w:ascii="Arial" w:eastAsiaTheme="majorEastAsia" w:hAnsi="Arial" w:cs="Arial"/>
          <w:kern w:val="0"/>
          <w:sz w:val="20"/>
          <w:szCs w:val="20"/>
        </w:rPr>
        <w:t>幅价格</w:t>
      </w:r>
      <w:proofErr w:type="gramEnd"/>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w:t>
      </w:r>
      <w:r w:rsidRPr="00666DBF">
        <w:rPr>
          <w:rFonts w:ascii="Arial" w:eastAsiaTheme="majorEastAsia" w:hAnsi="Arial" w:cs="Arial"/>
          <w:kern w:val="0"/>
          <w:sz w:val="20"/>
          <w:szCs w:val="20"/>
        </w:rPr>
        <w:t xml:space="preserve">×(1± </w:t>
      </w:r>
      <w:r w:rsidRPr="00666DBF">
        <w:rPr>
          <w:rFonts w:ascii="Arial" w:eastAsiaTheme="majorEastAsia" w:hAnsi="Arial" w:cs="Arial"/>
          <w:kern w:val="0"/>
          <w:sz w:val="20"/>
          <w:szCs w:val="20"/>
        </w:rPr>
        <w:t>涨跌幅比例</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计算结果按照四舍五入原则取</w:t>
      </w:r>
      <w:proofErr w:type="gramStart"/>
      <w:r w:rsidRPr="00666DBF">
        <w:rPr>
          <w:rFonts w:ascii="Arial" w:eastAsiaTheme="majorEastAsia" w:hAnsi="Arial" w:cs="Arial"/>
          <w:kern w:val="0"/>
          <w:sz w:val="20"/>
          <w:szCs w:val="20"/>
        </w:rPr>
        <w:t>至价格</w:t>
      </w:r>
      <w:proofErr w:type="gramEnd"/>
      <w:r w:rsidRPr="00666DBF">
        <w:rPr>
          <w:rFonts w:ascii="Arial" w:eastAsiaTheme="majorEastAsia" w:hAnsi="Arial" w:cs="Arial"/>
          <w:kern w:val="0"/>
          <w:sz w:val="20"/>
          <w:szCs w:val="20"/>
        </w:rPr>
        <w:t>最小变动单位。</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属于下列情形之一的，股票上市首日不实行价格涨跌幅限制：</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（一）首次公开发行股票上市的；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（二）增发股票上市的；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（三）暂停上市后恢复上市的；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（四）本所或证监会认定的其他情形。</w:t>
      </w:r>
    </w:p>
    <w:p w:rsidR="00D96D13" w:rsidRPr="00666DBF" w:rsidRDefault="00D96D13" w:rsidP="00DA3FA3">
      <w:pPr>
        <w:widowControl/>
        <w:spacing w:line="240" w:lineRule="exact"/>
        <w:ind w:firstLineChars="225" w:firstLine="450"/>
        <w:jc w:val="left"/>
        <w:rPr>
          <w:rFonts w:ascii="Arial" w:eastAsiaTheme="majorEastAsia" w:hAnsi="Arial" w:cs="Arial"/>
          <w:bCs/>
          <w:kern w:val="0"/>
          <w:sz w:val="20"/>
          <w:szCs w:val="20"/>
        </w:rPr>
      </w:pPr>
      <w:r w:rsidRPr="00666DBF">
        <w:rPr>
          <w:rFonts w:ascii="Arial" w:eastAsiaTheme="majorEastAsia" w:hAnsi="Arial" w:cs="Arial"/>
          <w:bCs/>
          <w:kern w:val="0"/>
          <w:sz w:val="20"/>
          <w:szCs w:val="20"/>
        </w:rPr>
        <w:t>经证监会批准，本所可以调整证券的涨跌幅比例。</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买卖有价格涨跌幅限制的证券，在价格涨跌幅限制以内的申报为有效申报。超过涨跌幅限制的申报为无效申报。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买卖有价格涨跌幅限制的中小企业板股票，连续竞价期间超过有效竞价范围的有效申报不能即时参加竞价，暂存于交易主机；当成交价格波动使其进入有效竞价范围时，交易主机自动取出申报，参加竞价。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买卖</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涨跌幅限制的证券，超过有效竞价范围的申报不能即时参加竞价，暂存于交易主机；当成交价格波动使其进入有效竞价范围时，交易主机自动取出申报，参加竞价。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3.3.17</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申报当日有效。每笔竞价交易的申报不能一次全部成交时，未成交部分继续参加当日竞价，但第</w:t>
      </w:r>
      <w:r w:rsidRPr="00666DBF">
        <w:rPr>
          <w:rFonts w:ascii="Arial" w:eastAsiaTheme="majorEastAsia" w:hAnsi="Arial" w:cs="Arial"/>
          <w:kern w:val="0"/>
          <w:sz w:val="20"/>
          <w:szCs w:val="20"/>
        </w:rPr>
        <w:t>3.3.4</w:t>
      </w:r>
      <w:r w:rsidRPr="00666DBF">
        <w:rPr>
          <w:rFonts w:ascii="Arial" w:eastAsiaTheme="majorEastAsia" w:hAnsi="Arial" w:cs="Arial"/>
          <w:kern w:val="0"/>
          <w:sz w:val="20"/>
          <w:szCs w:val="20"/>
        </w:rPr>
        <w:t>条第（三）、（四）、（五）项市价申报类型除外。</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第四节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竞价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证券竞价交易采用集合竞价和连续竞价两种方式。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集合竞价是指对一段时间内接受的买卖申报一次性集中撮合的竞价方式。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连续竞价是指对买卖申报逐笔连续撮合的竞价方式。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开盘集合竞价期间未成交的买卖申报，自动进入连续竞价。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连续竞价期间未成交的买卖申报，自动进入收盘集合竞价。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有涨跌幅限制证券集合竞价期间有效竞价范围与涨跌幅限制范围一致。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中小企业</w:t>
      </w:r>
      <w:proofErr w:type="gramStart"/>
      <w:r w:rsidRPr="00666DBF">
        <w:rPr>
          <w:rFonts w:ascii="Arial" w:eastAsiaTheme="majorEastAsia" w:hAnsi="Arial" w:cs="Arial"/>
          <w:kern w:val="0"/>
          <w:sz w:val="20"/>
          <w:szCs w:val="20"/>
        </w:rPr>
        <w:t>板股票</w:t>
      </w:r>
      <w:proofErr w:type="gramEnd"/>
      <w:r w:rsidRPr="00666DBF">
        <w:rPr>
          <w:rFonts w:ascii="Arial" w:eastAsiaTheme="majorEastAsia" w:hAnsi="Arial" w:cs="Arial"/>
          <w:kern w:val="0"/>
          <w:sz w:val="20"/>
          <w:szCs w:val="20"/>
        </w:rPr>
        <w:t>连续竞价期间有效竞价范围为最近成交价的上下</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。开盘集合竞价期间没有产生成交的，连续竞价开始时有效竞价范围调整为前收盘价的上下</w:t>
      </w:r>
      <w:r w:rsidRPr="00666DBF">
        <w:rPr>
          <w:rFonts w:ascii="Arial" w:eastAsiaTheme="majorEastAsia" w:hAnsi="Arial" w:cs="Arial"/>
          <w:kern w:val="0"/>
          <w:sz w:val="20"/>
          <w:szCs w:val="20"/>
        </w:rPr>
        <w:t>3%</w:t>
      </w:r>
      <w:r w:rsidRPr="00666DBF">
        <w:rPr>
          <w:rFonts w:ascii="Arial" w:eastAsiaTheme="majorEastAsia" w:hAnsi="Arial" w:cs="Arial"/>
          <w:kern w:val="0"/>
          <w:sz w:val="20"/>
          <w:szCs w:val="20"/>
        </w:rPr>
        <w:t>。其他有涨跌幅限制证券连续竞价期间有效竞价范围与涨跌幅限制范围一致。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有效竞价范围计算结果按照四舍五入原则取</w:t>
      </w:r>
      <w:proofErr w:type="gramStart"/>
      <w:r w:rsidRPr="00666DBF">
        <w:rPr>
          <w:rFonts w:ascii="Arial" w:eastAsiaTheme="majorEastAsia" w:hAnsi="Arial" w:cs="Arial"/>
          <w:kern w:val="0"/>
          <w:sz w:val="20"/>
          <w:szCs w:val="20"/>
        </w:rPr>
        <w:t>至价格</w:t>
      </w:r>
      <w:proofErr w:type="gramEnd"/>
      <w:r w:rsidRPr="00666DBF">
        <w:rPr>
          <w:rFonts w:ascii="Arial" w:eastAsiaTheme="majorEastAsia" w:hAnsi="Arial" w:cs="Arial"/>
          <w:kern w:val="0"/>
          <w:sz w:val="20"/>
          <w:szCs w:val="20"/>
        </w:rPr>
        <w:t>最小变动单位。</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无涨跌幅限制证券的交易按下列方法确定有效竞价范围：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（一）股票上市首日开盘集合竞价的有效竞价范围为发行价的</w:t>
      </w:r>
      <w:r w:rsidRPr="00666DBF">
        <w:rPr>
          <w:rFonts w:ascii="Arial" w:eastAsiaTheme="majorEastAsia" w:hAnsi="Arial" w:cs="Arial"/>
          <w:kern w:val="0"/>
          <w:sz w:val="20"/>
          <w:szCs w:val="20"/>
        </w:rPr>
        <w:t>900%</w:t>
      </w:r>
      <w:r w:rsidRPr="00666DBF">
        <w:rPr>
          <w:rFonts w:ascii="Arial" w:eastAsiaTheme="majorEastAsia" w:hAnsi="Arial" w:cs="Arial"/>
          <w:kern w:val="0"/>
          <w:sz w:val="20"/>
          <w:szCs w:val="20"/>
        </w:rPr>
        <w:t>以内，连续竞价、收盘集合竞价的有效竞价范围为最近成交价的上下</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（二）债券上市首日开盘集合竞价的有效竞价范围为发行价的上下</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，连续竞价、收盘集合竞价的有效竞价范围为最近成交价的上下</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非上市首日开盘集合竞价的有效竞价范围为前收盘价的上下</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，连续竞价、收盘集合竞价的有效竞价范围为最近成交价的上下</w:t>
      </w:r>
      <w:r w:rsidRPr="00666DBF">
        <w:rPr>
          <w:rFonts w:ascii="Arial" w:eastAsiaTheme="majorEastAsia" w:hAnsi="Arial" w:cs="Arial"/>
          <w:kern w:val="0"/>
          <w:sz w:val="20"/>
          <w:szCs w:val="20"/>
        </w:rPr>
        <w:t>10%;</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（三）债券质押式回购非上市首日开盘集合竞价的有效竞价范围为前收盘价的上下</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，连续竞价、收盘集合竞价的有效竞价范围为最近成交价的上下</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3.4.5</w:t>
        </w:r>
        <w:r w:rsidRPr="00666DBF">
          <w:rPr>
            <w:rFonts w:ascii="Arial" w:eastAsiaTheme="majorEastAsia" w:hAnsi="Arial" w:cs="Arial"/>
            <w:kern w:val="0"/>
            <w:sz w:val="20"/>
            <w:szCs w:val="20"/>
          </w:rPr>
          <w:t xml:space="preserve">　</w:t>
        </w:r>
      </w:smartTag>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涨跌幅限制的证券在开盘集合竞价期间没有产生成交的，连续竞价开始时，按下列方式调整有效竞价范围：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（一）有效竞价范围内的最高买入申报价高于发行价或前收盘价的，以最高买入申报价为基准调整有效竞价范围；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（二）有效竞价范围内的最低卖出申报价低于发行价或前收盘价的，以最低卖出申报价为基准调整有效竞价范围。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3.4.6</w:t>
        </w:r>
      </w:smartTag>
      <w:r w:rsidRPr="00666DBF">
        <w:rPr>
          <w:rFonts w:ascii="Arial" w:eastAsiaTheme="majorEastAsia" w:hAnsi="Arial" w:cs="Arial"/>
          <w:kern w:val="0"/>
          <w:sz w:val="20"/>
          <w:szCs w:val="20"/>
        </w:rPr>
        <w:t>本所可以根据市场需要，调整证券的有效竞价范围。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第五节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成交</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证券竞价交易按价格优先、时间优先的原则撮合成交。</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成交时价格优先的原则为：较高价格买入申报优先于较低价格买入申报，较低价格卖出申报优先于较高价格卖出申报。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成交时时间优先的原则为：买卖方向、价格相同的，先申报者优先于后申报者。先后顺序按交易主机接受申报的时间确定。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集合竞价时，成交价格的确定原则为：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（一）可实现最大成交量的价格；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（二）高于该价格的买入申报与低于该价格的卖出申报全部成交；</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（三）与该价格相同的买方或卖方至少有一方全部成交。</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两个以上价格符合上述条件的，取距前收盘价最近的价格为成交价。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集合竞价的所有交易以同一价格成交。</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连续竞价时，成交价格的确定原则为：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（一）最高买入申报与最低卖出申报价格相同，以该价格为成交价；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（二）买入申报价格高于集中申报</w:t>
      </w:r>
      <w:proofErr w:type="gramStart"/>
      <w:r w:rsidRPr="00666DBF">
        <w:rPr>
          <w:rFonts w:ascii="Arial" w:eastAsiaTheme="majorEastAsia" w:hAnsi="Arial" w:cs="Arial"/>
          <w:kern w:val="0"/>
          <w:sz w:val="20"/>
          <w:szCs w:val="20"/>
        </w:rPr>
        <w:t>簿</w:t>
      </w:r>
      <w:proofErr w:type="gramEnd"/>
      <w:r w:rsidRPr="00666DBF">
        <w:rPr>
          <w:rFonts w:ascii="Arial" w:eastAsiaTheme="majorEastAsia" w:hAnsi="Arial" w:cs="Arial"/>
          <w:kern w:val="0"/>
          <w:sz w:val="20"/>
          <w:szCs w:val="20"/>
        </w:rPr>
        <w:t>当时最低卖出申报价格时，以集中申报</w:t>
      </w:r>
      <w:proofErr w:type="gramStart"/>
      <w:r w:rsidRPr="00666DBF">
        <w:rPr>
          <w:rFonts w:ascii="Arial" w:eastAsiaTheme="majorEastAsia" w:hAnsi="Arial" w:cs="Arial"/>
          <w:kern w:val="0"/>
          <w:sz w:val="20"/>
          <w:szCs w:val="20"/>
        </w:rPr>
        <w:t>簿</w:t>
      </w:r>
      <w:proofErr w:type="gramEnd"/>
      <w:r w:rsidRPr="00666DBF">
        <w:rPr>
          <w:rFonts w:ascii="Arial" w:eastAsiaTheme="majorEastAsia" w:hAnsi="Arial" w:cs="Arial"/>
          <w:kern w:val="0"/>
          <w:sz w:val="20"/>
          <w:szCs w:val="20"/>
        </w:rPr>
        <w:t>当时的最低卖出申报价格为成交价；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（三）卖出申报价格低于集中申报</w:t>
      </w:r>
      <w:proofErr w:type="gramStart"/>
      <w:r w:rsidRPr="00666DBF">
        <w:rPr>
          <w:rFonts w:ascii="Arial" w:eastAsiaTheme="majorEastAsia" w:hAnsi="Arial" w:cs="Arial"/>
          <w:kern w:val="0"/>
          <w:sz w:val="20"/>
          <w:szCs w:val="20"/>
        </w:rPr>
        <w:t>簿</w:t>
      </w:r>
      <w:proofErr w:type="gramEnd"/>
      <w:r w:rsidRPr="00666DBF">
        <w:rPr>
          <w:rFonts w:ascii="Arial" w:eastAsiaTheme="majorEastAsia" w:hAnsi="Arial" w:cs="Arial"/>
          <w:kern w:val="0"/>
          <w:sz w:val="20"/>
          <w:szCs w:val="20"/>
        </w:rPr>
        <w:t>当时最高买入申报价格时，以集中申报</w:t>
      </w:r>
      <w:proofErr w:type="gramStart"/>
      <w:r w:rsidRPr="00666DBF">
        <w:rPr>
          <w:rFonts w:ascii="Arial" w:eastAsiaTheme="majorEastAsia" w:hAnsi="Arial" w:cs="Arial"/>
          <w:kern w:val="0"/>
          <w:sz w:val="20"/>
          <w:szCs w:val="20"/>
        </w:rPr>
        <w:t>簿</w:t>
      </w:r>
      <w:proofErr w:type="gramEnd"/>
      <w:r w:rsidRPr="00666DBF">
        <w:rPr>
          <w:rFonts w:ascii="Arial" w:eastAsiaTheme="majorEastAsia" w:hAnsi="Arial" w:cs="Arial"/>
          <w:kern w:val="0"/>
          <w:sz w:val="20"/>
          <w:szCs w:val="20"/>
        </w:rPr>
        <w:t>当时的最高买入申报价格为成交价。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买卖申报经交易主机撮合成交后，交易即告成立。符合本规则各项规定达成的交易于成立时生效，买卖双方必须承认交易结果，履行清算交收义务。</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因不可抗力、意外事件、交易系统被非法侵入等原因造成严重后果的交易，本所可以采取适当措施或认定无效。</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对显失公平的交易，经本所认定，可以采取适当措施。</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违反本规则，严重破坏证券市场正常运行的交易，本所有权宣布取消交易。由此造成的损失由违规交易者承担。</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lastRenderedPageBreak/>
          <w:t>3.5.5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依照本规则达成的交易，其成交结果以本所交易主机记录的成交数据为准。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3.5.6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会员间的清算交收业务由本所指定的登记结算机构负责办理。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第六节　大宗交易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在本所进行的证券买卖符合以下条件的，可以采用大宗交易方式：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股单笔交易数量不低于</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万元人民币；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股单笔交易数量不低于</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万元港币；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（三）基金单笔交易数量不低于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万份，或者交易金额不低于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万元人民币；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（四）债券单笔交易数量不低于</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万张（以人民币</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元面额为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张），或者交易金额不低于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万元人民币；</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（五）债券质押式回购单笔交易数量不低于</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万张（以人民币</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元面额为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张），或者交易金额不低于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万元人民币。</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（六）多只</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股合计单向买入或卖出的交易金额不低于</w:t>
      </w:r>
      <w:r w:rsidRPr="00666DBF">
        <w:rPr>
          <w:rFonts w:ascii="Arial" w:eastAsiaTheme="majorEastAsia" w:hAnsi="Arial" w:cs="Arial"/>
          <w:kern w:val="0"/>
          <w:sz w:val="20"/>
          <w:szCs w:val="20"/>
        </w:rPr>
        <w:t>500</w:t>
      </w:r>
      <w:r w:rsidRPr="00666DBF">
        <w:rPr>
          <w:rFonts w:ascii="Arial" w:eastAsiaTheme="majorEastAsia" w:hAnsi="Arial" w:cs="Arial"/>
          <w:kern w:val="0"/>
          <w:sz w:val="20"/>
          <w:szCs w:val="20"/>
        </w:rPr>
        <w:t>万元人民币，且其中单只</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股的交易数量不低于</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万股。</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（七）多只基金合计单向买入或卖出的交易金额不低于</w:t>
      </w:r>
      <w:r w:rsidRPr="00666DBF">
        <w:rPr>
          <w:rFonts w:ascii="Arial" w:eastAsiaTheme="majorEastAsia" w:hAnsi="Arial" w:cs="Arial"/>
          <w:kern w:val="0"/>
          <w:sz w:val="20"/>
          <w:szCs w:val="20"/>
        </w:rPr>
        <w:t>500</w:t>
      </w:r>
      <w:r w:rsidRPr="00666DBF">
        <w:rPr>
          <w:rFonts w:ascii="Arial" w:eastAsiaTheme="majorEastAsia" w:hAnsi="Arial" w:cs="Arial"/>
          <w:kern w:val="0"/>
          <w:sz w:val="20"/>
          <w:szCs w:val="20"/>
        </w:rPr>
        <w:t>万元人民币，且其中单只基金的交易数量不低于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万份。</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（八）多只债券合计单向买入或卖出的交易金额不低于</w:t>
      </w:r>
      <w:r w:rsidRPr="00666DBF">
        <w:rPr>
          <w:rFonts w:ascii="Arial" w:eastAsiaTheme="majorEastAsia" w:hAnsi="Arial" w:cs="Arial"/>
          <w:kern w:val="0"/>
          <w:sz w:val="20"/>
          <w:szCs w:val="20"/>
        </w:rPr>
        <w:t>500</w:t>
      </w:r>
      <w:r w:rsidRPr="00666DBF">
        <w:rPr>
          <w:rFonts w:ascii="Arial" w:eastAsiaTheme="majorEastAsia" w:hAnsi="Arial" w:cs="Arial"/>
          <w:kern w:val="0"/>
          <w:sz w:val="20"/>
          <w:szCs w:val="20"/>
        </w:rPr>
        <w:t>万元人民币，且其中单只债券的交易数量不低于</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万张。</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本所可以根据市场需要，调整大宗交易的最低限额。</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本所接受大宗交易申报的时间为每个交易日</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15:30</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大宗交易的申报包括意向申报和成交申报。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意向申报指令应包括证券账号、证券代码、买卖方向、本方席位代码等内容。意向申报是否明确交易价格和交易数量由申报方自行决定。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成交申报指令应包括证券账号、证券代码、买卖方向、交易价格、交易数量、对手方席位代码等内容。</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有价格涨跌幅限制证券的大宗交易成交价格，由买卖双方在该证券当日涨跌</w:t>
      </w:r>
      <w:proofErr w:type="gramStart"/>
      <w:r w:rsidRPr="00666DBF">
        <w:rPr>
          <w:rFonts w:ascii="Arial" w:eastAsiaTheme="majorEastAsia" w:hAnsi="Arial" w:cs="Arial"/>
          <w:kern w:val="0"/>
          <w:sz w:val="20"/>
          <w:szCs w:val="20"/>
        </w:rPr>
        <w:t>幅价格</w:t>
      </w:r>
      <w:proofErr w:type="gramEnd"/>
      <w:r w:rsidRPr="00666DBF">
        <w:rPr>
          <w:rFonts w:ascii="Arial" w:eastAsiaTheme="majorEastAsia" w:hAnsi="Arial" w:cs="Arial"/>
          <w:kern w:val="0"/>
          <w:sz w:val="20"/>
          <w:szCs w:val="20"/>
        </w:rPr>
        <w:t>限制范围内确定。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涨跌幅限制证券的大宗交易成交价格，由买卖双方在前收盘价的上下</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或当日已成交的最高、最低价之间自行协商确定。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3.6.5</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买卖双方达成协议后，向本所交易主机提出成交申报，成交申报的交易价格和数量必须一致。</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3.6.6</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15:30</w:t>
      </w:r>
      <w:r w:rsidRPr="00666DBF">
        <w:rPr>
          <w:rFonts w:ascii="Arial" w:eastAsiaTheme="majorEastAsia" w:hAnsi="Arial" w:cs="Arial"/>
          <w:kern w:val="0"/>
          <w:sz w:val="20"/>
          <w:szCs w:val="20"/>
        </w:rPr>
        <w:t>，交易主机对买卖双方的成交申报进行成交确认。</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成交申报一经本所确认，不得变更或撤销，买卖双方必须承认交易结果。</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3.6.7</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会员应当保证大宗交易参与者实际拥有与意向申报和成交申报相对应的证券或资金。</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3.6.8</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大宗交易不纳入本所即时行情和指数的计算，成交量在大宗交易结束后计入当日该证券成交总量。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3.6.9</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每个交易日大宗交易结束后，本所公布大宗交易的证券名称、成交量、成交价以及买卖双方所在会员营业部或席位的名称。</w:t>
      </w: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第四章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其他交易事项</w:t>
      </w: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第一节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转托管</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4.1.1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投资者可以以同一证券账户在多个证券营业部买入证券。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4.1.2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投资者买入的证券可通过原买入证券的席位委托卖出，也可以向原买入证券的席位发出转托管指令，转托管完成后，在转入的席位委托卖出。</w:t>
      </w:r>
    </w:p>
    <w:p w:rsidR="00D96D13" w:rsidRPr="00666DBF" w:rsidRDefault="00D96D13" w:rsidP="00DA3FA3">
      <w:pPr>
        <w:widowControl/>
        <w:spacing w:line="240" w:lineRule="exact"/>
        <w:ind w:firstLineChars="225" w:firstLine="450"/>
        <w:jc w:val="left"/>
        <w:rPr>
          <w:rFonts w:ascii="Arial" w:eastAsiaTheme="majorEastAsia" w:hAnsi="Arial" w:cs="Arial"/>
          <w:bCs/>
          <w:kern w:val="0"/>
          <w:sz w:val="20"/>
          <w:szCs w:val="20"/>
        </w:rPr>
      </w:pPr>
      <w:r w:rsidRPr="00666DBF">
        <w:rPr>
          <w:rFonts w:ascii="Arial" w:eastAsiaTheme="majorEastAsia" w:hAnsi="Arial" w:cs="Arial"/>
          <w:bCs/>
          <w:kern w:val="0"/>
          <w:sz w:val="20"/>
          <w:szCs w:val="20"/>
        </w:rPr>
        <w:t>转托管的具体规则，由本所指定登记结算机构制定。</w:t>
      </w:r>
    </w:p>
    <w:p w:rsidR="00D96D13" w:rsidRPr="00666DBF" w:rsidRDefault="00D96D13" w:rsidP="00DA3FA3">
      <w:pPr>
        <w:widowControl/>
        <w:spacing w:line="240" w:lineRule="exact"/>
        <w:ind w:firstLineChars="225" w:firstLine="450"/>
        <w:jc w:val="center"/>
        <w:rPr>
          <w:rFonts w:ascii="Arial" w:eastAsiaTheme="majorEastAsia" w:hAnsi="Arial" w:cs="Arial"/>
          <w:bCs/>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第二节　开盘价与收盘价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4.2.1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证券的开盘价为当日该证券的第一笔成交价。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4.2.2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证券的开盘价通过集合竞价方式产生，不能产生开盘价的，以连续竞价方式产生。</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4.2.3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证券的收盘价通过集合竞价的方式产生。收盘集合竞价不能产生收盘价的，以当日该证券最后一笔交易前一分钟所有交易的成交量加权平均价（</w:t>
      </w:r>
      <w:proofErr w:type="gramStart"/>
      <w:r w:rsidRPr="00666DBF">
        <w:rPr>
          <w:rFonts w:ascii="Arial" w:eastAsiaTheme="majorEastAsia" w:hAnsi="Arial" w:cs="Arial"/>
          <w:kern w:val="0"/>
          <w:sz w:val="20"/>
          <w:szCs w:val="20"/>
        </w:rPr>
        <w:t>含最后</w:t>
      </w:r>
      <w:proofErr w:type="gramEnd"/>
      <w:r w:rsidRPr="00666DBF">
        <w:rPr>
          <w:rFonts w:ascii="Arial" w:eastAsiaTheme="majorEastAsia" w:hAnsi="Arial" w:cs="Arial"/>
          <w:kern w:val="0"/>
          <w:sz w:val="20"/>
          <w:szCs w:val="20"/>
        </w:rPr>
        <w:t>一笔交易）为收盘价。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当日无成交的，以前收盘价为当日收盘价。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第三节　挂牌、摘牌、停牌与复牌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本所对上市证券实施挂牌交易。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证券上市期届满或依法不再具备上市条件的，本所终止其上市交易，予以摘牌。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股票、封闭式基金交易出现第</w:t>
      </w:r>
      <w:r w:rsidRPr="00666DBF">
        <w:rPr>
          <w:rFonts w:ascii="Arial" w:eastAsiaTheme="majorEastAsia" w:hAnsi="Arial" w:cs="Arial"/>
          <w:kern w:val="0"/>
          <w:sz w:val="20"/>
          <w:szCs w:val="20"/>
        </w:rPr>
        <w:t>5.4.3</w:t>
      </w:r>
      <w:r w:rsidRPr="00666DBF">
        <w:rPr>
          <w:rFonts w:ascii="Arial" w:eastAsiaTheme="majorEastAsia" w:hAnsi="Arial" w:cs="Arial"/>
          <w:kern w:val="0"/>
          <w:sz w:val="20"/>
          <w:szCs w:val="20"/>
        </w:rPr>
        <w:t>条规定的异常波动的，本所对相关证券实施停牌，直至有披露义务的当事人</w:t>
      </w:r>
      <w:proofErr w:type="gramStart"/>
      <w:r w:rsidRPr="00666DBF">
        <w:rPr>
          <w:rFonts w:ascii="Arial" w:eastAsiaTheme="majorEastAsia" w:hAnsi="Arial" w:cs="Arial"/>
          <w:kern w:val="0"/>
          <w:sz w:val="20"/>
          <w:szCs w:val="20"/>
        </w:rPr>
        <w:t>作出</w:t>
      </w:r>
      <w:proofErr w:type="gramEnd"/>
      <w:r w:rsidRPr="00666DBF">
        <w:rPr>
          <w:rFonts w:ascii="Arial" w:eastAsiaTheme="majorEastAsia" w:hAnsi="Arial" w:cs="Arial"/>
          <w:kern w:val="0"/>
          <w:sz w:val="20"/>
          <w:szCs w:val="20"/>
        </w:rPr>
        <w:t>公告的当日</w:t>
      </w:r>
      <w:r w:rsidRPr="00666DBF">
        <w:rPr>
          <w:rFonts w:ascii="Arial" w:eastAsiaTheme="majorEastAsia" w:hAnsi="Arial" w:cs="Arial"/>
          <w:kern w:val="0"/>
          <w:sz w:val="20"/>
          <w:szCs w:val="20"/>
        </w:rPr>
        <w:t>10:30</w:t>
      </w:r>
      <w:r w:rsidRPr="00666DBF">
        <w:rPr>
          <w:rFonts w:ascii="Arial" w:eastAsiaTheme="majorEastAsia" w:hAnsi="Arial" w:cs="Arial"/>
          <w:kern w:val="0"/>
          <w:sz w:val="20"/>
          <w:szCs w:val="20"/>
        </w:rPr>
        <w:t>复牌；公告日为</w:t>
      </w:r>
      <w:proofErr w:type="gramStart"/>
      <w:r w:rsidRPr="00666DBF">
        <w:rPr>
          <w:rFonts w:ascii="Arial" w:eastAsiaTheme="majorEastAsia" w:hAnsi="Arial" w:cs="Arial"/>
          <w:kern w:val="0"/>
          <w:sz w:val="20"/>
          <w:szCs w:val="20"/>
        </w:rPr>
        <w:t>非交易</w:t>
      </w:r>
      <w:proofErr w:type="gramEnd"/>
      <w:r w:rsidRPr="00666DBF">
        <w:rPr>
          <w:rFonts w:ascii="Arial" w:eastAsiaTheme="majorEastAsia" w:hAnsi="Arial" w:cs="Arial"/>
          <w:kern w:val="0"/>
          <w:sz w:val="20"/>
          <w:szCs w:val="20"/>
        </w:rPr>
        <w:t>日的，在公告后首个交易日开市时复牌。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4.3.4</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证券交易出现第</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条规定的异常交易行为的，本所可以视情况对相关证券实施停牌，发布公告，并根据需要公布相关交易、股份统计信息。有披露义务的当事人应按照本所的要求及时公告。</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停牌及复牌的时间，由本所决定。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4.3.5</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证券停牌时，本所发布的行情中包括该证券的信息；证券摘牌后，行情信息中无该证券的信息。</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4.3.6</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证券开市期间停牌的，停牌前的申报参加当日该证券复牌后的交易；停牌期间，可以继续申报，也可以撤销申报；复牌时对已接受的申报实行集合竞价，但不揭示集合竞价参考价格、匹配量和未匹配量。集合竞价产生开盘价后，以连续竞价继续当日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4.3.7</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证券的挂牌、摘牌、停牌与复牌，本所予以公告。</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4.3.8</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证券挂牌、摘牌、停牌与复牌的其他规定，按照本所上市规则及其他有关规定执行。</w:t>
      </w:r>
    </w:p>
    <w:p w:rsidR="00D96D13" w:rsidRPr="00666DBF" w:rsidRDefault="00D96D13" w:rsidP="00DA3FA3">
      <w:pPr>
        <w:widowControl/>
        <w:spacing w:line="240" w:lineRule="exact"/>
        <w:ind w:firstLineChars="225" w:firstLine="450"/>
        <w:jc w:val="center"/>
        <w:rPr>
          <w:rFonts w:ascii="Arial" w:eastAsiaTheme="majorEastAsia" w:hAnsi="Arial" w:cs="Arial"/>
          <w:kern w:val="0"/>
          <w:sz w:val="20"/>
          <w:szCs w:val="20"/>
        </w:rPr>
      </w:pPr>
      <w:r w:rsidRPr="00666DBF">
        <w:rPr>
          <w:rFonts w:ascii="Arial" w:eastAsiaTheme="majorEastAsia" w:hAnsi="Arial" w:cs="Arial"/>
          <w:kern w:val="0"/>
          <w:sz w:val="20"/>
          <w:szCs w:val="20"/>
        </w:rPr>
        <w:t>第四节　除权与除息</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4.4.1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上市证券发生权益分派、公积金转增股本、配股等情况，本所在权益登记日（</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股为最后交易日）次一交易日对该证券作除权除息处理，本所另有规定的除外。</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lastRenderedPageBreak/>
          <w:t>4.4.2</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参考价的计算公式为：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现金红利</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配</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股价格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 (1+</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证券发行人认为有必要调整上述计算公式时，可向本所提出调整申请并说明理由。本所可以根据申请调整除权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参考价计算公式，并予以公布。</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除权（息）日即时行情中显示的该证券的前收盘价为除权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参考价。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4.4.3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proofErr w:type="gramStart"/>
      <w:r w:rsidRPr="00666DBF">
        <w:rPr>
          <w:rFonts w:ascii="Arial" w:eastAsiaTheme="majorEastAsia" w:hAnsi="Arial" w:cs="Arial"/>
          <w:kern w:val="0"/>
          <w:sz w:val="20"/>
          <w:szCs w:val="20"/>
        </w:rPr>
        <w:t>日证券</w:t>
      </w:r>
      <w:proofErr w:type="gramEnd"/>
      <w:r w:rsidRPr="00666DBF">
        <w:rPr>
          <w:rFonts w:ascii="Arial" w:eastAsiaTheme="majorEastAsia" w:hAnsi="Arial" w:cs="Arial"/>
          <w:kern w:val="0"/>
          <w:sz w:val="20"/>
          <w:szCs w:val="20"/>
        </w:rPr>
        <w:t>买卖，按除权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参考价作为计算涨跌幅度的基准，本所另有规定的除外。</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第五章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交易信息</w:t>
      </w: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第一节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一般规定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5.1.1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本所每个交易日发布证券交易即时行情、证券指数、证券交易公开信息等交易信息。</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5.1.2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本所及时编制反映市场成交情况的</w:t>
      </w:r>
      <w:proofErr w:type="gramStart"/>
      <w:r w:rsidRPr="00666DBF">
        <w:rPr>
          <w:rFonts w:ascii="Arial" w:eastAsiaTheme="majorEastAsia" w:hAnsi="Arial" w:cs="Arial"/>
          <w:kern w:val="0"/>
          <w:sz w:val="20"/>
          <w:szCs w:val="20"/>
        </w:rPr>
        <w:t>各类日报表</w:t>
      </w:r>
      <w:proofErr w:type="gramEnd"/>
      <w:r w:rsidRPr="00666DBF">
        <w:rPr>
          <w:rFonts w:ascii="Arial" w:eastAsiaTheme="majorEastAsia" w:hAnsi="Arial" w:cs="Arial"/>
          <w:kern w:val="0"/>
          <w:sz w:val="20"/>
          <w:szCs w:val="20"/>
        </w:rPr>
        <w:t>、周报表、月报表和年报表，并通过本所网站或其他媒体予以公布。</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5.1.3</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本所交易信息归本所所有。未经许可，任何机构和个人不得使用和传播。</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经本所许可使用交易信息的机构和个人，未经同意，不得将交易信息提供给其他机构和个人使用或予以传播。</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证券交易信息的管理办法，本所另行制定。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第二节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即时行情</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5.2.1</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集合竞价期间，即时行情内容包括：证券代码、证券简称、集合竞价参考价格、匹配量和未匹配量等。</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连续竞价期间</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即时行情内容包括：证券代码、证券简称、前收盘价、最近成交价、当日</w:t>
      </w:r>
      <w:proofErr w:type="gramStart"/>
      <w:r w:rsidRPr="00666DBF">
        <w:rPr>
          <w:rFonts w:ascii="Arial" w:eastAsiaTheme="majorEastAsia" w:hAnsi="Arial" w:cs="Arial"/>
          <w:kern w:val="0"/>
          <w:sz w:val="20"/>
          <w:szCs w:val="20"/>
        </w:rPr>
        <w:t>最</w:t>
      </w:r>
      <w:proofErr w:type="gramEnd"/>
      <w:r w:rsidRPr="00666DBF">
        <w:rPr>
          <w:rFonts w:ascii="Arial" w:eastAsiaTheme="majorEastAsia" w:hAnsi="Arial" w:cs="Arial"/>
          <w:kern w:val="0"/>
          <w:sz w:val="20"/>
          <w:szCs w:val="20"/>
        </w:rPr>
        <w:t>高价、当日最低价、当日累计成交数量、当日累计成交金额、实时最高五个价位买入申报价和数量、实时最低五个价位卖出申报价和数量等。</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首次上市股票、债券上市首日，其即时行情显示的前收盘价为其发行价，基金为其前一日基金份额净值（四舍五入至</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元）。</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5.2.4</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即时行情通过本所许可的通信系统传输，会员应在本所许可的范围内使用。</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5.2.5</w:t>
        </w:r>
      </w:smartTag>
      <w:r w:rsidRPr="00666DBF">
        <w:rPr>
          <w:rFonts w:ascii="Arial" w:eastAsiaTheme="majorEastAsia" w:hAnsi="Arial" w:cs="Arial"/>
          <w:kern w:val="0"/>
          <w:sz w:val="20"/>
          <w:szCs w:val="20"/>
        </w:rPr>
        <w:t>本所可以根据市场需要，调整即时行情发布的方式和内容。</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第三节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证券指数</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5.3.1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本所编制综合指数、成份指数、分类指数等证券指数，以反映证券交易总体价格或某类证券价格的变动和走势，</w:t>
      </w:r>
      <w:proofErr w:type="gramStart"/>
      <w:r w:rsidRPr="00666DBF">
        <w:rPr>
          <w:rFonts w:ascii="Arial" w:eastAsiaTheme="majorEastAsia" w:hAnsi="Arial" w:cs="Arial"/>
          <w:kern w:val="0"/>
          <w:sz w:val="20"/>
          <w:szCs w:val="20"/>
        </w:rPr>
        <w:t>随即时</w:t>
      </w:r>
      <w:proofErr w:type="gramEnd"/>
      <w:r w:rsidRPr="00666DBF">
        <w:rPr>
          <w:rFonts w:ascii="Arial" w:eastAsiaTheme="majorEastAsia" w:hAnsi="Arial" w:cs="Arial"/>
          <w:kern w:val="0"/>
          <w:sz w:val="20"/>
          <w:szCs w:val="20"/>
        </w:rPr>
        <w:t>行情发布。</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5.3.2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证券指数的设置和编制方法，本所另行制定。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第四节</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证券交易公开信息</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5.4.1</w:t>
        </w:r>
        <w:r w:rsidRPr="00666DBF">
          <w:rPr>
            <w:rFonts w:ascii="Arial" w:eastAsiaTheme="majorEastAsia" w:hAnsi="Arial" w:cs="Arial"/>
            <w:kern w:val="0"/>
            <w:sz w:val="20"/>
            <w:szCs w:val="20"/>
          </w:rPr>
          <w:t xml:space="preserve">　</w:t>
        </w:r>
      </w:smartTag>
      <w:r w:rsidRPr="00666DBF">
        <w:rPr>
          <w:rFonts w:ascii="Arial" w:eastAsiaTheme="majorEastAsia" w:hAnsi="Arial" w:cs="Arial"/>
          <w:kern w:val="0"/>
          <w:sz w:val="20"/>
          <w:szCs w:val="20"/>
        </w:rPr>
        <w:t>有价格涨跌幅限制的股票、封闭式基金竞价交易出现下列情形之一的，本所分别公布相关证券当日买入、卖出金额最大五家会员营业部或席位的名称及其各自的买入、卖出金额：</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（一）日收盘价格涨跌幅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达到</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的各前三只证券；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的计算公式为：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单只证券涨跌幅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对应分类指数涨跌幅</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（二）日价格振幅达到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的前三只证券；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价格振幅的计算公式为：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价格振幅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w:t>
      </w:r>
      <w:proofErr w:type="gramStart"/>
      <w:r w:rsidRPr="00666DBF">
        <w:rPr>
          <w:rFonts w:ascii="Arial" w:eastAsiaTheme="majorEastAsia" w:hAnsi="Arial" w:cs="Arial"/>
          <w:kern w:val="0"/>
          <w:sz w:val="20"/>
          <w:szCs w:val="20"/>
        </w:rPr>
        <w:t>最</w:t>
      </w:r>
      <w:proofErr w:type="gramEnd"/>
      <w:r w:rsidRPr="00666DBF">
        <w:rPr>
          <w:rFonts w:ascii="Arial" w:eastAsiaTheme="majorEastAsia" w:hAnsi="Arial" w:cs="Arial"/>
          <w:kern w:val="0"/>
          <w:sz w:val="20"/>
          <w:szCs w:val="20"/>
        </w:rPr>
        <w:t>高价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w:t>
      </w:r>
      <w:r w:rsidRPr="00666DBF">
        <w:rPr>
          <w:rFonts w:ascii="Arial" w:eastAsiaTheme="majorEastAsia" w:hAnsi="Arial" w:cs="Arial"/>
          <w:kern w:val="0"/>
          <w:sz w:val="20"/>
          <w:szCs w:val="20"/>
        </w:rPr>
        <w:t>×100%</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（三）日换手率达到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的前三只证券；</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换手率的计算公式为：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换手率</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成交股数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流通股数</w:t>
      </w:r>
      <w:r w:rsidRPr="00666DBF">
        <w:rPr>
          <w:rFonts w:ascii="Arial" w:eastAsiaTheme="majorEastAsia" w:hAnsi="Arial" w:cs="Arial"/>
          <w:kern w:val="0"/>
          <w:sz w:val="20"/>
          <w:szCs w:val="20"/>
        </w:rPr>
        <w:t>×100%</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收盘价格涨跌幅偏离值、价格振幅或换手率相同的，依次按成交金额和成交量选取。</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股股票（中小企业</w:t>
      </w:r>
      <w:proofErr w:type="gramStart"/>
      <w:r w:rsidRPr="00666DBF">
        <w:rPr>
          <w:rFonts w:ascii="Arial" w:eastAsiaTheme="majorEastAsia" w:hAnsi="Arial" w:cs="Arial"/>
          <w:kern w:val="0"/>
          <w:sz w:val="20"/>
          <w:szCs w:val="20"/>
        </w:rPr>
        <w:t>板股票</w:t>
      </w:r>
      <w:proofErr w:type="gramEnd"/>
      <w:r w:rsidRPr="00666DBF">
        <w:rPr>
          <w:rFonts w:ascii="Arial" w:eastAsiaTheme="majorEastAsia" w:hAnsi="Arial" w:cs="Arial"/>
          <w:kern w:val="0"/>
          <w:sz w:val="20"/>
          <w:szCs w:val="20"/>
        </w:rPr>
        <w:t>除外）、中小企业板股票、</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股股票、封闭式基金的对应分类指数是指本所编制的深证</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股指数、中小企业板指数、深证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股指数和深证基金指数。</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5.4.2</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第</w:t>
      </w:r>
      <w:r w:rsidRPr="00666DBF">
        <w:rPr>
          <w:rFonts w:ascii="Arial" w:eastAsiaTheme="majorEastAsia" w:hAnsi="Arial" w:cs="Arial"/>
          <w:kern w:val="0"/>
          <w:sz w:val="20"/>
          <w:szCs w:val="20"/>
        </w:rPr>
        <w:t>3.3.14</w:t>
      </w:r>
      <w:r w:rsidRPr="00666DBF">
        <w:rPr>
          <w:rFonts w:ascii="Arial" w:eastAsiaTheme="majorEastAsia" w:hAnsi="Arial" w:cs="Arial"/>
          <w:kern w:val="0"/>
          <w:sz w:val="20"/>
          <w:szCs w:val="20"/>
        </w:rPr>
        <w:t>条规定的</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涨跌幅限制股票，本所公布其当日买入、卖出金额最大的五家会员营业部或席位的名称及其买入、卖出金额。</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5.4.3</w:t>
        </w:r>
      </w:smartTag>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股票、封闭式基金竞价交易出现下列情况之一的，属于异常波动，本所分别公布其在交易异常波动期间累计买入、卖出金额最大五家会员营业部或席位的名称及其各自累计买入、卖出金额：</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（一）连续三个交易日内日收盘价格涨跌幅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累计达到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股票连续三个交易日内日收盘价格涨跌幅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累计达到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（三）连续三个交易日内日均换手率与前五个交易日的日均换手率的比值达到</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倍，并且该证券连续三个交易日内的累计换手率达到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（四）本所或证监会认为属于异常波动的其他情况。</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异常波动指标自复牌之日起重新计算。</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第</w:t>
      </w: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3.3.14</w:t>
        </w:r>
      </w:smartTag>
      <w:r w:rsidRPr="00666DBF">
        <w:rPr>
          <w:rFonts w:ascii="Arial" w:eastAsiaTheme="majorEastAsia" w:hAnsi="Arial" w:cs="Arial"/>
          <w:kern w:val="0"/>
          <w:sz w:val="20"/>
          <w:szCs w:val="20"/>
        </w:rPr>
        <w:t>条规定的</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涨跌幅限制股票不纳入异常波动指标的计算。</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5.4.4</w:t>
        </w:r>
      </w:smartTag>
      <w:r w:rsidRPr="00666DBF">
        <w:rPr>
          <w:rFonts w:ascii="Arial" w:eastAsiaTheme="majorEastAsia" w:hAnsi="Arial" w:cs="Arial"/>
          <w:kern w:val="0"/>
          <w:sz w:val="20"/>
          <w:szCs w:val="20"/>
        </w:rPr>
        <w:t>证券交易公开信息涉及机构专用席位的，公布名称为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机构专用</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p>
    <w:p w:rsidR="00D96D13" w:rsidRPr="00666DBF" w:rsidRDefault="00D96D13" w:rsidP="00DA3FA3">
      <w:pPr>
        <w:widowControl/>
        <w:spacing w:line="240" w:lineRule="exact"/>
        <w:ind w:firstLineChars="225" w:firstLine="450"/>
        <w:jc w:val="center"/>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第六章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交易行为监督</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本所对下列可能影响证券交易价格或者证券交易量的异常交易行为，予以重点监控：</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（一）可能对证券交易价格产生重大影响的信息披露前，大量买入或者卖出相关证券；</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（二）以同一身份证明文件、营业执照或其他有效证明文件开立的证券账户之间，大量或者频繁进行互为对手方的交易；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（三）委托、授权同一机构或者同一个人代为从事交易的证券账户之间，大量或者频繁进行互为对手方的交易；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（四）两个或两个以上固定的或涉嫌关联的证券账户之间，大量或者频繁进行互为对手方的交易；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（五）大笔申报、连续申报或者密集申报，以影响证券交易价格；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（六）频繁申报或撤销申报，以影响证券交易价格或其他投资者的投资决定；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（七）巨额申报，且申报价格明显偏离申报时的成交价格；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（八）一段时期内进行大量且连续的交易；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（九）在同一价位或者相近价位大量或者频繁进行回转交易；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（十）大量或者频繁进行高买低卖交易；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十一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进行与自身公开发布的投资分析、预测或建议相背离的证券交易；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（十二）在大宗交易中进行虚假或其他扰乱市场秩序的申报；</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（十三）本所认为需要重点监控的其他异常交易行为。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6.2 </w:t>
      </w:r>
      <w:r w:rsidRPr="00666DBF">
        <w:rPr>
          <w:rFonts w:ascii="Arial" w:eastAsiaTheme="majorEastAsia" w:hAnsi="Arial" w:cs="Arial"/>
          <w:kern w:val="0"/>
          <w:sz w:val="20"/>
          <w:szCs w:val="20"/>
        </w:rPr>
        <w:t>会员发现投资者的证券交易出现第</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条所列异常交易行为之一，且可能严重影响证券交易秩序的，应当予以提醒，并及时向本所报告。</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6.3 </w:t>
      </w:r>
      <w:r w:rsidRPr="00666DBF">
        <w:rPr>
          <w:rFonts w:ascii="Arial" w:eastAsiaTheme="majorEastAsia" w:hAnsi="Arial" w:cs="Arial"/>
          <w:kern w:val="0"/>
          <w:sz w:val="20"/>
          <w:szCs w:val="20"/>
        </w:rPr>
        <w:t>出现第</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条所列异常交易行为之一，且对证券交易价格或者交易</w:t>
      </w:r>
      <w:proofErr w:type="gramStart"/>
      <w:r w:rsidRPr="00666DBF">
        <w:rPr>
          <w:rFonts w:ascii="Arial" w:eastAsiaTheme="majorEastAsia" w:hAnsi="Arial" w:cs="Arial"/>
          <w:kern w:val="0"/>
          <w:sz w:val="20"/>
          <w:szCs w:val="20"/>
        </w:rPr>
        <w:t>量产生</w:t>
      </w:r>
      <w:proofErr w:type="gramEnd"/>
      <w:r w:rsidRPr="00666DBF">
        <w:rPr>
          <w:rFonts w:ascii="Arial" w:eastAsiaTheme="majorEastAsia" w:hAnsi="Arial" w:cs="Arial"/>
          <w:kern w:val="0"/>
          <w:sz w:val="20"/>
          <w:szCs w:val="20"/>
        </w:rPr>
        <w:t>影响的，本所可采取非现场调查和现场调查措施，要求相关会员及其营业部提供投资者开户资料、授权委托书、资金存取凭证、资金账户情况说明、相关交易情况说明等资料；本所也可以要求相关投资者提供资料。</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6.4 </w:t>
      </w:r>
      <w:r w:rsidRPr="00666DBF">
        <w:rPr>
          <w:rFonts w:ascii="Arial" w:eastAsiaTheme="majorEastAsia" w:hAnsi="Arial" w:cs="Arial"/>
          <w:kern w:val="0"/>
          <w:sz w:val="20"/>
          <w:szCs w:val="20"/>
        </w:rPr>
        <w:t>会员及其营业部、投资者应当配合本所进行相关调查，及时、真实、准确、完整地提供有关文件和资料。</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6.5 </w:t>
      </w:r>
      <w:r w:rsidRPr="00666DBF">
        <w:rPr>
          <w:rFonts w:ascii="Arial" w:eastAsiaTheme="majorEastAsia" w:hAnsi="Arial" w:cs="Arial"/>
          <w:kern w:val="0"/>
          <w:sz w:val="20"/>
          <w:szCs w:val="20"/>
        </w:rPr>
        <w:t>对情节严重的异常交易行为，本所可以视情况采取下列措施：</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（一）口头或书面警示；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（二）约见谈话；</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（三）要求提交书面承诺；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（四）限制相关证券账户交易；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（五）报请证监会冻结相关证券账户或资金账户；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（六）上报证监会查处。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对第（四）项措施有异议的，可以自接到相关措施执行通知之日起</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日内，向本所申请复核。复核期间不停止该措施的执行。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第七章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交易异常情况处理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7.1  </w:t>
      </w:r>
      <w:r w:rsidRPr="00666DBF">
        <w:rPr>
          <w:rFonts w:ascii="Arial" w:eastAsiaTheme="majorEastAsia" w:hAnsi="Arial" w:cs="Arial"/>
          <w:kern w:val="0"/>
          <w:sz w:val="20"/>
          <w:szCs w:val="20"/>
        </w:rPr>
        <w:t>发生下列交易异常情况之一，导致部分或全部交易不能进行的，本所可以决定技术性停牌或临时停市：</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proofErr w:type="gramStart"/>
      <w:r w:rsidRPr="00666DBF">
        <w:rPr>
          <w:rFonts w:ascii="Arial" w:eastAsiaTheme="majorEastAsia" w:hAnsi="Arial" w:cs="Arial"/>
          <w:kern w:val="0"/>
          <w:sz w:val="20"/>
          <w:szCs w:val="20"/>
        </w:rPr>
        <w:t>一</w:t>
      </w:r>
      <w:proofErr w:type="gramEnd"/>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不可抗力；</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意外事件；</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技术故障；</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四</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本所认定的其他异常情况。</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7.2</w:t>
      </w:r>
      <w:r w:rsidRPr="00666DBF">
        <w:rPr>
          <w:rFonts w:ascii="Arial" w:eastAsiaTheme="majorEastAsia" w:hAnsi="Arial" w:cs="Arial"/>
          <w:kern w:val="0"/>
          <w:sz w:val="20"/>
          <w:szCs w:val="20"/>
        </w:rPr>
        <w:t xml:space="preserve">　出现无法申报的席位数量</w:t>
      </w:r>
      <w:proofErr w:type="gramStart"/>
      <w:r w:rsidRPr="00666DBF">
        <w:rPr>
          <w:rFonts w:ascii="Arial" w:eastAsiaTheme="majorEastAsia" w:hAnsi="Arial" w:cs="Arial"/>
          <w:kern w:val="0"/>
          <w:sz w:val="20"/>
          <w:szCs w:val="20"/>
        </w:rPr>
        <w:t>或行情</w:t>
      </w:r>
      <w:proofErr w:type="gramEnd"/>
      <w:r w:rsidRPr="00666DBF">
        <w:rPr>
          <w:rFonts w:ascii="Arial" w:eastAsiaTheme="majorEastAsia" w:hAnsi="Arial" w:cs="Arial"/>
          <w:kern w:val="0"/>
          <w:sz w:val="20"/>
          <w:szCs w:val="20"/>
        </w:rPr>
        <w:t>传输中断的营业部数量超过本所已开通席位或营业部总数的</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以上的交易异常情况，本所可以实行临时停市。</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7.3</w:t>
      </w:r>
      <w:r w:rsidRPr="00666DBF">
        <w:rPr>
          <w:rFonts w:ascii="Arial" w:eastAsiaTheme="majorEastAsia" w:hAnsi="Arial" w:cs="Arial"/>
          <w:kern w:val="0"/>
          <w:sz w:val="20"/>
          <w:szCs w:val="20"/>
        </w:rPr>
        <w:t xml:space="preserve">　本所认为可能发生第</w:t>
      </w:r>
      <w:r w:rsidRPr="00666DBF">
        <w:rPr>
          <w:rFonts w:ascii="Arial" w:eastAsiaTheme="majorEastAsia" w:hAnsi="Arial" w:cs="Arial"/>
          <w:kern w:val="0"/>
          <w:sz w:val="20"/>
          <w:szCs w:val="20"/>
        </w:rPr>
        <w:t>7.1</w:t>
      </w:r>
      <w:r w:rsidRPr="00666DBF">
        <w:rPr>
          <w:rFonts w:ascii="Arial" w:eastAsiaTheme="majorEastAsia" w:hAnsi="Arial" w:cs="Arial"/>
          <w:kern w:val="0"/>
          <w:sz w:val="20"/>
          <w:szCs w:val="20"/>
        </w:rPr>
        <w:t>条、第</w:t>
      </w:r>
      <w:r w:rsidRPr="00666DBF">
        <w:rPr>
          <w:rFonts w:ascii="Arial" w:eastAsiaTheme="majorEastAsia" w:hAnsi="Arial" w:cs="Arial"/>
          <w:kern w:val="0"/>
          <w:sz w:val="20"/>
          <w:szCs w:val="20"/>
        </w:rPr>
        <w:t>7.2</w:t>
      </w:r>
      <w:r w:rsidRPr="00666DBF">
        <w:rPr>
          <w:rFonts w:ascii="Arial" w:eastAsiaTheme="majorEastAsia" w:hAnsi="Arial" w:cs="Arial"/>
          <w:kern w:val="0"/>
          <w:sz w:val="20"/>
          <w:szCs w:val="20"/>
        </w:rPr>
        <w:t>条规定的交易异常情况，并严重影响交易正常进行的，可以决定技术性停牌或临时停市。</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7.4 </w:t>
      </w:r>
      <w:r w:rsidRPr="00666DBF">
        <w:rPr>
          <w:rFonts w:ascii="Arial" w:eastAsiaTheme="majorEastAsia" w:hAnsi="Arial" w:cs="Arial"/>
          <w:kern w:val="0"/>
          <w:sz w:val="20"/>
          <w:szCs w:val="20"/>
        </w:rPr>
        <w:t>本所对技术性停牌或临时停市决定予以公告。</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7.5</w:t>
      </w:r>
      <w:r w:rsidRPr="00666DBF">
        <w:rPr>
          <w:rFonts w:ascii="Arial" w:eastAsiaTheme="majorEastAsia" w:hAnsi="Arial" w:cs="Arial"/>
          <w:kern w:val="0"/>
          <w:sz w:val="20"/>
          <w:szCs w:val="20"/>
        </w:rPr>
        <w:t xml:space="preserve">　技术性停牌或临时停市原因消除后，本所可以决定恢复交易。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7.6</w:t>
      </w:r>
      <w:r w:rsidRPr="00666DBF">
        <w:rPr>
          <w:rFonts w:ascii="Arial" w:eastAsiaTheme="majorEastAsia" w:hAnsi="Arial" w:cs="Arial"/>
          <w:kern w:val="0"/>
          <w:sz w:val="20"/>
          <w:szCs w:val="20"/>
        </w:rPr>
        <w:t xml:space="preserve">　除本所认定的特殊情况之外，技术性停牌或临时停市前交易主机已经接受的申报在当日有效。交易主机在技术性停牌或临时停市期间继续接受申报，在恢复交易时对已接受的申报实行集合竞价。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7.7</w:t>
      </w:r>
      <w:r w:rsidRPr="00666DBF">
        <w:rPr>
          <w:rFonts w:ascii="Arial" w:eastAsiaTheme="majorEastAsia" w:hAnsi="Arial" w:cs="Arial"/>
          <w:kern w:val="0"/>
          <w:sz w:val="20"/>
          <w:szCs w:val="20"/>
        </w:rPr>
        <w:t xml:space="preserve">　因交易异常情况及本所采取的技术性停牌或临时停市措施造成的损失，本所不承担责任。</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第八章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交易纠纷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8.1  </w:t>
      </w:r>
      <w:r w:rsidRPr="00666DBF">
        <w:rPr>
          <w:rFonts w:ascii="Arial" w:eastAsiaTheme="majorEastAsia" w:hAnsi="Arial" w:cs="Arial"/>
          <w:kern w:val="0"/>
          <w:sz w:val="20"/>
          <w:szCs w:val="20"/>
        </w:rPr>
        <w:t>会员之间、会员与客户之间发生交易纠纷，相关会员应当记录有关情况，以备本所查阅。交易纠纷影响正常交易的，会员应当及时向本所报告。</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8.2  </w:t>
      </w:r>
      <w:r w:rsidRPr="00666DBF">
        <w:rPr>
          <w:rFonts w:ascii="Arial" w:eastAsiaTheme="majorEastAsia" w:hAnsi="Arial" w:cs="Arial"/>
          <w:kern w:val="0"/>
          <w:sz w:val="20"/>
          <w:szCs w:val="20"/>
        </w:rPr>
        <w:t>会员之间、会员与客户之间发生交易纠纷，本所可以按有关规定，提供必要的交易数据。</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8.3</w:t>
      </w:r>
      <w:r w:rsidRPr="00666DBF">
        <w:rPr>
          <w:rFonts w:ascii="Arial" w:eastAsiaTheme="majorEastAsia" w:hAnsi="Arial" w:cs="Arial"/>
          <w:kern w:val="0"/>
          <w:sz w:val="20"/>
          <w:szCs w:val="20"/>
        </w:rPr>
        <w:t xml:space="preserve">　投资者对交易有疑义的，会员有义务协调处理。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第九章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交易费用</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9.1 </w:t>
      </w:r>
      <w:r w:rsidRPr="00666DBF">
        <w:rPr>
          <w:rFonts w:ascii="Arial" w:eastAsiaTheme="majorEastAsia" w:hAnsi="Arial" w:cs="Arial"/>
          <w:kern w:val="0"/>
          <w:sz w:val="20"/>
          <w:szCs w:val="20"/>
        </w:rPr>
        <w:t>投资者买卖证券成交的，应当按规定向会员交纳佣金。</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9.2 </w:t>
      </w:r>
      <w:r w:rsidRPr="00666DBF">
        <w:rPr>
          <w:rFonts w:ascii="Arial" w:eastAsiaTheme="majorEastAsia" w:hAnsi="Arial" w:cs="Arial"/>
          <w:kern w:val="0"/>
          <w:sz w:val="20"/>
          <w:szCs w:val="20"/>
        </w:rPr>
        <w:t>会员应当按规定向本所交纳席位费、会员费、交易经手费及其他费用。</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9.3 </w:t>
      </w:r>
      <w:r w:rsidRPr="00666DBF">
        <w:rPr>
          <w:rFonts w:ascii="Arial" w:eastAsiaTheme="majorEastAsia" w:hAnsi="Arial" w:cs="Arial"/>
          <w:kern w:val="0"/>
          <w:sz w:val="20"/>
          <w:szCs w:val="20"/>
        </w:rPr>
        <w:t>证券交易的收费项目、收费标准和管理办法按照有关规定执行。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第十章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纪律处分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10.1 </w:t>
      </w:r>
      <w:r w:rsidRPr="00666DBF">
        <w:rPr>
          <w:rFonts w:ascii="Arial" w:eastAsiaTheme="majorEastAsia" w:hAnsi="Arial" w:cs="Arial"/>
          <w:kern w:val="0"/>
          <w:sz w:val="20"/>
          <w:szCs w:val="20"/>
        </w:rPr>
        <w:t>会员违反本规则的，本所责令其改正，并视情节轻重单处或并处：</w:t>
      </w:r>
      <w:r w:rsidRPr="00666DBF">
        <w:rPr>
          <w:rFonts w:ascii="Arial" w:eastAsiaTheme="majorEastAsia" w:hAnsi="Arial" w:cs="Arial"/>
          <w:kern w:val="0"/>
          <w:sz w:val="20"/>
          <w:szCs w:val="20"/>
        </w:rPr>
        <w:t xml:space="preserve">    </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（一）通报批评；</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（二）公开谴责；</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（三）暂停或限制交易；</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（四）取消交易资格；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（五）取消会员资格。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10.2 </w:t>
      </w:r>
      <w:r w:rsidRPr="00666DBF">
        <w:rPr>
          <w:rFonts w:ascii="Arial" w:eastAsiaTheme="majorEastAsia" w:hAnsi="Arial" w:cs="Arial"/>
          <w:kern w:val="0"/>
          <w:sz w:val="20"/>
          <w:szCs w:val="20"/>
        </w:rPr>
        <w:t>会员对前条第（二）、（三）、（四）、（五）项处分有异议的，可以自接到处分通知之日起</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日内向本所申请复核。复核期间不停止相关处分的执行。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p>
    <w:p w:rsidR="00D96D13" w:rsidRPr="00666DBF" w:rsidRDefault="00D96D13" w:rsidP="00DA3FA3">
      <w:pPr>
        <w:widowControl/>
        <w:spacing w:line="240" w:lineRule="exact"/>
        <w:ind w:firstLineChars="225" w:firstLine="452"/>
        <w:jc w:val="center"/>
        <w:rPr>
          <w:rFonts w:ascii="Arial" w:eastAsiaTheme="majorEastAsia" w:hAnsi="Arial" w:cs="Arial"/>
          <w:b/>
          <w:kern w:val="0"/>
          <w:sz w:val="20"/>
          <w:szCs w:val="20"/>
        </w:rPr>
      </w:pPr>
      <w:r w:rsidRPr="00666DBF">
        <w:rPr>
          <w:rFonts w:ascii="Arial" w:eastAsiaTheme="majorEastAsia" w:hAnsi="Arial" w:cs="Arial"/>
          <w:b/>
          <w:kern w:val="0"/>
          <w:sz w:val="20"/>
          <w:szCs w:val="20"/>
        </w:rPr>
        <w:t>第十一章</w:t>
      </w:r>
      <w:r w:rsidRPr="00666DBF">
        <w:rPr>
          <w:rFonts w:ascii="Arial" w:eastAsiaTheme="majorEastAsia" w:hAnsi="Arial" w:cs="Arial"/>
          <w:b/>
          <w:kern w:val="0"/>
          <w:sz w:val="20"/>
          <w:szCs w:val="20"/>
        </w:rPr>
        <w:t xml:space="preserve">   </w:t>
      </w:r>
      <w:r w:rsidRPr="00666DBF">
        <w:rPr>
          <w:rFonts w:ascii="Arial" w:eastAsiaTheme="majorEastAsia" w:hAnsi="Arial" w:cs="Arial"/>
          <w:b/>
          <w:kern w:val="0"/>
          <w:sz w:val="20"/>
          <w:szCs w:val="20"/>
        </w:rPr>
        <w:t>附则</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lastRenderedPageBreak/>
        <w:t xml:space="preserve">11.1 </w:t>
      </w:r>
      <w:r w:rsidRPr="00666DBF">
        <w:rPr>
          <w:rFonts w:ascii="Arial" w:eastAsiaTheme="majorEastAsia" w:hAnsi="Arial" w:cs="Arial"/>
          <w:kern w:val="0"/>
          <w:sz w:val="20"/>
          <w:szCs w:val="20"/>
        </w:rPr>
        <w:t>交易型开放式指数基金、债券回购、权证等品种的交易，本所相关规则另有规定的，从其规定。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11.2 </w:t>
      </w:r>
      <w:r w:rsidRPr="00666DBF">
        <w:rPr>
          <w:rFonts w:ascii="Arial" w:eastAsiaTheme="majorEastAsia" w:hAnsi="Arial" w:cs="Arial"/>
          <w:kern w:val="0"/>
          <w:sz w:val="20"/>
          <w:szCs w:val="20"/>
        </w:rPr>
        <w:t>本规则中所述时间，以本所交易主机的时间为准。</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11.3</w:t>
      </w:r>
      <w:r w:rsidRPr="00666DBF">
        <w:rPr>
          <w:rFonts w:ascii="Arial" w:eastAsiaTheme="majorEastAsia" w:hAnsi="Arial" w:cs="Arial"/>
          <w:kern w:val="0"/>
          <w:sz w:val="20"/>
          <w:szCs w:val="20"/>
        </w:rPr>
        <w:t xml:space="preserve">　本规则下列用语具有如下含义：</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（一）市场：指本所设立的证券交易市场。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（二）交易席位：指由本所提供并经会员申请获得的参与本所证券交易的专用设施。</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（三）委托：指投资者向会员进行具体授权买卖证券的行为。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（四）申报：指会员向本所交易主机发送证券买卖指令的行为。</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（五）标准</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：指由不同债券品种按相应折算率折算形成的，用以确定可利用质押式回购交易进行融资的额度。</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（六）集中申报簿：指交易主机某一时</w:t>
      </w:r>
      <w:proofErr w:type="gramStart"/>
      <w:r w:rsidRPr="00666DBF">
        <w:rPr>
          <w:rFonts w:ascii="Arial" w:eastAsiaTheme="majorEastAsia" w:hAnsi="Arial" w:cs="Arial"/>
          <w:kern w:val="0"/>
          <w:sz w:val="20"/>
          <w:szCs w:val="20"/>
        </w:rPr>
        <w:t>点有效</w:t>
      </w:r>
      <w:proofErr w:type="gramEnd"/>
      <w:r w:rsidRPr="00666DBF">
        <w:rPr>
          <w:rFonts w:ascii="Arial" w:eastAsiaTheme="majorEastAsia" w:hAnsi="Arial" w:cs="Arial"/>
          <w:kern w:val="0"/>
          <w:sz w:val="20"/>
          <w:szCs w:val="20"/>
        </w:rPr>
        <w:t>竞价范围内按买卖方向以及价格优先、时间优先顺序排列的所有未成交申报队列。</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对手方（本方）队列最优价格是指集中申报簿中买方的</w:t>
      </w:r>
      <w:proofErr w:type="gramStart"/>
      <w:r w:rsidRPr="00666DBF">
        <w:rPr>
          <w:rFonts w:ascii="Arial" w:eastAsiaTheme="majorEastAsia" w:hAnsi="Arial" w:cs="Arial"/>
          <w:kern w:val="0"/>
          <w:sz w:val="20"/>
          <w:szCs w:val="20"/>
        </w:rPr>
        <w:t>最</w:t>
      </w:r>
      <w:proofErr w:type="gramEnd"/>
      <w:r w:rsidRPr="00666DBF">
        <w:rPr>
          <w:rFonts w:ascii="Arial" w:eastAsiaTheme="majorEastAsia" w:hAnsi="Arial" w:cs="Arial"/>
          <w:kern w:val="0"/>
          <w:sz w:val="20"/>
          <w:szCs w:val="20"/>
        </w:rPr>
        <w:t>高价或卖方的最低价。</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（七）集合竞价参考价格：指截至揭示时集中申报簿中所有申报按照集合竞价规则形成的虚拟开盘价格。</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（八）匹配量：指截至揭示时集中申报簿中所有申报按照集合竞价规则形成的虚拟成交数量。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（九）未匹配量：指截至揭示时集中申报簿中在集合竞价参考价位上的不能按照集合竞价参考价虚拟成交的买方或卖方申报剩余量。</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11.4 </w:t>
      </w:r>
      <w:r w:rsidRPr="00666DBF">
        <w:rPr>
          <w:rFonts w:ascii="Arial" w:eastAsiaTheme="majorEastAsia" w:hAnsi="Arial" w:cs="Arial"/>
          <w:kern w:val="0"/>
          <w:sz w:val="20"/>
          <w:szCs w:val="20"/>
        </w:rPr>
        <w:t>本规则未定义的用语的含义，依照法律、行政法规、部门规章及本所有关业务规则确定。</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 xml:space="preserve">11.5 </w:t>
      </w:r>
      <w:r w:rsidRPr="00666DBF">
        <w:rPr>
          <w:rFonts w:ascii="Arial" w:eastAsiaTheme="majorEastAsia" w:hAnsi="Arial" w:cs="Arial"/>
          <w:kern w:val="0"/>
          <w:sz w:val="20"/>
          <w:szCs w:val="20"/>
        </w:rPr>
        <w:t>本规则所称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超过</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低于</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不足</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不含本数，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达到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含本数。</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11.6</w:t>
      </w:r>
      <w:r w:rsidRPr="00666DBF">
        <w:rPr>
          <w:rFonts w:ascii="Arial" w:eastAsiaTheme="majorEastAsia" w:hAnsi="Arial" w:cs="Arial"/>
          <w:kern w:val="0"/>
          <w:sz w:val="20"/>
          <w:szCs w:val="20"/>
        </w:rPr>
        <w:t xml:space="preserve">　本</w:t>
      </w:r>
      <w:proofErr w:type="gramStart"/>
      <w:r w:rsidRPr="00666DBF">
        <w:rPr>
          <w:rFonts w:ascii="Arial" w:eastAsiaTheme="majorEastAsia" w:hAnsi="Arial" w:cs="Arial"/>
          <w:kern w:val="0"/>
          <w:sz w:val="20"/>
          <w:szCs w:val="20"/>
        </w:rPr>
        <w:t>规则经</w:t>
      </w:r>
      <w:proofErr w:type="gramEnd"/>
      <w:r w:rsidRPr="00666DBF">
        <w:rPr>
          <w:rFonts w:ascii="Arial" w:eastAsiaTheme="majorEastAsia" w:hAnsi="Arial" w:cs="Arial"/>
          <w:kern w:val="0"/>
          <w:sz w:val="20"/>
          <w:szCs w:val="20"/>
        </w:rPr>
        <w:t>本所理事会通过，报证监会批准后生效。修改时亦同。</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11.7</w:t>
      </w:r>
      <w:r w:rsidRPr="00666DBF">
        <w:rPr>
          <w:rFonts w:ascii="Arial" w:eastAsiaTheme="majorEastAsia" w:hAnsi="Arial" w:cs="Arial"/>
          <w:kern w:val="0"/>
          <w:sz w:val="20"/>
          <w:szCs w:val="20"/>
        </w:rPr>
        <w:t xml:space="preserve">　本规则由本所负责解释。</w:t>
      </w:r>
    </w:p>
    <w:p w:rsidR="00D96D13" w:rsidRPr="00666DBF" w:rsidRDefault="00D96D13" w:rsidP="00DA3FA3">
      <w:pPr>
        <w:widowControl/>
        <w:spacing w:line="240" w:lineRule="exact"/>
        <w:ind w:firstLineChars="225" w:firstLine="450"/>
        <w:jc w:val="left"/>
        <w:rPr>
          <w:rFonts w:ascii="Arial" w:eastAsiaTheme="majorEastAsia" w:hAnsi="Arial" w:cs="Arial"/>
          <w:kern w:val="0"/>
          <w:sz w:val="20"/>
          <w:szCs w:val="20"/>
        </w:rPr>
      </w:pPr>
      <w:r w:rsidRPr="00666DBF">
        <w:rPr>
          <w:rFonts w:ascii="Arial" w:eastAsiaTheme="majorEastAsia" w:hAnsi="Arial" w:cs="Arial"/>
          <w:kern w:val="0"/>
          <w:sz w:val="20"/>
          <w:szCs w:val="20"/>
        </w:rPr>
        <w:t>11.8</w:t>
      </w:r>
      <w:r w:rsidRPr="00666DBF">
        <w:rPr>
          <w:rFonts w:ascii="Arial" w:eastAsiaTheme="majorEastAsia" w:hAnsi="Arial" w:cs="Arial"/>
          <w:kern w:val="0"/>
          <w:sz w:val="20"/>
          <w:szCs w:val="20"/>
        </w:rPr>
        <w:t xml:space="preserve">　本规则自</w:t>
      </w:r>
      <w:smartTag w:uri="urn:schemas-microsoft-com:office:smarttags" w:element="chsdate">
        <w:smartTagPr>
          <w:attr w:name="IsROCDate" w:val="False"/>
          <w:attr w:name="IsLunarDate" w:val="False"/>
          <w:attr w:name="Day" w:val="1"/>
          <w:attr w:name="Month" w:val="7"/>
          <w:attr w:name="Year" w:val="2006"/>
        </w:smartTagPr>
        <w:r w:rsidRPr="00666DBF">
          <w:rPr>
            <w:rFonts w:ascii="Arial" w:eastAsiaTheme="majorEastAsia" w:hAnsi="Arial" w:cs="Arial"/>
            <w:kern w:val="0"/>
            <w:sz w:val="20"/>
            <w:szCs w:val="20"/>
          </w:rPr>
          <w:t>2006</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日</w:t>
        </w:r>
      </w:smartTag>
      <w:r w:rsidRPr="00666DBF">
        <w:rPr>
          <w:rFonts w:ascii="Arial" w:eastAsiaTheme="majorEastAsia" w:hAnsi="Arial" w:cs="Arial"/>
          <w:kern w:val="0"/>
          <w:sz w:val="20"/>
          <w:szCs w:val="20"/>
        </w:rPr>
        <w:t>起施行。</w:t>
      </w:r>
    </w:p>
    <w:p w:rsidR="00D96D13" w:rsidRPr="00666DBF" w:rsidRDefault="00D96D13" w:rsidP="00DA3FA3">
      <w:pPr>
        <w:spacing w:line="240" w:lineRule="exact"/>
        <w:rPr>
          <w:rFonts w:ascii="Arial" w:hAnsi="Arial" w:cs="Arial"/>
          <w:b/>
          <w:sz w:val="20"/>
          <w:szCs w:val="20"/>
        </w:rPr>
      </w:pPr>
    </w:p>
    <w:p w:rsidR="00D96D13" w:rsidRPr="00666DBF" w:rsidRDefault="00D96D13" w:rsidP="00DA3FA3">
      <w:pPr>
        <w:spacing w:line="240" w:lineRule="exact"/>
        <w:rPr>
          <w:rFonts w:ascii="Arial" w:hAnsi="Arial" w:cs="Arial"/>
          <w:b/>
          <w:sz w:val="20"/>
          <w:szCs w:val="20"/>
        </w:rPr>
      </w:pPr>
    </w:p>
    <w:p w:rsidR="00D96D13" w:rsidRPr="00666DBF" w:rsidRDefault="00D96D13" w:rsidP="00DA3FA3">
      <w:pPr>
        <w:widowControl/>
        <w:spacing w:line="240" w:lineRule="exact"/>
        <w:jc w:val="center"/>
        <w:rPr>
          <w:rFonts w:ascii="Arial" w:eastAsiaTheme="majorEastAsia" w:hAnsi="Arial" w:cs="Arial"/>
          <w:b/>
          <w:bCs/>
          <w:kern w:val="0"/>
          <w:sz w:val="20"/>
          <w:szCs w:val="20"/>
        </w:rPr>
      </w:pPr>
      <w:r w:rsidRPr="00666DBF">
        <w:rPr>
          <w:rFonts w:ascii="Arial" w:eastAsiaTheme="majorEastAsia" w:hAnsi="Arial" w:cs="Arial"/>
          <w:b/>
          <w:bCs/>
          <w:kern w:val="0"/>
          <w:sz w:val="20"/>
          <w:szCs w:val="20"/>
        </w:rPr>
        <w:t>上海证券交易所交易规则</w:t>
      </w:r>
    </w:p>
    <w:p w:rsidR="00D96D13" w:rsidRPr="00666DBF" w:rsidRDefault="00D96D13" w:rsidP="00DA3FA3">
      <w:pPr>
        <w:widowControl/>
        <w:spacing w:before="100" w:beforeAutospacing="1" w:after="100" w:afterAutospacing="1" w:line="240" w:lineRule="exact"/>
        <w:jc w:val="left"/>
        <w:rPr>
          <w:rFonts w:ascii="Arial" w:eastAsiaTheme="majorEastAsia" w:hAnsi="Arial" w:cs="Arial"/>
          <w:kern w:val="0"/>
          <w:sz w:val="20"/>
          <w:szCs w:val="20"/>
        </w:rPr>
      </w:pPr>
      <w:r w:rsidRPr="00666DBF">
        <w:rPr>
          <w:rFonts w:ascii="Arial" w:eastAsiaTheme="majorEastAsia" w:hAnsi="Arial" w:cs="Arial"/>
          <w:kern w:val="0"/>
          <w:sz w:val="20"/>
          <w:szCs w:val="20"/>
        </w:rPr>
        <w:t>第一章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总则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1.1 </w:t>
      </w:r>
      <w:r w:rsidRPr="00666DBF">
        <w:rPr>
          <w:rFonts w:ascii="Arial" w:eastAsiaTheme="majorEastAsia" w:hAnsi="Arial" w:cs="Arial"/>
          <w:kern w:val="0"/>
          <w:sz w:val="20"/>
          <w:szCs w:val="20"/>
        </w:rPr>
        <w:t>为规范证券市场交易行为，维护证券市场秩序，保护投资者合法权益，根据《中华人民共和国证券法》等法律、行政法规、部门规章以及《上海证券交易所章程》，制定本规则。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1.2</w:t>
      </w:r>
      <w:r w:rsidRPr="00666DBF">
        <w:rPr>
          <w:rFonts w:ascii="Arial" w:eastAsiaTheme="majorEastAsia" w:hAnsi="Arial" w:cs="Arial"/>
          <w:kern w:val="0"/>
          <w:sz w:val="20"/>
          <w:szCs w:val="20"/>
        </w:rPr>
        <w:t xml:space="preserve">　在上海证券交易所</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本所</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上市的证券及其衍生品种（以下统称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证券</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）的交易，适用本规则。本规则未作规定的，适用本所其他有关规定。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1.3 </w:t>
      </w:r>
      <w:r w:rsidRPr="00666DBF">
        <w:rPr>
          <w:rFonts w:ascii="Arial" w:eastAsiaTheme="majorEastAsia" w:hAnsi="Arial" w:cs="Arial"/>
          <w:kern w:val="0"/>
          <w:sz w:val="20"/>
          <w:szCs w:val="20"/>
        </w:rPr>
        <w:t>证券交易遵循公开、公平、公正的原则。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1.4 </w:t>
      </w:r>
      <w:r w:rsidRPr="00666DBF">
        <w:rPr>
          <w:rFonts w:ascii="Arial" w:eastAsiaTheme="majorEastAsia" w:hAnsi="Arial" w:cs="Arial"/>
          <w:kern w:val="0"/>
          <w:sz w:val="20"/>
          <w:szCs w:val="20"/>
        </w:rPr>
        <w:t>证券交易应当遵守法律、行政法规和部门规章及本所相关业务规则，遵循自愿、有偿、诚实信用原则。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1.5 </w:t>
      </w:r>
      <w:r w:rsidRPr="00666DBF">
        <w:rPr>
          <w:rFonts w:ascii="Arial" w:eastAsiaTheme="majorEastAsia" w:hAnsi="Arial" w:cs="Arial"/>
          <w:kern w:val="0"/>
          <w:sz w:val="20"/>
          <w:szCs w:val="20"/>
        </w:rPr>
        <w:t>证券交易采用无纸化的集中交易或经中国证券监督管理委员会（以下简称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证监会</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）批准的其他方式。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交易市场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交易场所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smartTag w:uri="urn:schemas-microsoft-com:office:smarttags" w:element="chsdate">
        <w:smartTagPr>
          <w:attr w:name="IsROCDate" w:val="False"/>
          <w:attr w:name="IsLunarDate" w:val="False"/>
          <w:attr w:name="Day" w:val="30"/>
          <w:attr w:name="Month" w:val="12"/>
          <w:attr w:name="Year" w:val="1899"/>
        </w:smartTagPr>
        <w:r w:rsidRPr="00666DBF">
          <w:rPr>
            <w:rFonts w:ascii="Arial" w:eastAsiaTheme="majorEastAsia" w:hAnsi="Arial" w:cs="Arial"/>
            <w:kern w:val="0"/>
            <w:sz w:val="20"/>
            <w:szCs w:val="20"/>
          </w:rPr>
          <w:t>2.1.1</w:t>
        </w:r>
      </w:smartTag>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本所为证券交易提供交易场所及设施。交易场所及设施由交易主机、交易大厅、参与者交易业务单元、报盘系统及相关的通信系统等组成。</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2.1.2 </w:t>
      </w:r>
      <w:r w:rsidRPr="00666DBF">
        <w:rPr>
          <w:rFonts w:ascii="Arial" w:eastAsiaTheme="majorEastAsia" w:hAnsi="Arial" w:cs="Arial"/>
          <w:kern w:val="0"/>
          <w:sz w:val="20"/>
          <w:szCs w:val="20"/>
        </w:rPr>
        <w:t>本所设置交易大厅。本所会员（以下简称</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会员</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）可以通过其派驻交易大厅的交易员进行申报。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除经本所特许外，进入交易大厅的，仅限下列人员：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（一）登记在册交易员；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（二）场内监管人员。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交易参与人与交易权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2.2.1 </w:t>
      </w:r>
      <w:r w:rsidRPr="00666DBF">
        <w:rPr>
          <w:rFonts w:ascii="Arial" w:eastAsiaTheme="majorEastAsia" w:hAnsi="Arial" w:cs="Arial"/>
          <w:kern w:val="0"/>
          <w:sz w:val="20"/>
          <w:szCs w:val="20"/>
        </w:rPr>
        <w:t>会员及本所认可的机构进入本所市场进行证券交易的，须向本所申请取得相应席位和交易权，成为本所交易参与人。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交易参与人应当通过在本所申请开设的参与者交易业务单元进行证券交易。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2.2.2</w:t>
      </w:r>
      <w:r w:rsidRPr="00666DBF">
        <w:rPr>
          <w:rFonts w:ascii="Arial" w:eastAsiaTheme="majorEastAsia" w:hAnsi="Arial" w:cs="Arial"/>
          <w:kern w:val="0"/>
          <w:sz w:val="20"/>
          <w:szCs w:val="20"/>
        </w:rPr>
        <w:t>参与者交易业务单元，是指交易参与人据此可以参与本所证券交易，享有及行使相关交易权利，并接受本所相关交易业务管理的基本单位。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2.2.3</w:t>
      </w:r>
      <w:r w:rsidRPr="00666DBF">
        <w:rPr>
          <w:rFonts w:ascii="Arial" w:eastAsiaTheme="majorEastAsia" w:hAnsi="Arial" w:cs="Arial"/>
          <w:kern w:val="0"/>
          <w:sz w:val="20"/>
          <w:szCs w:val="20"/>
        </w:rPr>
        <w:t>参与者交易业务单元和交易权限等管理细则由本所另行规定，报证监会批准后生效。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交易品种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2.3.1 </w:t>
      </w:r>
      <w:r w:rsidRPr="00666DBF">
        <w:rPr>
          <w:rFonts w:ascii="Arial" w:eastAsiaTheme="majorEastAsia" w:hAnsi="Arial" w:cs="Arial"/>
          <w:kern w:val="0"/>
          <w:sz w:val="20"/>
          <w:szCs w:val="20"/>
        </w:rPr>
        <w:t>下列证券可以在本所市场挂牌交易：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（一）股票；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（三）债券；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（四）债券回购；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（五）权证；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（六）经证监会批准的其他交易品种。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2.4.1</w:t>
      </w:r>
      <w:r w:rsidRPr="00666DBF">
        <w:rPr>
          <w:rFonts w:ascii="Arial" w:eastAsiaTheme="majorEastAsia" w:hAnsi="Arial" w:cs="Arial"/>
          <w:kern w:val="0"/>
          <w:sz w:val="20"/>
          <w:szCs w:val="20"/>
        </w:rPr>
        <w:t xml:space="preserve">　本所交易日为每周一至周五。</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国家法定假日和本所公告的休市日，本所市场休市。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2.4.2 </w:t>
      </w:r>
      <w:r w:rsidRPr="00666DBF">
        <w:rPr>
          <w:rFonts w:ascii="Arial" w:eastAsiaTheme="majorEastAsia" w:hAnsi="Arial" w:cs="Arial"/>
          <w:kern w:val="0"/>
          <w:sz w:val="20"/>
          <w:szCs w:val="20"/>
        </w:rPr>
        <w:t>采用竞价交易方式的，每个交易日的</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为开盘集合竞价时间，</w:t>
      </w:r>
      <w:r w:rsidRPr="00666DBF">
        <w:rPr>
          <w:rFonts w:ascii="Arial" w:eastAsiaTheme="majorEastAsia" w:hAnsi="Arial" w:cs="Arial"/>
          <w:kern w:val="0"/>
          <w:sz w:val="20"/>
          <w:szCs w:val="20"/>
        </w:rPr>
        <w:t>9:30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为连续竞价时间，开市期间停牌并复牌的证券除外。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根据市场发展需要，经证监会批准，本所可以调整交易时间。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2.4.3 </w:t>
      </w:r>
      <w:r w:rsidRPr="00666DBF">
        <w:rPr>
          <w:rFonts w:ascii="Arial" w:eastAsiaTheme="majorEastAsia" w:hAnsi="Arial" w:cs="Arial"/>
          <w:kern w:val="0"/>
          <w:sz w:val="20"/>
          <w:szCs w:val="20"/>
        </w:rPr>
        <w:t>交易时间内因故停市，交易时间不作顺延。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证券买卖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一般规定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3.1.1</w:t>
      </w:r>
      <w:r w:rsidRPr="00666DBF">
        <w:rPr>
          <w:rFonts w:ascii="Arial" w:eastAsiaTheme="majorEastAsia" w:hAnsi="Arial" w:cs="Arial"/>
          <w:kern w:val="0"/>
          <w:sz w:val="20"/>
          <w:szCs w:val="20"/>
        </w:rPr>
        <w:t>会员接受投资者的买卖委托后，应当按照委托的内容向本所申报，并承担相应的交易、交收责任。</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会员接受投资者买卖委托达成交易的，投资者应当向会员交付其委托会员卖出的证券或其委托会员买入证券的款项，会员应当向投资者交付卖出证券所得款项或买入的证券。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3.1.2 </w:t>
      </w:r>
      <w:r w:rsidRPr="00666DBF">
        <w:rPr>
          <w:rFonts w:ascii="Arial" w:eastAsiaTheme="majorEastAsia" w:hAnsi="Arial" w:cs="Arial"/>
          <w:kern w:val="0"/>
          <w:sz w:val="20"/>
          <w:szCs w:val="20"/>
        </w:rPr>
        <w:t>会员通过其拥有的参与者交易业务单元和相关的报送渠道向本所交易主机发送买卖申报指令，并按本规则达成交易，交易结果及其他交易记录由本所发送至会员。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3.1.3</w:t>
      </w:r>
      <w:r w:rsidRPr="00666DBF">
        <w:rPr>
          <w:rFonts w:ascii="Arial" w:eastAsiaTheme="majorEastAsia" w:hAnsi="Arial" w:cs="Arial"/>
          <w:kern w:val="0"/>
          <w:sz w:val="20"/>
          <w:szCs w:val="20"/>
        </w:rPr>
        <w:t xml:space="preserve">　会员应当按照有关规定妥善保管委托和申报记录。</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3.1.4</w:t>
      </w:r>
      <w:r w:rsidRPr="00666DBF">
        <w:rPr>
          <w:rFonts w:ascii="Arial" w:eastAsiaTheme="majorEastAsia" w:hAnsi="Arial" w:cs="Arial"/>
          <w:kern w:val="0"/>
          <w:sz w:val="20"/>
          <w:szCs w:val="20"/>
        </w:rPr>
        <w:t xml:space="preserve">　投资者买入的证券，在交收前不得卖出，但实行回转交易的除外。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证券的回转交易是指投资者买入的证券，经确认成交后，在交收前全部或部分卖出。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3.1.5 </w:t>
      </w:r>
      <w:r w:rsidRPr="00666DBF">
        <w:rPr>
          <w:rFonts w:ascii="Arial" w:eastAsiaTheme="majorEastAsia" w:hAnsi="Arial" w:cs="Arial"/>
          <w:kern w:val="0"/>
          <w:sz w:val="20"/>
          <w:szCs w:val="20"/>
        </w:rPr>
        <w:t>债券和权证实行当日回转交易，</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股实行次交易日起回转交易。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3.1.6 </w:t>
      </w:r>
      <w:r w:rsidRPr="00666DBF">
        <w:rPr>
          <w:rFonts w:ascii="Arial" w:eastAsiaTheme="majorEastAsia" w:hAnsi="Arial" w:cs="Arial"/>
          <w:kern w:val="0"/>
          <w:sz w:val="20"/>
          <w:szCs w:val="20"/>
        </w:rPr>
        <w:t>根据市场需要，本所可以实行一级交易商制度，具体办法由本所另行规定，报证监会批准后生效。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指定交易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3.2.1</w:t>
      </w:r>
      <w:r w:rsidRPr="00666DBF">
        <w:rPr>
          <w:rFonts w:ascii="Arial" w:eastAsiaTheme="majorEastAsia" w:hAnsi="Arial" w:cs="Arial"/>
          <w:kern w:val="0"/>
          <w:sz w:val="20"/>
          <w:szCs w:val="20"/>
        </w:rPr>
        <w:t xml:space="preserve">　本所市场证券交易实行全面指定交易制度，境外投资者从事</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股交易除外。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3.2.2 </w:t>
      </w:r>
      <w:r w:rsidRPr="00666DBF">
        <w:rPr>
          <w:rFonts w:ascii="Arial" w:eastAsiaTheme="majorEastAsia" w:hAnsi="Arial" w:cs="Arial"/>
          <w:kern w:val="0"/>
          <w:sz w:val="20"/>
          <w:szCs w:val="20"/>
        </w:rPr>
        <w:t>全面指定交易是指参与本所市场证券买卖的投资者必须事先指定一家会员作为其买卖证券的受托人，通过该会员参与本所市场证券买卖。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3.2.3 </w:t>
      </w:r>
      <w:r w:rsidRPr="00666DBF">
        <w:rPr>
          <w:rFonts w:ascii="Arial" w:eastAsiaTheme="majorEastAsia" w:hAnsi="Arial" w:cs="Arial"/>
          <w:kern w:val="0"/>
          <w:sz w:val="20"/>
          <w:szCs w:val="20"/>
        </w:rPr>
        <w:t>投资者应当与指定交易的会员签订指定交易协议，明确双方的权利、义务和责任。指定交易协议一经签订，会员即可根据投资者的申请向本所交易主机申报办理指定交易手续。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3.2.4 </w:t>
      </w:r>
      <w:r w:rsidRPr="00666DBF">
        <w:rPr>
          <w:rFonts w:ascii="Arial" w:eastAsiaTheme="majorEastAsia" w:hAnsi="Arial" w:cs="Arial"/>
          <w:kern w:val="0"/>
          <w:sz w:val="20"/>
          <w:szCs w:val="20"/>
        </w:rPr>
        <w:t>本所在开市期间接受指定交易申报指令，该指令被交易主机接受后即刻生效。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3.2.5 </w:t>
      </w:r>
      <w:r w:rsidRPr="00666DBF">
        <w:rPr>
          <w:rFonts w:ascii="Arial" w:eastAsiaTheme="majorEastAsia" w:hAnsi="Arial" w:cs="Arial"/>
          <w:kern w:val="0"/>
          <w:sz w:val="20"/>
          <w:szCs w:val="20"/>
        </w:rPr>
        <w:t>投资者变更指定交易的，应当向已指定的会员提出撤销申请，由该会员申报撤销指令。对于符合撤销指定条件的，会员不得限制、阻挠或拖延其办理撤销指定手续。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3.2.6 </w:t>
      </w:r>
      <w:r w:rsidRPr="00666DBF">
        <w:rPr>
          <w:rFonts w:ascii="Arial" w:eastAsiaTheme="majorEastAsia" w:hAnsi="Arial" w:cs="Arial"/>
          <w:kern w:val="0"/>
          <w:sz w:val="20"/>
          <w:szCs w:val="20"/>
        </w:rPr>
        <w:t>指定交易撤销后即可重新申办指定交易。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3.2.7 </w:t>
      </w:r>
      <w:r w:rsidRPr="00666DBF">
        <w:rPr>
          <w:rFonts w:ascii="Arial" w:eastAsiaTheme="majorEastAsia" w:hAnsi="Arial" w:cs="Arial"/>
          <w:kern w:val="0"/>
          <w:sz w:val="20"/>
          <w:szCs w:val="20"/>
        </w:rPr>
        <w:t>指定交易的其他事项按照本所的有关规定执行。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委托</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3.3.1</w:t>
      </w:r>
      <w:r w:rsidRPr="00666DBF">
        <w:rPr>
          <w:rFonts w:ascii="Arial" w:eastAsiaTheme="majorEastAsia" w:hAnsi="Arial" w:cs="Arial"/>
          <w:kern w:val="0"/>
          <w:sz w:val="20"/>
          <w:szCs w:val="20"/>
        </w:rPr>
        <w:t>投资者买卖证券，应当开立证券账户和资金账户，并与会员签订证券交易委托协议。协议生效后，投资者即成为该会员经纪业务的客户（以下简称客户）。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投资者开立证券账户，按本所指定登记结算机构的规定办理。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3.3.2</w:t>
      </w:r>
      <w:r w:rsidRPr="00666DBF">
        <w:rPr>
          <w:rFonts w:ascii="Arial" w:eastAsiaTheme="majorEastAsia" w:hAnsi="Arial" w:cs="Arial"/>
          <w:kern w:val="0"/>
          <w:sz w:val="20"/>
          <w:szCs w:val="20"/>
        </w:rPr>
        <w:t xml:space="preserve">　客户可以通过书面或电话、自助终端、互联网等自助委托方式委托会员买卖证券。电话、自助终端、互联网等自助委托应当按相关规定操作。</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3.3.3</w:t>
      </w:r>
      <w:r w:rsidRPr="00666DBF">
        <w:rPr>
          <w:rFonts w:ascii="Arial" w:eastAsiaTheme="majorEastAsia" w:hAnsi="Arial" w:cs="Arial"/>
          <w:kern w:val="0"/>
          <w:sz w:val="20"/>
          <w:szCs w:val="20"/>
        </w:rPr>
        <w:t xml:space="preserve">　客户通过自助委托方式参与证券买卖的，会员应当与其签订自助委托协议。</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3.3.4</w:t>
      </w:r>
      <w:r w:rsidRPr="00666DBF">
        <w:rPr>
          <w:rFonts w:ascii="Arial" w:eastAsiaTheme="majorEastAsia" w:hAnsi="Arial" w:cs="Arial"/>
          <w:kern w:val="0"/>
          <w:sz w:val="20"/>
          <w:szCs w:val="20"/>
        </w:rPr>
        <w:t xml:space="preserve">　除本所另有规定外，客户的委托指令应当包括下列内容：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（一）证券账户号码；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（二）证券代码；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（三）买卖方向；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（四）委托数量；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（五）委托价格；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（六）本所及会员要求的其他内容。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3.3.5</w:t>
      </w:r>
      <w:r w:rsidRPr="00666DBF">
        <w:rPr>
          <w:rFonts w:ascii="Arial" w:eastAsiaTheme="majorEastAsia" w:hAnsi="Arial" w:cs="Arial"/>
          <w:kern w:val="0"/>
          <w:sz w:val="20"/>
          <w:szCs w:val="20"/>
        </w:rPr>
        <w:t xml:space="preserve">　客户可以采用限价委托或市价委托的方式委托会员买卖证券。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限价委托是指客户委托会员按其限定的价格买卖证券，会员必须按限定的价格或低于限定的价格申报买入证券；按限定的价格或高于限定的价格申报卖出证券。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市价委托是指客户委托会员按市场价格买卖证券。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3.3.6</w:t>
      </w:r>
      <w:r w:rsidRPr="00666DBF">
        <w:rPr>
          <w:rFonts w:ascii="Arial" w:eastAsiaTheme="majorEastAsia" w:hAnsi="Arial" w:cs="Arial"/>
          <w:kern w:val="0"/>
          <w:sz w:val="20"/>
          <w:szCs w:val="20"/>
        </w:rPr>
        <w:t xml:space="preserve">　客户可以撤销委托的未成交部分。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3.3.7 </w:t>
      </w:r>
      <w:r w:rsidRPr="00666DBF">
        <w:rPr>
          <w:rFonts w:ascii="Arial" w:eastAsiaTheme="majorEastAsia" w:hAnsi="Arial" w:cs="Arial"/>
          <w:kern w:val="0"/>
          <w:sz w:val="20"/>
          <w:szCs w:val="20"/>
        </w:rPr>
        <w:t>被撤销和失效的委托，会员应当在确认后及时向客户返还相应的资金或证券。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3.3.8 </w:t>
      </w:r>
      <w:r w:rsidRPr="00666DBF">
        <w:rPr>
          <w:rFonts w:ascii="Arial" w:eastAsiaTheme="majorEastAsia" w:hAnsi="Arial" w:cs="Arial"/>
          <w:kern w:val="0"/>
          <w:sz w:val="20"/>
          <w:szCs w:val="20"/>
        </w:rPr>
        <w:t>会员向客户买卖证券提供融资融券服务的，应当按照有关规定办理。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w:t>
      </w:r>
      <w:r w:rsidRPr="00666DBF">
        <w:rPr>
          <w:rFonts w:ascii="Arial" w:eastAsiaTheme="majorEastAsia" w:hAnsi="Arial" w:cs="Arial"/>
          <w:kern w:val="0"/>
          <w:sz w:val="20"/>
          <w:szCs w:val="20"/>
        </w:rPr>
        <w:t>本所接受会员竞价交易申报的时间为每个交易日</w:t>
      </w:r>
      <w:r w:rsidRPr="00666DBF">
        <w:rPr>
          <w:rFonts w:ascii="Arial" w:eastAsiaTheme="majorEastAsia" w:hAnsi="Arial" w:cs="Arial"/>
          <w:kern w:val="0"/>
          <w:sz w:val="20"/>
          <w:szCs w:val="20"/>
        </w:rPr>
        <w:t>9:15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 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25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 </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15:00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9:20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9:25</w:t>
      </w:r>
      <w:r w:rsidRPr="00666DBF">
        <w:rPr>
          <w:rFonts w:ascii="Arial" w:eastAsiaTheme="majorEastAsia" w:hAnsi="Arial" w:cs="Arial"/>
          <w:kern w:val="0"/>
          <w:sz w:val="20"/>
          <w:szCs w:val="20"/>
        </w:rPr>
        <w:t>的开盘集合竞价阶段，本所交易主机不接受撤单申报；其他接受交易申报的时间内，未成交申报可以撤销。撤销指令经本所交易主机确认方为有效。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本所认为必要时，可以调整接受申报时间。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3.4.2 </w:t>
      </w:r>
      <w:r w:rsidRPr="00666DBF">
        <w:rPr>
          <w:rFonts w:ascii="Arial" w:eastAsiaTheme="majorEastAsia" w:hAnsi="Arial" w:cs="Arial"/>
          <w:kern w:val="0"/>
          <w:sz w:val="20"/>
          <w:szCs w:val="20"/>
        </w:rPr>
        <w:t>会员应当按照客户委托的时间先后顺序及时向本所申报。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3.4.3 </w:t>
      </w:r>
      <w:r w:rsidRPr="00666DBF">
        <w:rPr>
          <w:rFonts w:ascii="Arial" w:eastAsiaTheme="majorEastAsia" w:hAnsi="Arial" w:cs="Arial"/>
          <w:kern w:val="0"/>
          <w:sz w:val="20"/>
          <w:szCs w:val="20"/>
        </w:rPr>
        <w:t>本所接受会员的限价申报和市价申报。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3.4.4 </w:t>
      </w:r>
      <w:r w:rsidRPr="00666DBF">
        <w:rPr>
          <w:rFonts w:ascii="Arial" w:eastAsiaTheme="majorEastAsia" w:hAnsi="Arial" w:cs="Arial"/>
          <w:kern w:val="0"/>
          <w:sz w:val="20"/>
          <w:szCs w:val="20"/>
        </w:rPr>
        <w:t>根据市场需要，本所可以接受下列方式的市价申报：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（一）最优五档即时成交剩余撤销申报，即该申报在对手方实时最优五个价位内以对手</w:t>
      </w:r>
      <w:proofErr w:type="gramStart"/>
      <w:r w:rsidRPr="00666DBF">
        <w:rPr>
          <w:rFonts w:ascii="Arial" w:eastAsiaTheme="majorEastAsia" w:hAnsi="Arial" w:cs="Arial"/>
          <w:kern w:val="0"/>
          <w:sz w:val="20"/>
          <w:szCs w:val="20"/>
        </w:rPr>
        <w:t>方价格</w:t>
      </w:r>
      <w:proofErr w:type="gramEnd"/>
      <w:r w:rsidRPr="00666DBF">
        <w:rPr>
          <w:rFonts w:ascii="Arial" w:eastAsiaTheme="majorEastAsia" w:hAnsi="Arial" w:cs="Arial"/>
          <w:kern w:val="0"/>
          <w:sz w:val="20"/>
          <w:szCs w:val="20"/>
        </w:rPr>
        <w:t>为成交价逐次成交，剩余未成交部分自动撤销。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（二）最优五档即时成交剩余转限价申报，即该申报在对手方实时五个最优价位内以对手</w:t>
      </w:r>
      <w:proofErr w:type="gramStart"/>
      <w:r w:rsidRPr="00666DBF">
        <w:rPr>
          <w:rFonts w:ascii="Arial" w:eastAsiaTheme="majorEastAsia" w:hAnsi="Arial" w:cs="Arial"/>
          <w:kern w:val="0"/>
          <w:sz w:val="20"/>
          <w:szCs w:val="20"/>
        </w:rPr>
        <w:t>方价格</w:t>
      </w:r>
      <w:proofErr w:type="gramEnd"/>
      <w:r w:rsidRPr="00666DBF">
        <w:rPr>
          <w:rFonts w:ascii="Arial" w:eastAsiaTheme="majorEastAsia" w:hAnsi="Arial" w:cs="Arial"/>
          <w:kern w:val="0"/>
          <w:sz w:val="20"/>
          <w:szCs w:val="20"/>
        </w:rPr>
        <w:t>为成交价逐次成交，剩余未成交部分按本方申报最新成交价转为限价申报；如该申报无成交的，按本方最优报价转为限价申报；如无本方申报的，该申报撤销。</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（三）本所规定的其他方式。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3.4.5 </w:t>
      </w:r>
      <w:r w:rsidRPr="00666DBF">
        <w:rPr>
          <w:rFonts w:ascii="Arial" w:eastAsiaTheme="majorEastAsia" w:hAnsi="Arial" w:cs="Arial"/>
          <w:kern w:val="0"/>
          <w:sz w:val="20"/>
          <w:szCs w:val="20"/>
        </w:rPr>
        <w:t>市价申报只适用于有价格涨跌幅限制证券连续竞价期间的交易，本所另有规定的除外。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3.4.6  </w:t>
      </w:r>
      <w:r w:rsidRPr="00666DBF">
        <w:rPr>
          <w:rFonts w:ascii="Arial" w:eastAsiaTheme="majorEastAsia" w:hAnsi="Arial" w:cs="Arial"/>
          <w:kern w:val="0"/>
          <w:sz w:val="20"/>
          <w:szCs w:val="20"/>
        </w:rPr>
        <w:t>限价申报指令应当包括证券账号、营业部代码、证券代码、买卖方向、数量、价格等内容。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市价申报指令应当包括申报类型、证券账号、营业部代码、证券代码、买卖方向、数量等内容。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申报指令按本所规定的格式传送。本所认为必要时，可以调整申报的内容及方式。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3.4.7</w:t>
      </w:r>
      <w:r w:rsidRPr="00666DBF">
        <w:rPr>
          <w:rFonts w:ascii="Arial" w:eastAsiaTheme="majorEastAsia" w:hAnsi="Arial" w:cs="Arial"/>
          <w:kern w:val="0"/>
          <w:sz w:val="20"/>
          <w:szCs w:val="20"/>
        </w:rPr>
        <w:t xml:space="preserve">　通过竞价交易买入股票、基金、权证的，申报数量应当为</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份</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卖出股票、基金、权证时，余额不足</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股（份）的部分，应当一次性申报卖出。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3.4.8</w:t>
      </w:r>
      <w:r w:rsidRPr="00666DBF">
        <w:rPr>
          <w:rFonts w:ascii="Arial" w:eastAsiaTheme="majorEastAsia" w:hAnsi="Arial" w:cs="Arial"/>
          <w:kern w:val="0"/>
          <w:sz w:val="20"/>
          <w:szCs w:val="20"/>
        </w:rPr>
        <w:t xml:space="preserve">　竞价交易中，债券交易的申报数量应当为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手或其整数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，债券质押式回购交易的申报数量应当为</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手或其整数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，债券买断式回购交易的申报数量应当为</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手或其整数</w:t>
      </w:r>
      <w:proofErr w:type="gramStart"/>
      <w:r w:rsidRPr="00666DBF">
        <w:rPr>
          <w:rFonts w:ascii="Arial" w:eastAsiaTheme="majorEastAsia" w:hAnsi="Arial" w:cs="Arial"/>
          <w:kern w:val="0"/>
          <w:sz w:val="20"/>
          <w:szCs w:val="20"/>
        </w:rPr>
        <w:t>倍</w:t>
      </w:r>
      <w:proofErr w:type="gramEnd"/>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债券交易和债券买断式回购交易以人民币</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元面值债券为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手，债券质押式回购交易以人民币</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元标准</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为</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3.4.9  </w:t>
      </w:r>
      <w:r w:rsidRPr="00666DBF">
        <w:rPr>
          <w:rFonts w:ascii="Arial" w:eastAsiaTheme="majorEastAsia" w:hAnsi="Arial" w:cs="Arial"/>
          <w:kern w:val="0"/>
          <w:sz w:val="20"/>
          <w:szCs w:val="20"/>
        </w:rPr>
        <w:t>股票、基金、权证交易单笔申报最大数量应当不超过</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万股（份），债券交易和债券质押式回购交易单笔申报最大数量应当不超过</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万手，债券买断式回购交易单笔申报最大数量应当不超过</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万手。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根据市场需要，本所可以调整证券的单笔申报最大数量。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3.4.10</w:t>
      </w:r>
      <w:r w:rsidRPr="00666DBF">
        <w:rPr>
          <w:rFonts w:ascii="Arial" w:eastAsiaTheme="majorEastAsia" w:hAnsi="Arial" w:cs="Arial"/>
          <w:kern w:val="0"/>
          <w:sz w:val="20"/>
          <w:szCs w:val="20"/>
        </w:rPr>
        <w:t xml:space="preserve">　不同证券的交易采用不同的计价单位。股票为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每股价格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，基金为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每份基金价格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，权证为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每份权证价格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每百元面值债券的价格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，债券质押式回购为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每百元资金到期年收益</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，债券买断式回购为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每百元面值债券的到期购回价格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3.4.11</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股、债券交易和债券买断式回购交易的申报价格最小变动单位为</w:t>
      </w:r>
      <w:r w:rsidRPr="00666DBF">
        <w:rPr>
          <w:rFonts w:ascii="Arial" w:eastAsiaTheme="majorEastAsia" w:hAnsi="Arial" w:cs="Arial"/>
          <w:kern w:val="0"/>
          <w:sz w:val="20"/>
          <w:szCs w:val="20"/>
        </w:rPr>
        <w:t>0.01</w:t>
      </w:r>
      <w:r w:rsidRPr="00666DBF">
        <w:rPr>
          <w:rFonts w:ascii="Arial" w:eastAsiaTheme="majorEastAsia" w:hAnsi="Arial" w:cs="Arial"/>
          <w:kern w:val="0"/>
          <w:sz w:val="20"/>
          <w:szCs w:val="20"/>
        </w:rPr>
        <w:t>元人民币，基金、权证交易为</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元人民币，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股交易为</w:t>
      </w:r>
      <w:r w:rsidRPr="00666DBF">
        <w:rPr>
          <w:rFonts w:ascii="Arial" w:eastAsiaTheme="majorEastAsia" w:hAnsi="Arial" w:cs="Arial"/>
          <w:kern w:val="0"/>
          <w:sz w:val="20"/>
          <w:szCs w:val="20"/>
        </w:rPr>
        <w:t>0.001</w:t>
      </w:r>
      <w:r w:rsidRPr="00666DBF">
        <w:rPr>
          <w:rFonts w:ascii="Arial" w:eastAsiaTheme="majorEastAsia" w:hAnsi="Arial" w:cs="Arial"/>
          <w:kern w:val="0"/>
          <w:sz w:val="20"/>
          <w:szCs w:val="20"/>
        </w:rPr>
        <w:t>美元，债券质押式回购交易为</w:t>
      </w:r>
      <w:r w:rsidRPr="00666DBF">
        <w:rPr>
          <w:rFonts w:ascii="Arial" w:eastAsiaTheme="majorEastAsia" w:hAnsi="Arial" w:cs="Arial"/>
          <w:kern w:val="0"/>
          <w:sz w:val="20"/>
          <w:szCs w:val="20"/>
        </w:rPr>
        <w:t>0.005</w:t>
      </w:r>
      <w:r w:rsidRPr="00666DBF">
        <w:rPr>
          <w:rFonts w:ascii="Arial" w:eastAsiaTheme="majorEastAsia" w:hAnsi="Arial" w:cs="Arial"/>
          <w:kern w:val="0"/>
          <w:sz w:val="20"/>
          <w:szCs w:val="20"/>
        </w:rPr>
        <w:t>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3.4.12</w:t>
      </w:r>
      <w:r w:rsidRPr="00666DBF">
        <w:rPr>
          <w:rFonts w:ascii="Arial" w:eastAsiaTheme="majorEastAsia" w:hAnsi="Arial" w:cs="Arial"/>
          <w:kern w:val="0"/>
          <w:sz w:val="20"/>
          <w:szCs w:val="20"/>
        </w:rPr>
        <w:t xml:space="preserve">　根据市场需要，本所可以调整各类证券单笔买卖申报数量和申报价格的最小变动单位。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3.4.13  </w:t>
      </w:r>
      <w:r w:rsidRPr="00666DBF">
        <w:rPr>
          <w:rFonts w:ascii="Arial" w:eastAsiaTheme="majorEastAsia" w:hAnsi="Arial" w:cs="Arial"/>
          <w:kern w:val="0"/>
          <w:sz w:val="20"/>
          <w:szCs w:val="20"/>
        </w:rPr>
        <w:t>本所对股票、基金交易实行价格涨跌幅限制，涨跌幅比例为</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，其中</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股票价格涨跌幅比例为</w:t>
      </w:r>
      <w:r w:rsidRPr="00666DBF">
        <w:rPr>
          <w:rFonts w:ascii="Arial" w:eastAsiaTheme="majorEastAsia" w:hAnsi="Arial" w:cs="Arial"/>
          <w:kern w:val="0"/>
          <w:sz w:val="20"/>
          <w:szCs w:val="20"/>
        </w:rPr>
        <w:t>5%</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股票、基金涨跌</w:t>
      </w:r>
      <w:proofErr w:type="gramStart"/>
      <w:r w:rsidRPr="00666DBF">
        <w:rPr>
          <w:rFonts w:ascii="Arial" w:eastAsiaTheme="majorEastAsia" w:hAnsi="Arial" w:cs="Arial"/>
          <w:kern w:val="0"/>
          <w:sz w:val="20"/>
          <w:szCs w:val="20"/>
        </w:rPr>
        <w:t>幅价格</w:t>
      </w:r>
      <w:proofErr w:type="gramEnd"/>
      <w:r w:rsidRPr="00666DBF">
        <w:rPr>
          <w:rFonts w:ascii="Arial" w:eastAsiaTheme="majorEastAsia" w:hAnsi="Arial" w:cs="Arial"/>
          <w:kern w:val="0"/>
          <w:sz w:val="20"/>
          <w:szCs w:val="20"/>
        </w:rPr>
        <w:t>的计算公式为：涨跌</w:t>
      </w:r>
      <w:proofErr w:type="gramStart"/>
      <w:r w:rsidRPr="00666DBF">
        <w:rPr>
          <w:rFonts w:ascii="Arial" w:eastAsiaTheme="majorEastAsia" w:hAnsi="Arial" w:cs="Arial"/>
          <w:kern w:val="0"/>
          <w:sz w:val="20"/>
          <w:szCs w:val="20"/>
        </w:rPr>
        <w:t>幅价格</w:t>
      </w:r>
      <w:proofErr w:type="gramEnd"/>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涨跌幅比例）。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计算结果按照四舍五入原则取</w:t>
      </w:r>
      <w:proofErr w:type="gramStart"/>
      <w:r w:rsidRPr="00666DBF">
        <w:rPr>
          <w:rFonts w:ascii="Arial" w:eastAsiaTheme="majorEastAsia" w:hAnsi="Arial" w:cs="Arial"/>
          <w:kern w:val="0"/>
          <w:sz w:val="20"/>
          <w:szCs w:val="20"/>
        </w:rPr>
        <w:t>至价格</w:t>
      </w:r>
      <w:proofErr w:type="gramEnd"/>
      <w:r w:rsidRPr="00666DBF">
        <w:rPr>
          <w:rFonts w:ascii="Arial" w:eastAsiaTheme="majorEastAsia" w:hAnsi="Arial" w:cs="Arial"/>
          <w:kern w:val="0"/>
          <w:sz w:val="20"/>
          <w:szCs w:val="20"/>
        </w:rPr>
        <w:t>最小变动单位。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属于下列情形之一的，首个交易日</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（一）首次公开发行上市的股票和封闭式基金；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（二）增发上市的股票；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（三）暂停上市后恢复上市的股票；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（四）本所认定的其他情形。</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经证监会批准，本所可以调整证券的涨跌幅比例。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3.4.14</w:t>
      </w:r>
      <w:r w:rsidRPr="00666DBF">
        <w:rPr>
          <w:rFonts w:ascii="Arial" w:eastAsiaTheme="majorEastAsia" w:hAnsi="Arial" w:cs="Arial"/>
          <w:kern w:val="0"/>
          <w:sz w:val="20"/>
          <w:szCs w:val="20"/>
        </w:rPr>
        <w:t xml:space="preserve">　买卖有价格涨跌幅限制的证券，在价格涨跌幅限制以内的申报为有效申报，超过价格涨跌幅限制的申报为无效申报。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3.4.15</w:t>
      </w:r>
      <w:r w:rsidRPr="00666DBF">
        <w:rPr>
          <w:rFonts w:ascii="Arial" w:eastAsiaTheme="majorEastAsia" w:hAnsi="Arial" w:cs="Arial"/>
          <w:kern w:val="0"/>
          <w:sz w:val="20"/>
          <w:szCs w:val="20"/>
        </w:rPr>
        <w:t xml:space="preserve">　买卖</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涨跌幅限制的证券，集合竞价阶段的有效申报价格应符合下列规定：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（一）股票交易申报价格不高于前收盘价格的</w:t>
      </w:r>
      <w:r w:rsidRPr="00666DBF">
        <w:rPr>
          <w:rFonts w:ascii="Arial" w:eastAsiaTheme="majorEastAsia" w:hAnsi="Arial" w:cs="Arial"/>
          <w:kern w:val="0"/>
          <w:sz w:val="20"/>
          <w:szCs w:val="20"/>
        </w:rPr>
        <w:t>200%</w:t>
      </w:r>
      <w:r w:rsidRPr="00666DBF">
        <w:rPr>
          <w:rFonts w:ascii="Arial" w:eastAsiaTheme="majorEastAsia" w:hAnsi="Arial" w:cs="Arial"/>
          <w:kern w:val="0"/>
          <w:sz w:val="20"/>
          <w:szCs w:val="20"/>
        </w:rPr>
        <w:t>，并且不低于前收盘价格的</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（二）基金、债券交易申报价格最高不高于前收盘价格的</w:t>
      </w:r>
      <w:r w:rsidRPr="00666DBF">
        <w:rPr>
          <w:rFonts w:ascii="Arial" w:eastAsiaTheme="majorEastAsia" w:hAnsi="Arial" w:cs="Arial"/>
          <w:kern w:val="0"/>
          <w:sz w:val="20"/>
          <w:szCs w:val="20"/>
        </w:rPr>
        <w:t>150%</w:t>
      </w:r>
      <w:r w:rsidRPr="00666DBF">
        <w:rPr>
          <w:rFonts w:ascii="Arial" w:eastAsiaTheme="majorEastAsia" w:hAnsi="Arial" w:cs="Arial"/>
          <w:kern w:val="0"/>
          <w:sz w:val="20"/>
          <w:szCs w:val="20"/>
        </w:rPr>
        <w:t>，并且不低于前收盘价格的</w:t>
      </w:r>
      <w:r w:rsidRPr="00666DBF">
        <w:rPr>
          <w:rFonts w:ascii="Arial" w:eastAsiaTheme="majorEastAsia" w:hAnsi="Arial" w:cs="Arial"/>
          <w:kern w:val="0"/>
          <w:sz w:val="20"/>
          <w:szCs w:val="20"/>
        </w:rPr>
        <w:t>70%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集合竞价阶段的债券回购交易申报</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限制。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3.4.16  </w:t>
      </w:r>
      <w:r w:rsidRPr="00666DBF">
        <w:rPr>
          <w:rFonts w:ascii="Arial" w:eastAsiaTheme="majorEastAsia" w:hAnsi="Arial" w:cs="Arial"/>
          <w:kern w:val="0"/>
          <w:sz w:val="20"/>
          <w:szCs w:val="20"/>
        </w:rPr>
        <w:t>买卖</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涨跌幅限制的证券，连续竞价阶段的有效申报价格应符合下列规定：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（一）申报价格不高于即时揭示的最低卖出价格的</w:t>
      </w:r>
      <w:r w:rsidRPr="00666DBF">
        <w:rPr>
          <w:rFonts w:ascii="Arial" w:eastAsiaTheme="majorEastAsia" w:hAnsi="Arial" w:cs="Arial"/>
          <w:kern w:val="0"/>
          <w:sz w:val="20"/>
          <w:szCs w:val="20"/>
        </w:rPr>
        <w:t>110%</w:t>
      </w:r>
      <w:r w:rsidRPr="00666DBF">
        <w:rPr>
          <w:rFonts w:ascii="Arial" w:eastAsiaTheme="majorEastAsia" w:hAnsi="Arial" w:cs="Arial"/>
          <w:kern w:val="0"/>
          <w:sz w:val="20"/>
          <w:szCs w:val="20"/>
        </w:rPr>
        <w:t>且不低于即时揭示的最高买入价格的</w:t>
      </w:r>
      <w:r w:rsidRPr="00666DBF">
        <w:rPr>
          <w:rFonts w:ascii="Arial" w:eastAsiaTheme="majorEastAsia" w:hAnsi="Arial" w:cs="Arial"/>
          <w:kern w:val="0"/>
          <w:sz w:val="20"/>
          <w:szCs w:val="20"/>
        </w:rPr>
        <w:t>90%</w:t>
      </w:r>
      <w:r w:rsidRPr="00666DBF">
        <w:rPr>
          <w:rFonts w:ascii="Arial" w:eastAsiaTheme="majorEastAsia" w:hAnsi="Arial" w:cs="Arial"/>
          <w:kern w:val="0"/>
          <w:sz w:val="20"/>
          <w:szCs w:val="20"/>
        </w:rPr>
        <w:t>；同时不高于上述最高申报价与最低申报价平均数的</w:t>
      </w:r>
      <w:r w:rsidRPr="00666DBF">
        <w:rPr>
          <w:rFonts w:ascii="Arial" w:eastAsiaTheme="majorEastAsia" w:hAnsi="Arial" w:cs="Arial"/>
          <w:kern w:val="0"/>
          <w:sz w:val="20"/>
          <w:szCs w:val="20"/>
        </w:rPr>
        <w:t>130%</w:t>
      </w:r>
      <w:r w:rsidRPr="00666DBF">
        <w:rPr>
          <w:rFonts w:ascii="Arial" w:eastAsiaTheme="majorEastAsia" w:hAnsi="Arial" w:cs="Arial"/>
          <w:kern w:val="0"/>
          <w:sz w:val="20"/>
          <w:szCs w:val="20"/>
        </w:rPr>
        <w:t>且不低于该平均数的</w:t>
      </w:r>
      <w:r w:rsidRPr="00666DBF">
        <w:rPr>
          <w:rFonts w:ascii="Arial" w:eastAsiaTheme="majorEastAsia" w:hAnsi="Arial" w:cs="Arial"/>
          <w:kern w:val="0"/>
          <w:sz w:val="20"/>
          <w:szCs w:val="20"/>
        </w:rPr>
        <w:t>70%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（二）即时揭示中无买入申报价格的，即时揭示的最低卖出价格、最新成交价格中较低者视为前项最高买入价格；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（三）即时揭示中无卖出申报价格的，即时揭示的最高买入价格、最新成交价格中较高者视为前项最低卖出价格。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当日无交易的，前收盘价格视为最新成交价格。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根据市场需要，本所可以调整申报价格限制的规定。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3.4.17</w:t>
      </w:r>
      <w:r w:rsidRPr="00666DBF">
        <w:rPr>
          <w:rFonts w:ascii="Arial" w:eastAsiaTheme="majorEastAsia" w:hAnsi="Arial" w:cs="Arial"/>
          <w:kern w:val="0"/>
          <w:sz w:val="20"/>
          <w:szCs w:val="20"/>
        </w:rPr>
        <w:t xml:space="preserve">　申报当日有效。每笔参与竞价交易的申报不能一次全部成交时，未成交的部分继续参加当日竞价，本规则另有规定的除外。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第五节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竞价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3.5.1</w:t>
      </w:r>
      <w:r w:rsidRPr="00666DBF">
        <w:rPr>
          <w:rFonts w:ascii="Arial" w:eastAsiaTheme="majorEastAsia" w:hAnsi="Arial" w:cs="Arial"/>
          <w:kern w:val="0"/>
          <w:sz w:val="20"/>
          <w:szCs w:val="20"/>
        </w:rPr>
        <w:t xml:space="preserve">　证券竞价交易采用集合竞价和连续竞价两种方式。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集合竞价是指在规定时间内接受的买卖申报一次性集中撮合的竞价方式。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连续竞价是指对买卖申报逐笔连续撮合的竞价方式。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3.5.2 </w:t>
      </w:r>
      <w:r w:rsidRPr="00666DBF">
        <w:rPr>
          <w:rFonts w:ascii="Arial" w:eastAsiaTheme="majorEastAsia" w:hAnsi="Arial" w:cs="Arial"/>
          <w:kern w:val="0"/>
          <w:sz w:val="20"/>
          <w:szCs w:val="20"/>
        </w:rPr>
        <w:t>集合竞价期间未成交的买卖申报，自动进入连续竞价。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第六节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3.6.1</w:t>
      </w:r>
      <w:r w:rsidRPr="00666DBF">
        <w:rPr>
          <w:rFonts w:ascii="Arial" w:eastAsiaTheme="majorEastAsia" w:hAnsi="Arial" w:cs="Arial"/>
          <w:kern w:val="0"/>
          <w:sz w:val="20"/>
          <w:szCs w:val="20"/>
        </w:rPr>
        <w:t xml:space="preserve">　证券竞价交易按价格优先、时间优先的原则撮合成交。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成交时价格优先的原则为：较高价格买入申报优先于较低价格买入申报，较低价格卖出申报优先于较高价格卖出申报。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成交时时间优先的原则为：买卖方向、价格相同的，先申报者优先于后申报者。先后顺序按交易主机接受申报的时间确定。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3.6.2</w:t>
      </w:r>
      <w:r w:rsidRPr="00666DBF">
        <w:rPr>
          <w:rFonts w:ascii="Arial" w:eastAsiaTheme="majorEastAsia" w:hAnsi="Arial" w:cs="Arial"/>
          <w:kern w:val="0"/>
          <w:sz w:val="20"/>
          <w:szCs w:val="20"/>
        </w:rPr>
        <w:t xml:space="preserve">　集合竞价时，成交价格的确定原则为：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（一）可实现最大成交量的价格；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（二）高于该价格的买入申报与低于该价格的卖出申报全部成交的价格；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（三）与该价格相同的买方或卖方至少有一方全部成交的价格。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两个以上申报价格符合上述条件的，使未成交量最小的申报价格为成交价格；仍有两个以上使未成交量最小的申报价格符合上述条件的，其中间价为成交价格。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集合竞价的所有交易以同一价格成交。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3.6.3</w:t>
      </w:r>
      <w:r w:rsidRPr="00666DBF">
        <w:rPr>
          <w:rFonts w:ascii="Arial" w:eastAsiaTheme="majorEastAsia" w:hAnsi="Arial" w:cs="Arial"/>
          <w:kern w:val="0"/>
          <w:sz w:val="20"/>
          <w:szCs w:val="20"/>
        </w:rPr>
        <w:t xml:space="preserve">　连续竞价时，成交价格的确定原则为：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（一）最高买入申报价格与最低卖出申报价格相同，以该价格为成交价格；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（二）买入申报价格高于即时揭示的最低卖出申报价格的，以即时揭示的最低卖出申报价格为成交价格；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（三）卖出申报价格低于即时揭示的最高买入申报价格的，以即时揭示的最高买入申报价格为成交价格。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3.6.4 </w:t>
      </w:r>
      <w:r w:rsidRPr="00666DBF">
        <w:rPr>
          <w:rFonts w:ascii="Arial" w:eastAsiaTheme="majorEastAsia" w:hAnsi="Arial" w:cs="Arial"/>
          <w:kern w:val="0"/>
          <w:sz w:val="20"/>
          <w:szCs w:val="20"/>
        </w:rPr>
        <w:t>按成交原则达成的价格不在最小价格变动单位范围内的，按照四舍五入原则取</w:t>
      </w:r>
      <w:proofErr w:type="gramStart"/>
      <w:r w:rsidRPr="00666DBF">
        <w:rPr>
          <w:rFonts w:ascii="Arial" w:eastAsiaTheme="majorEastAsia" w:hAnsi="Arial" w:cs="Arial"/>
          <w:kern w:val="0"/>
          <w:sz w:val="20"/>
          <w:szCs w:val="20"/>
        </w:rPr>
        <w:t>至相应</w:t>
      </w:r>
      <w:proofErr w:type="gramEnd"/>
      <w:r w:rsidRPr="00666DBF">
        <w:rPr>
          <w:rFonts w:ascii="Arial" w:eastAsiaTheme="majorEastAsia" w:hAnsi="Arial" w:cs="Arial"/>
          <w:kern w:val="0"/>
          <w:sz w:val="20"/>
          <w:szCs w:val="20"/>
        </w:rPr>
        <w:t>的最小价格变动单位。</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3.6.5</w:t>
      </w:r>
      <w:r w:rsidRPr="00666DBF">
        <w:rPr>
          <w:rFonts w:ascii="Arial" w:eastAsiaTheme="majorEastAsia" w:hAnsi="Arial" w:cs="Arial"/>
          <w:kern w:val="0"/>
          <w:sz w:val="20"/>
          <w:szCs w:val="20"/>
        </w:rPr>
        <w:t xml:space="preserve">　买卖申报经交易主机撮合成交后，交易即告成立。符合本规则各项规定达成的交易于成立时生效，买卖双方必须承认交易结果，履行清算交收义务。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因不可抗力、意外事件、交易系统被非法侵入等原因造成严重后果的交易，本所可以采取适当措施或认定无效。</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对显失公平的交易，经本所认定并经理事会同意，可以采取适当措施，并向证监会报告。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违反本规则，严重破坏证券市场正常运行的交易，本所有权宣布取消，由此造成的损失由违规交易者承担。</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3.6.6 </w:t>
      </w:r>
      <w:r w:rsidRPr="00666DBF">
        <w:rPr>
          <w:rFonts w:ascii="Arial" w:eastAsiaTheme="majorEastAsia" w:hAnsi="Arial" w:cs="Arial"/>
          <w:kern w:val="0"/>
          <w:sz w:val="20"/>
          <w:szCs w:val="20"/>
        </w:rPr>
        <w:t>依照本规则达成的交易，其成交结果以本所交易主机记录的成交数据为准。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3.6.7</w:t>
      </w:r>
      <w:r w:rsidRPr="00666DBF">
        <w:rPr>
          <w:rFonts w:ascii="Arial" w:eastAsiaTheme="majorEastAsia" w:hAnsi="Arial" w:cs="Arial"/>
          <w:kern w:val="0"/>
          <w:sz w:val="20"/>
          <w:szCs w:val="20"/>
        </w:rPr>
        <w:t xml:space="preserve">　证券交易的清算交收业务，应当按照本所指定的登记结算机构的规定办理。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第七节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大宗交易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3.7.1  </w:t>
      </w:r>
      <w:r w:rsidRPr="00666DBF">
        <w:rPr>
          <w:rFonts w:ascii="Arial" w:eastAsiaTheme="majorEastAsia" w:hAnsi="Arial" w:cs="Arial"/>
          <w:kern w:val="0"/>
          <w:sz w:val="20"/>
          <w:szCs w:val="20"/>
        </w:rPr>
        <w:t>在本所进行的证券买卖符合以下条件的，可以采用大宗交易方式：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股单笔买卖申报数量应当不低于</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万元人民币；</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股单笔买卖申报数量应当不低于</w:t>
      </w:r>
      <w:r w:rsidRPr="00666DBF">
        <w:rPr>
          <w:rFonts w:ascii="Arial" w:eastAsiaTheme="majorEastAsia" w:hAnsi="Arial" w:cs="Arial"/>
          <w:kern w:val="0"/>
          <w:sz w:val="20"/>
          <w:szCs w:val="20"/>
        </w:rPr>
        <w:t>50</w:t>
      </w:r>
      <w:r w:rsidRPr="00666DBF">
        <w:rPr>
          <w:rFonts w:ascii="Arial" w:eastAsiaTheme="majorEastAsia" w:hAnsi="Arial" w:cs="Arial"/>
          <w:kern w:val="0"/>
          <w:sz w:val="20"/>
          <w:szCs w:val="20"/>
        </w:rPr>
        <w:t>万股，或者交易金额不低于</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万元美元；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（三）基金大宗交易的单笔买卖申报数量应当不低于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万份，或者交易金额不低于</w:t>
      </w:r>
      <w:r w:rsidRPr="00666DBF">
        <w:rPr>
          <w:rFonts w:ascii="Arial" w:eastAsiaTheme="majorEastAsia" w:hAnsi="Arial" w:cs="Arial"/>
          <w:kern w:val="0"/>
          <w:sz w:val="20"/>
          <w:szCs w:val="20"/>
        </w:rPr>
        <w:t>300</w:t>
      </w:r>
      <w:r w:rsidRPr="00666DBF">
        <w:rPr>
          <w:rFonts w:ascii="Arial" w:eastAsiaTheme="majorEastAsia" w:hAnsi="Arial" w:cs="Arial"/>
          <w:kern w:val="0"/>
          <w:sz w:val="20"/>
          <w:szCs w:val="20"/>
        </w:rPr>
        <w:t>万元；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（四）国债及债券回购大宗交易的单笔买卖申报数量应当不低于</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万手，或者交易金额不低于</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万元；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（五）其他债券单笔买卖申报数量应当不低于</w:t>
      </w:r>
      <w:r w:rsidRPr="00666DBF">
        <w:rPr>
          <w:rFonts w:ascii="Arial" w:eastAsiaTheme="majorEastAsia" w:hAnsi="Arial" w:cs="Arial"/>
          <w:kern w:val="0"/>
          <w:sz w:val="20"/>
          <w:szCs w:val="20"/>
        </w:rPr>
        <w:t>1000</w:t>
      </w:r>
      <w:r w:rsidRPr="00666DBF">
        <w:rPr>
          <w:rFonts w:ascii="Arial" w:eastAsiaTheme="majorEastAsia" w:hAnsi="Arial" w:cs="Arial"/>
          <w:kern w:val="0"/>
          <w:sz w:val="20"/>
          <w:szCs w:val="20"/>
        </w:rPr>
        <w:t>手，或者交易金额不低于</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万元。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本所可以根据市场情况调整大宗交易的最低限额。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3.7.2 </w:t>
      </w:r>
      <w:r w:rsidRPr="00666DBF">
        <w:rPr>
          <w:rFonts w:ascii="Arial" w:eastAsiaTheme="majorEastAsia" w:hAnsi="Arial" w:cs="Arial"/>
          <w:kern w:val="0"/>
          <w:sz w:val="20"/>
          <w:szCs w:val="20"/>
        </w:rPr>
        <w:t>本所接受大宗交易申报的时间为每个交易日</w:t>
      </w:r>
      <w:r w:rsidRPr="00666DBF">
        <w:rPr>
          <w:rFonts w:ascii="Arial" w:eastAsiaTheme="majorEastAsia" w:hAnsi="Arial" w:cs="Arial"/>
          <w:kern w:val="0"/>
          <w:sz w:val="20"/>
          <w:szCs w:val="20"/>
        </w:rPr>
        <w:t>9:30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11:30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13:00</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15:30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3.7.3  </w:t>
      </w:r>
      <w:r w:rsidRPr="00666DBF">
        <w:rPr>
          <w:rFonts w:ascii="Arial" w:eastAsiaTheme="majorEastAsia" w:hAnsi="Arial" w:cs="Arial"/>
          <w:kern w:val="0"/>
          <w:sz w:val="20"/>
          <w:szCs w:val="20"/>
        </w:rPr>
        <w:t>大宗交易的申报包括意向申报和成交申报。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意向申报指令应包括证券账号、证券代码、买卖方向等。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成交申报指令应包括证券代码、证券账号、买卖方向、成交价格、成交数量等。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3.7.4 </w:t>
      </w:r>
      <w:r w:rsidRPr="00666DBF">
        <w:rPr>
          <w:rFonts w:ascii="Arial" w:eastAsiaTheme="majorEastAsia" w:hAnsi="Arial" w:cs="Arial"/>
          <w:kern w:val="0"/>
          <w:sz w:val="20"/>
          <w:szCs w:val="20"/>
        </w:rPr>
        <w:t>意向申报应当真实有效。申报</w:t>
      </w:r>
      <w:proofErr w:type="gramStart"/>
      <w:r w:rsidRPr="00666DBF">
        <w:rPr>
          <w:rFonts w:ascii="Arial" w:eastAsiaTheme="majorEastAsia" w:hAnsi="Arial" w:cs="Arial"/>
          <w:kern w:val="0"/>
          <w:sz w:val="20"/>
          <w:szCs w:val="20"/>
        </w:rPr>
        <w:t>方价格</w:t>
      </w:r>
      <w:proofErr w:type="gramEnd"/>
      <w:r w:rsidRPr="00666DBF">
        <w:rPr>
          <w:rFonts w:ascii="Arial" w:eastAsiaTheme="majorEastAsia" w:hAnsi="Arial" w:cs="Arial"/>
          <w:kern w:val="0"/>
          <w:sz w:val="20"/>
          <w:szCs w:val="20"/>
        </w:rPr>
        <w:t>不明确的，视为至少愿以规定的最低价格买入或最高价格卖出；数量不明确的，视为至少愿以大宗交易单笔买卖最低申报数量成交。</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3.7.5 </w:t>
      </w:r>
      <w:r w:rsidRPr="00666DBF">
        <w:rPr>
          <w:rFonts w:ascii="Arial" w:eastAsiaTheme="majorEastAsia" w:hAnsi="Arial" w:cs="Arial"/>
          <w:kern w:val="0"/>
          <w:sz w:val="20"/>
          <w:szCs w:val="20"/>
        </w:rPr>
        <w:t>当意向申报被会员接受（包括其他会员报出比意向申报更优的价格）时，申报方应当至少与一个接受意向申报的会员进行成交申报。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3.7.6 </w:t>
      </w:r>
      <w:r w:rsidRPr="00666DBF">
        <w:rPr>
          <w:rFonts w:ascii="Arial" w:eastAsiaTheme="majorEastAsia" w:hAnsi="Arial" w:cs="Arial"/>
          <w:kern w:val="0"/>
          <w:sz w:val="20"/>
          <w:szCs w:val="20"/>
        </w:rPr>
        <w:t>有涨跌幅限制证券的大宗交易成交价格，由买卖双方在当日涨跌</w:t>
      </w:r>
      <w:proofErr w:type="gramStart"/>
      <w:r w:rsidRPr="00666DBF">
        <w:rPr>
          <w:rFonts w:ascii="Arial" w:eastAsiaTheme="majorEastAsia" w:hAnsi="Arial" w:cs="Arial"/>
          <w:kern w:val="0"/>
          <w:sz w:val="20"/>
          <w:szCs w:val="20"/>
        </w:rPr>
        <w:t>幅价格</w:t>
      </w:r>
      <w:proofErr w:type="gramEnd"/>
      <w:r w:rsidRPr="00666DBF">
        <w:rPr>
          <w:rFonts w:ascii="Arial" w:eastAsiaTheme="majorEastAsia" w:hAnsi="Arial" w:cs="Arial"/>
          <w:kern w:val="0"/>
          <w:sz w:val="20"/>
          <w:szCs w:val="20"/>
        </w:rPr>
        <w:t>限制范围内确定。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无涨跌幅限制证券的大宗交易成交价格，由买卖双方在前收盘价的上下</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或当日已成交的最高、最低价之间自行协商确定。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3.7.7 </w:t>
      </w:r>
      <w:r w:rsidRPr="00666DBF">
        <w:rPr>
          <w:rFonts w:ascii="Arial" w:eastAsiaTheme="majorEastAsia" w:hAnsi="Arial" w:cs="Arial"/>
          <w:kern w:val="0"/>
          <w:sz w:val="20"/>
          <w:szCs w:val="20"/>
        </w:rPr>
        <w:t>买卖双方达成协议后，向本所交易系统提出成交申报，申报的交易价格和数量必须一致。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成交申报一经本所确认，不得变更或撤销，买卖双方必须承认交易结果。</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3.7.8 </w:t>
      </w:r>
      <w:r w:rsidRPr="00666DBF">
        <w:rPr>
          <w:rFonts w:ascii="Arial" w:eastAsiaTheme="majorEastAsia" w:hAnsi="Arial" w:cs="Arial"/>
          <w:kern w:val="0"/>
          <w:sz w:val="20"/>
          <w:szCs w:val="20"/>
        </w:rPr>
        <w:t>会员应保证大宗交易参与者实际拥有与意向申报和成交申报相对应的证券或资金。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3.7.9 </w:t>
      </w:r>
      <w:r w:rsidRPr="00666DBF">
        <w:rPr>
          <w:rFonts w:ascii="Arial" w:eastAsiaTheme="majorEastAsia" w:hAnsi="Arial" w:cs="Arial"/>
          <w:kern w:val="0"/>
          <w:sz w:val="20"/>
          <w:szCs w:val="20"/>
        </w:rPr>
        <w:t>本所债券大宗交易实行一级交易商制度。</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经本所认可的会员，可以担任一级交易商，通过本所大宗交易系统进行债券双边报价业务。</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3.7.10 </w:t>
      </w:r>
      <w:r w:rsidRPr="00666DBF">
        <w:rPr>
          <w:rFonts w:ascii="Arial" w:eastAsiaTheme="majorEastAsia" w:hAnsi="Arial" w:cs="Arial"/>
          <w:kern w:val="0"/>
          <w:sz w:val="20"/>
          <w:szCs w:val="20"/>
        </w:rPr>
        <w:t>大宗交易不纳入本所即时行情和指数的计算，成交量在大宗交易结束后计入该证券成交总量。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3.7.11 </w:t>
      </w:r>
      <w:r w:rsidRPr="00666DBF">
        <w:rPr>
          <w:rFonts w:ascii="Arial" w:eastAsiaTheme="majorEastAsia" w:hAnsi="Arial" w:cs="Arial"/>
          <w:kern w:val="0"/>
          <w:sz w:val="20"/>
          <w:szCs w:val="20"/>
        </w:rPr>
        <w:t>每个交易日大宗交易结束后，属于股票和基金大宗交易的，本所公告证券名称、成交价、成交量及买卖双方所在会员营业部的名称等信息；属于债券和债券回购大宗交易的，本所公告证券名称、成交价和成交量等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第八节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债券回购交易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3.8.1</w:t>
      </w:r>
      <w:r w:rsidRPr="00666DBF">
        <w:rPr>
          <w:rFonts w:ascii="Arial" w:eastAsiaTheme="majorEastAsia" w:hAnsi="Arial" w:cs="Arial"/>
          <w:kern w:val="0"/>
          <w:sz w:val="20"/>
          <w:szCs w:val="20"/>
        </w:rPr>
        <w:t>债券回购交易包括债券买断式回购交易和债券质押式回购交易等。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3.8.2</w:t>
      </w:r>
      <w:r w:rsidRPr="00666DBF">
        <w:rPr>
          <w:rFonts w:ascii="Arial" w:eastAsiaTheme="majorEastAsia" w:hAnsi="Arial" w:cs="Arial"/>
          <w:kern w:val="0"/>
          <w:sz w:val="20"/>
          <w:szCs w:val="20"/>
        </w:rPr>
        <w:t xml:space="preserve">　债券买断式回购交易是指债券持有人将债券卖给购买方的同时，交易双方约定在未来某一日期，卖方再以约定价格从买方购回相等数量同种债券的交易。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债券质押式回购交易是指债券持有人在将债券质押的同时，将相应债券以标准</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折算比率计算出的标准</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数量为融资额度而进行的质押融资，交易双方约定在回购期满后返还资金和解除质押的交易。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3.8.3 </w:t>
      </w:r>
      <w:r w:rsidRPr="00666DBF">
        <w:rPr>
          <w:rFonts w:ascii="Arial" w:eastAsiaTheme="majorEastAsia" w:hAnsi="Arial" w:cs="Arial"/>
          <w:kern w:val="0"/>
          <w:sz w:val="20"/>
          <w:szCs w:val="20"/>
        </w:rPr>
        <w:t>债券回购交易的期限按日历时间计算。如到期日为</w:t>
      </w:r>
      <w:proofErr w:type="gramStart"/>
      <w:r w:rsidRPr="00666DBF">
        <w:rPr>
          <w:rFonts w:ascii="Arial" w:eastAsiaTheme="majorEastAsia" w:hAnsi="Arial" w:cs="Arial"/>
          <w:kern w:val="0"/>
          <w:sz w:val="20"/>
          <w:szCs w:val="20"/>
        </w:rPr>
        <w:t>非交易</w:t>
      </w:r>
      <w:proofErr w:type="gramEnd"/>
      <w:r w:rsidRPr="00666DBF">
        <w:rPr>
          <w:rFonts w:ascii="Arial" w:eastAsiaTheme="majorEastAsia" w:hAnsi="Arial" w:cs="Arial"/>
          <w:kern w:val="0"/>
          <w:sz w:val="20"/>
          <w:szCs w:val="20"/>
        </w:rPr>
        <w:t>日，顺延至下一个交易日结算。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其他交易事项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开盘价与收盘价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4.1.1  </w:t>
      </w:r>
      <w:r w:rsidRPr="00666DBF">
        <w:rPr>
          <w:rFonts w:ascii="Arial" w:eastAsiaTheme="majorEastAsia" w:hAnsi="Arial" w:cs="Arial"/>
          <w:kern w:val="0"/>
          <w:sz w:val="20"/>
          <w:szCs w:val="20"/>
        </w:rPr>
        <w:t>证券的开盘价为当日该证券的第一笔成交价格。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4.1.2</w:t>
      </w:r>
      <w:r w:rsidRPr="00666DBF">
        <w:rPr>
          <w:rFonts w:ascii="Arial" w:eastAsiaTheme="majorEastAsia" w:hAnsi="Arial" w:cs="Arial"/>
          <w:kern w:val="0"/>
          <w:sz w:val="20"/>
          <w:szCs w:val="20"/>
        </w:rPr>
        <w:t xml:space="preserve">　证券的开盘价通过集合竞价方式产生，不能产生开盘价的，以连续竞价方式产生。</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4.1.3</w:t>
      </w:r>
      <w:r w:rsidRPr="00666DBF">
        <w:rPr>
          <w:rFonts w:ascii="Arial" w:eastAsiaTheme="majorEastAsia" w:hAnsi="Arial" w:cs="Arial"/>
          <w:kern w:val="0"/>
          <w:sz w:val="20"/>
          <w:szCs w:val="20"/>
        </w:rPr>
        <w:t xml:space="preserve">　证券的收盘价为当日该证券最后一笔交易前一分钟所有交易的成交量加权平均价（</w:t>
      </w:r>
      <w:proofErr w:type="gramStart"/>
      <w:r w:rsidRPr="00666DBF">
        <w:rPr>
          <w:rFonts w:ascii="Arial" w:eastAsiaTheme="majorEastAsia" w:hAnsi="Arial" w:cs="Arial"/>
          <w:kern w:val="0"/>
          <w:sz w:val="20"/>
          <w:szCs w:val="20"/>
        </w:rPr>
        <w:t>含最后</w:t>
      </w:r>
      <w:proofErr w:type="gramEnd"/>
      <w:r w:rsidRPr="00666DBF">
        <w:rPr>
          <w:rFonts w:ascii="Arial" w:eastAsiaTheme="majorEastAsia" w:hAnsi="Arial" w:cs="Arial"/>
          <w:kern w:val="0"/>
          <w:sz w:val="20"/>
          <w:szCs w:val="20"/>
        </w:rPr>
        <w:t>一笔交易）。当日无成交的，以前收盘价为当日收盘价。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　挂牌、摘牌、停牌与复牌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4.2.1</w:t>
      </w:r>
      <w:r w:rsidRPr="00666DBF">
        <w:rPr>
          <w:rFonts w:ascii="Arial" w:eastAsiaTheme="majorEastAsia" w:hAnsi="Arial" w:cs="Arial"/>
          <w:kern w:val="0"/>
          <w:sz w:val="20"/>
          <w:szCs w:val="20"/>
        </w:rPr>
        <w:t xml:space="preserve">　本所对上市证券实行挂牌交易。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4.2.2</w:t>
      </w:r>
      <w:r w:rsidRPr="00666DBF">
        <w:rPr>
          <w:rFonts w:ascii="Arial" w:eastAsiaTheme="majorEastAsia" w:hAnsi="Arial" w:cs="Arial"/>
          <w:kern w:val="0"/>
          <w:sz w:val="20"/>
          <w:szCs w:val="20"/>
        </w:rPr>
        <w:t xml:space="preserve">　证券上市期届满或依法不再具备上市条件的，本所终止其上市交易，并予以摘牌。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4.2.3  </w:t>
      </w:r>
      <w:r w:rsidRPr="00666DBF">
        <w:rPr>
          <w:rFonts w:ascii="Arial" w:eastAsiaTheme="majorEastAsia" w:hAnsi="Arial" w:cs="Arial"/>
          <w:kern w:val="0"/>
          <w:sz w:val="20"/>
          <w:szCs w:val="20"/>
        </w:rPr>
        <w:t>股票、封闭式基金交易出现异常波动的，本所可以决定停牌，直至相关当事人</w:t>
      </w:r>
      <w:proofErr w:type="gramStart"/>
      <w:r w:rsidRPr="00666DBF">
        <w:rPr>
          <w:rFonts w:ascii="Arial" w:eastAsiaTheme="majorEastAsia" w:hAnsi="Arial" w:cs="Arial"/>
          <w:kern w:val="0"/>
          <w:sz w:val="20"/>
          <w:szCs w:val="20"/>
        </w:rPr>
        <w:t>作出</w:t>
      </w:r>
      <w:proofErr w:type="gramEnd"/>
      <w:r w:rsidRPr="00666DBF">
        <w:rPr>
          <w:rFonts w:ascii="Arial" w:eastAsiaTheme="majorEastAsia" w:hAnsi="Arial" w:cs="Arial"/>
          <w:kern w:val="0"/>
          <w:sz w:val="20"/>
          <w:szCs w:val="20"/>
        </w:rPr>
        <w:t>公告当日的上午</w:t>
      </w:r>
      <w:r w:rsidRPr="00666DBF">
        <w:rPr>
          <w:rFonts w:ascii="Arial" w:eastAsiaTheme="majorEastAsia" w:hAnsi="Arial" w:cs="Arial"/>
          <w:kern w:val="0"/>
          <w:sz w:val="20"/>
          <w:szCs w:val="20"/>
        </w:rPr>
        <w:t>10:30</w:t>
      </w:r>
      <w:r w:rsidRPr="00666DBF">
        <w:rPr>
          <w:rFonts w:ascii="Arial" w:eastAsiaTheme="majorEastAsia" w:hAnsi="Arial" w:cs="Arial"/>
          <w:kern w:val="0"/>
          <w:sz w:val="20"/>
          <w:szCs w:val="20"/>
        </w:rPr>
        <w:t>予以复牌。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根据市场发展需要，本所可以调整停牌证券的复牌时间。</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4.2.4  </w:t>
      </w:r>
      <w:r w:rsidRPr="00666DBF">
        <w:rPr>
          <w:rFonts w:ascii="Arial" w:eastAsiaTheme="majorEastAsia" w:hAnsi="Arial" w:cs="Arial"/>
          <w:kern w:val="0"/>
          <w:sz w:val="20"/>
          <w:szCs w:val="20"/>
        </w:rPr>
        <w:t>本所可以对涉嫌违法违规交易的证券实施特别停牌并予以公告，相关当事人应按照本所的要求提交书面报告。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特别停牌及复牌的时间和方式由本所决定。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4.2.5</w:t>
      </w:r>
      <w:r w:rsidRPr="00666DBF">
        <w:rPr>
          <w:rFonts w:ascii="Arial" w:eastAsiaTheme="majorEastAsia" w:hAnsi="Arial" w:cs="Arial"/>
          <w:kern w:val="0"/>
          <w:sz w:val="20"/>
          <w:szCs w:val="20"/>
        </w:rPr>
        <w:t xml:space="preserve">　证券停牌时，本所发布的行情中包括该证券的信息；证券摘牌后，行情中无该证券的信息。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4.2.6</w:t>
      </w:r>
      <w:r w:rsidRPr="00666DBF">
        <w:rPr>
          <w:rFonts w:ascii="Arial" w:eastAsiaTheme="majorEastAsia" w:hAnsi="Arial" w:cs="Arial"/>
          <w:kern w:val="0"/>
          <w:sz w:val="20"/>
          <w:szCs w:val="20"/>
        </w:rPr>
        <w:t xml:space="preserve">　证券开市期间停牌的，停牌前的申报参加当日该证券复牌后的交易；停牌期间，可以继续申报，也可以撤销申报；复牌时对已接受的申报实行集合竞价，集合竞价期间不揭示虚拟开盘参考价格、虚拟匹配量、虚拟未匹配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4.2.7  </w:t>
      </w:r>
      <w:r w:rsidRPr="00666DBF">
        <w:rPr>
          <w:rFonts w:ascii="Arial" w:eastAsiaTheme="majorEastAsia" w:hAnsi="Arial" w:cs="Arial"/>
          <w:kern w:val="0"/>
          <w:sz w:val="20"/>
          <w:szCs w:val="20"/>
        </w:rPr>
        <w:t>证券挂牌、摘牌、停牌与复牌的，本所予以公告。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4.2.8  </w:t>
      </w:r>
      <w:r w:rsidRPr="00666DBF">
        <w:rPr>
          <w:rFonts w:ascii="Arial" w:eastAsiaTheme="majorEastAsia" w:hAnsi="Arial" w:cs="Arial"/>
          <w:kern w:val="0"/>
          <w:sz w:val="20"/>
          <w:szCs w:val="20"/>
        </w:rPr>
        <w:t>证券挂牌、摘牌、停牌与复牌的其他规定，按照本所上市规则或其他有关规定执行。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　除权与除息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4.3.1</w:t>
      </w:r>
      <w:r w:rsidRPr="00666DBF">
        <w:rPr>
          <w:rFonts w:ascii="Arial" w:eastAsiaTheme="majorEastAsia" w:hAnsi="Arial" w:cs="Arial"/>
          <w:kern w:val="0"/>
          <w:sz w:val="20"/>
          <w:szCs w:val="20"/>
        </w:rPr>
        <w:t xml:space="preserve">　上市证券发生权益分派、公积金转增股本、配股等情况，本所在权益登记日（</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股为最后交易日）次一交易日对该证券作除权除息处理，本所另有规定的除外。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4.3.2</w:t>
      </w:r>
      <w:r w:rsidRPr="00666DBF">
        <w:rPr>
          <w:rFonts w:ascii="Arial" w:eastAsiaTheme="majorEastAsia" w:hAnsi="Arial" w:cs="Arial"/>
          <w:kern w:val="0"/>
          <w:sz w:val="20"/>
          <w:szCs w:val="20"/>
        </w:rPr>
        <w:t xml:space="preserve">　　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参考价格的计算公式为：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除权（息）参考价格＝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（前收盘价格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现金红利）</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配（新）股价格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流通股份变动比例）。</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证券发行人认为有必要调整上述计算公式的，可向本所提出调整申请并说明理由。本所可以根据申请决定调整除权（息）参考价格计算公式，并予以公布。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除权（息）日即时行情中显示的该证券的前收盘价为除权</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息</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参考价。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4.3.3</w:t>
      </w:r>
      <w:r w:rsidRPr="00666DBF">
        <w:rPr>
          <w:rFonts w:ascii="Arial" w:eastAsiaTheme="majorEastAsia" w:hAnsi="Arial" w:cs="Arial"/>
          <w:kern w:val="0"/>
          <w:sz w:val="20"/>
          <w:szCs w:val="20"/>
        </w:rPr>
        <w:t xml:space="preserve">　除权（息）</w:t>
      </w:r>
      <w:proofErr w:type="gramStart"/>
      <w:r w:rsidRPr="00666DBF">
        <w:rPr>
          <w:rFonts w:ascii="Arial" w:eastAsiaTheme="majorEastAsia" w:hAnsi="Arial" w:cs="Arial"/>
          <w:kern w:val="0"/>
          <w:sz w:val="20"/>
          <w:szCs w:val="20"/>
        </w:rPr>
        <w:t>日证券</w:t>
      </w:r>
      <w:proofErr w:type="gramEnd"/>
      <w:r w:rsidRPr="00666DBF">
        <w:rPr>
          <w:rFonts w:ascii="Arial" w:eastAsiaTheme="majorEastAsia" w:hAnsi="Arial" w:cs="Arial"/>
          <w:kern w:val="0"/>
          <w:sz w:val="20"/>
          <w:szCs w:val="20"/>
        </w:rPr>
        <w:t>买卖，按除权（息）参考价格作为计算涨跌幅度的基准，本所另有规定的除外。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第五章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第一节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一般规定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5.1.1</w:t>
      </w:r>
      <w:r w:rsidRPr="00666DBF">
        <w:rPr>
          <w:rFonts w:ascii="Arial" w:eastAsiaTheme="majorEastAsia" w:hAnsi="Arial" w:cs="Arial"/>
          <w:kern w:val="0"/>
          <w:sz w:val="20"/>
          <w:szCs w:val="20"/>
        </w:rPr>
        <w:t xml:space="preserve">　本所每个交易日发布证券交易即时行情、证券指数、证券交易公开信息等交易信息。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5.1.2  </w:t>
      </w:r>
      <w:r w:rsidRPr="00666DBF">
        <w:rPr>
          <w:rFonts w:ascii="Arial" w:eastAsiaTheme="majorEastAsia" w:hAnsi="Arial" w:cs="Arial"/>
          <w:kern w:val="0"/>
          <w:sz w:val="20"/>
          <w:szCs w:val="20"/>
        </w:rPr>
        <w:t>本所及时编制反映市场成交情况的</w:t>
      </w:r>
      <w:proofErr w:type="gramStart"/>
      <w:r w:rsidRPr="00666DBF">
        <w:rPr>
          <w:rFonts w:ascii="Arial" w:eastAsiaTheme="majorEastAsia" w:hAnsi="Arial" w:cs="Arial"/>
          <w:kern w:val="0"/>
          <w:sz w:val="20"/>
          <w:szCs w:val="20"/>
        </w:rPr>
        <w:t>各类日报表</w:t>
      </w:r>
      <w:proofErr w:type="gramEnd"/>
      <w:r w:rsidRPr="00666DBF">
        <w:rPr>
          <w:rFonts w:ascii="Arial" w:eastAsiaTheme="majorEastAsia" w:hAnsi="Arial" w:cs="Arial"/>
          <w:kern w:val="0"/>
          <w:sz w:val="20"/>
          <w:szCs w:val="20"/>
        </w:rPr>
        <w:t>、周报表、月报表和年报表，并予以发布。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5.1.3</w:t>
      </w:r>
      <w:r w:rsidRPr="00666DBF">
        <w:rPr>
          <w:rFonts w:ascii="Arial" w:eastAsiaTheme="majorEastAsia" w:hAnsi="Arial" w:cs="Arial"/>
          <w:kern w:val="0"/>
          <w:sz w:val="20"/>
          <w:szCs w:val="20"/>
        </w:rPr>
        <w:t xml:space="preserve">　本所市场产生的交易信息归本所所有。未经本所许可，任何机构和个人不得使用和传播。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经本所许可使用交易信息的机构和个人，未经本所同意，不得将本所交易信息提供给其他机构和个人使用或予以传播。</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5.1.4  </w:t>
      </w:r>
      <w:r w:rsidRPr="00666DBF">
        <w:rPr>
          <w:rFonts w:ascii="Arial" w:eastAsiaTheme="majorEastAsia" w:hAnsi="Arial" w:cs="Arial"/>
          <w:kern w:val="0"/>
          <w:sz w:val="20"/>
          <w:szCs w:val="20"/>
        </w:rPr>
        <w:t>证券交易信息的管理办法由本所另行规定。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第二节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即时行情</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5.2.1 </w:t>
      </w:r>
      <w:r w:rsidRPr="00666DBF">
        <w:rPr>
          <w:rFonts w:ascii="Arial" w:eastAsiaTheme="majorEastAsia" w:hAnsi="Arial" w:cs="Arial"/>
          <w:kern w:val="0"/>
          <w:sz w:val="20"/>
          <w:szCs w:val="20"/>
        </w:rPr>
        <w:t>每个交易日</w:t>
      </w:r>
      <w:r w:rsidRPr="00666DBF">
        <w:rPr>
          <w:rFonts w:ascii="Arial" w:eastAsiaTheme="majorEastAsia" w:hAnsi="Arial" w:cs="Arial"/>
          <w:kern w:val="0"/>
          <w:sz w:val="20"/>
          <w:szCs w:val="20"/>
        </w:rPr>
        <w:t>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至</w:t>
      </w:r>
      <w:r w:rsidRPr="00666DBF">
        <w:rPr>
          <w:rFonts w:ascii="Arial" w:eastAsiaTheme="majorEastAsia" w:hAnsi="Arial" w:cs="Arial"/>
          <w:kern w:val="0"/>
          <w:sz w:val="20"/>
          <w:szCs w:val="20"/>
        </w:rPr>
        <w:t>9</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25</w:t>
      </w:r>
      <w:r w:rsidRPr="00666DBF">
        <w:rPr>
          <w:rFonts w:ascii="Arial" w:eastAsiaTheme="majorEastAsia" w:hAnsi="Arial" w:cs="Arial"/>
          <w:kern w:val="0"/>
          <w:sz w:val="20"/>
          <w:szCs w:val="20"/>
        </w:rPr>
        <w:t>开盘集合竞价期间，即时行情内容包括：证券代码、证券简称、前收盘价格、虚拟开盘参考价格、虚拟匹配量和虚拟未匹配量。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5.2.2  </w:t>
      </w:r>
      <w:r w:rsidRPr="00666DBF">
        <w:rPr>
          <w:rFonts w:ascii="Arial" w:eastAsiaTheme="majorEastAsia" w:hAnsi="Arial" w:cs="Arial"/>
          <w:kern w:val="0"/>
          <w:sz w:val="20"/>
          <w:szCs w:val="20"/>
        </w:rPr>
        <w:t>连续竞价期间，即时行情内容包括：证券代码、证券简称、前收盘价格、最新成交价格、当日最高成交价格、当日最低成交价格、当日累计成交数量、当日累计成交金额、实时最高五个买入申报价格和数量、实时最低五个卖出申报价格和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5.2.3  </w:t>
      </w:r>
      <w:r w:rsidRPr="00666DBF">
        <w:rPr>
          <w:rFonts w:ascii="Arial" w:eastAsiaTheme="majorEastAsia" w:hAnsi="Arial" w:cs="Arial"/>
          <w:kern w:val="0"/>
          <w:sz w:val="20"/>
          <w:szCs w:val="20"/>
        </w:rPr>
        <w:t>首次上市证券上市首日，其即时行情显示的前收盘价格为其发行价，本所另有规定的除外。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5.2.4</w:t>
      </w:r>
      <w:r w:rsidRPr="00666DBF">
        <w:rPr>
          <w:rFonts w:ascii="Arial" w:eastAsiaTheme="majorEastAsia" w:hAnsi="Arial" w:cs="Arial"/>
          <w:kern w:val="0"/>
          <w:sz w:val="20"/>
          <w:szCs w:val="20"/>
        </w:rPr>
        <w:t xml:space="preserve">　即时行情通过通信系统传输至各会员，会员应在本所许可的范围内使用。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5.2.5  </w:t>
      </w:r>
      <w:r w:rsidRPr="00666DBF">
        <w:rPr>
          <w:rFonts w:ascii="Arial" w:eastAsiaTheme="majorEastAsia" w:hAnsi="Arial" w:cs="Arial"/>
          <w:kern w:val="0"/>
          <w:sz w:val="20"/>
          <w:szCs w:val="20"/>
        </w:rPr>
        <w:t>根据市场发展需要，本所可以调整即时行情发布的方式和内容。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第三节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证券指数</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5.3.1</w:t>
      </w:r>
      <w:r w:rsidRPr="00666DBF">
        <w:rPr>
          <w:rFonts w:ascii="Arial" w:eastAsiaTheme="majorEastAsia" w:hAnsi="Arial" w:cs="Arial"/>
          <w:kern w:val="0"/>
          <w:sz w:val="20"/>
          <w:szCs w:val="20"/>
        </w:rPr>
        <w:t xml:space="preserve">　本所编制综合指数、成份指数、分类指数等证券指数，以反映证券交易总体价格或某类证券价格的变动和走势，</w:t>
      </w:r>
      <w:proofErr w:type="gramStart"/>
      <w:r w:rsidRPr="00666DBF">
        <w:rPr>
          <w:rFonts w:ascii="Arial" w:eastAsiaTheme="majorEastAsia" w:hAnsi="Arial" w:cs="Arial"/>
          <w:kern w:val="0"/>
          <w:sz w:val="20"/>
          <w:szCs w:val="20"/>
        </w:rPr>
        <w:t>随即时</w:t>
      </w:r>
      <w:proofErr w:type="gramEnd"/>
      <w:r w:rsidRPr="00666DBF">
        <w:rPr>
          <w:rFonts w:ascii="Arial" w:eastAsiaTheme="majorEastAsia" w:hAnsi="Arial" w:cs="Arial"/>
          <w:kern w:val="0"/>
          <w:sz w:val="20"/>
          <w:szCs w:val="20"/>
        </w:rPr>
        <w:t>行情发布。</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5.3.2  </w:t>
      </w:r>
      <w:r w:rsidRPr="00666DBF">
        <w:rPr>
          <w:rFonts w:ascii="Arial" w:eastAsiaTheme="majorEastAsia" w:hAnsi="Arial" w:cs="Arial"/>
          <w:kern w:val="0"/>
          <w:sz w:val="20"/>
          <w:szCs w:val="20"/>
        </w:rPr>
        <w:t>证券指数的编制遵循公开透明的原则。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5.3.3  </w:t>
      </w:r>
      <w:r w:rsidRPr="00666DBF">
        <w:rPr>
          <w:rFonts w:ascii="Arial" w:eastAsiaTheme="majorEastAsia" w:hAnsi="Arial" w:cs="Arial"/>
          <w:kern w:val="0"/>
          <w:sz w:val="20"/>
          <w:szCs w:val="20"/>
        </w:rPr>
        <w:t>证券指数设置和编制的具体方法由本所另行规定。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第四节</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证券交易公开信息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5.4.1</w:t>
      </w:r>
      <w:r w:rsidRPr="00666DBF">
        <w:rPr>
          <w:rFonts w:ascii="Arial" w:eastAsiaTheme="majorEastAsia" w:hAnsi="Arial" w:cs="Arial"/>
          <w:kern w:val="0"/>
          <w:sz w:val="20"/>
          <w:szCs w:val="20"/>
        </w:rPr>
        <w:t xml:space="preserve">　有价格涨跌幅限制的股票、封闭式基金竞价交易出现下列情形之一的，本所公布当日买入、卖出金额最大的五家会员营业部的名称及其买入、卖出金额：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（一）日收盘价格涨跌幅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达到</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的各前三只股票（基金）；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的计算公式为：收盘价格涨跌幅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单只股票（基金）涨跌幅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对应分类指数涨跌幅。</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（二）日价格振幅达到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的前三只股票（基金）；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价格振幅的计算公式为：价格振幅</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（当日最高价格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当日最低价格）</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当日最低价格</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（三）日换手率达到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的前三只股票（基金）；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换手率的计算公式为：换手率</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成交股数（份额）</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流通股数（份额）</w:t>
      </w:r>
      <w:r w:rsidRPr="00666DBF">
        <w:rPr>
          <w:rFonts w:ascii="Arial" w:eastAsiaTheme="majorEastAsia" w:hAnsi="Arial" w:cs="Arial"/>
          <w:kern w:val="0"/>
          <w:sz w:val="20"/>
          <w:szCs w:val="20"/>
        </w:rPr>
        <w:t>×100%</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收盘价格涨跌幅偏离值、价格振幅或换手率相同的，依次按成交金额和成交量选取。</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对应分类指数包括本所编制的上证</w:t>
      </w:r>
      <w:r w:rsidRPr="00666DBF">
        <w:rPr>
          <w:rFonts w:ascii="Arial" w:eastAsiaTheme="majorEastAsia" w:hAnsi="Arial" w:cs="Arial"/>
          <w:kern w:val="0"/>
          <w:sz w:val="20"/>
          <w:szCs w:val="20"/>
        </w:rPr>
        <w:t>A</w:t>
      </w:r>
      <w:r w:rsidRPr="00666DBF">
        <w:rPr>
          <w:rFonts w:ascii="Arial" w:eastAsiaTheme="majorEastAsia" w:hAnsi="Arial" w:cs="Arial"/>
          <w:kern w:val="0"/>
          <w:sz w:val="20"/>
          <w:szCs w:val="20"/>
        </w:rPr>
        <w:t>股指数、上证</w:t>
      </w:r>
      <w:r w:rsidRPr="00666DBF">
        <w:rPr>
          <w:rFonts w:ascii="Arial" w:eastAsiaTheme="majorEastAsia" w:hAnsi="Arial" w:cs="Arial"/>
          <w:kern w:val="0"/>
          <w:sz w:val="20"/>
          <w:szCs w:val="20"/>
        </w:rPr>
        <w:t>B</w:t>
      </w:r>
      <w:r w:rsidRPr="00666DBF">
        <w:rPr>
          <w:rFonts w:ascii="Arial" w:eastAsiaTheme="majorEastAsia" w:hAnsi="Arial" w:cs="Arial"/>
          <w:kern w:val="0"/>
          <w:sz w:val="20"/>
          <w:szCs w:val="20"/>
        </w:rPr>
        <w:t>股指数和上证基金指数等。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w:t>
      </w:r>
      <w:r w:rsidRPr="00666DBF">
        <w:rPr>
          <w:rFonts w:ascii="Arial" w:eastAsiaTheme="majorEastAsia" w:hAnsi="Arial" w:cs="Arial"/>
          <w:kern w:val="0"/>
          <w:sz w:val="20"/>
          <w:szCs w:val="20"/>
        </w:rPr>
        <w:t>3.4.13</w:t>
      </w:r>
      <w:r w:rsidRPr="00666DBF">
        <w:rPr>
          <w:rFonts w:ascii="Arial" w:eastAsiaTheme="majorEastAsia" w:hAnsi="Arial" w:cs="Arial"/>
          <w:kern w:val="0"/>
          <w:sz w:val="20"/>
          <w:szCs w:val="20"/>
        </w:rPr>
        <w:t>规定的</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涨跌幅限制的股票、封闭式基金，本所公布当日买入、卖出金额最大的五家会员营业部的名称及其买入、卖出金额。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5.4.2  </w:t>
      </w:r>
      <w:r w:rsidRPr="00666DBF">
        <w:rPr>
          <w:rFonts w:ascii="Arial" w:eastAsiaTheme="majorEastAsia" w:hAnsi="Arial" w:cs="Arial"/>
          <w:kern w:val="0"/>
          <w:sz w:val="20"/>
          <w:szCs w:val="20"/>
        </w:rPr>
        <w:t>股票、封闭式基金竞价交易出现下列情形之一的，属于异常波动，本所分别公告该股票、封闭式基金交易异常波动期间累计买入、卖出金额最大五家会员营业部的名称及其买入、卖出金额：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（一）连续三个交易日内日收盘价格涨跌幅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累计达到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股票和</w:t>
      </w:r>
      <w:r w:rsidRPr="00666DBF">
        <w:rPr>
          <w:rFonts w:ascii="Arial" w:eastAsiaTheme="majorEastAsia" w:hAnsi="Arial" w:cs="Arial"/>
          <w:kern w:val="0"/>
          <w:sz w:val="20"/>
          <w:szCs w:val="20"/>
        </w:rPr>
        <w:t>*ST</w:t>
      </w:r>
      <w:r w:rsidRPr="00666DBF">
        <w:rPr>
          <w:rFonts w:ascii="Arial" w:eastAsiaTheme="majorEastAsia" w:hAnsi="Arial" w:cs="Arial"/>
          <w:kern w:val="0"/>
          <w:sz w:val="20"/>
          <w:szCs w:val="20"/>
        </w:rPr>
        <w:t>股票连续三个交易日内日收盘价格涨跌幅</w:t>
      </w:r>
      <w:proofErr w:type="gramStart"/>
      <w:r w:rsidRPr="00666DBF">
        <w:rPr>
          <w:rFonts w:ascii="Arial" w:eastAsiaTheme="majorEastAsia" w:hAnsi="Arial" w:cs="Arial"/>
          <w:kern w:val="0"/>
          <w:sz w:val="20"/>
          <w:szCs w:val="20"/>
        </w:rPr>
        <w:t>偏离值</w:t>
      </w:r>
      <w:proofErr w:type="gramEnd"/>
      <w:r w:rsidRPr="00666DBF">
        <w:rPr>
          <w:rFonts w:ascii="Arial" w:eastAsiaTheme="majorEastAsia" w:hAnsi="Arial" w:cs="Arial"/>
          <w:kern w:val="0"/>
          <w:sz w:val="20"/>
          <w:szCs w:val="20"/>
        </w:rPr>
        <w:t>累计达到</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（三）连续三个交易日内日均换手率与前五个交易日的日均换手率的比值达到</w:t>
      </w:r>
      <w:r w:rsidRPr="00666DBF">
        <w:rPr>
          <w:rFonts w:ascii="Arial" w:eastAsiaTheme="majorEastAsia" w:hAnsi="Arial" w:cs="Arial"/>
          <w:kern w:val="0"/>
          <w:sz w:val="20"/>
          <w:szCs w:val="20"/>
        </w:rPr>
        <w:t>30</w:t>
      </w:r>
      <w:r w:rsidRPr="00666DBF">
        <w:rPr>
          <w:rFonts w:ascii="Arial" w:eastAsiaTheme="majorEastAsia" w:hAnsi="Arial" w:cs="Arial"/>
          <w:kern w:val="0"/>
          <w:sz w:val="20"/>
          <w:szCs w:val="20"/>
        </w:rPr>
        <w:t>倍，并且该股票、封闭式基金连续三个交易日内的累计换手率达到</w:t>
      </w:r>
      <w:r w:rsidRPr="00666DBF">
        <w:rPr>
          <w:rFonts w:ascii="Arial" w:eastAsiaTheme="majorEastAsia" w:hAnsi="Arial" w:cs="Arial"/>
          <w:kern w:val="0"/>
          <w:sz w:val="20"/>
          <w:szCs w:val="20"/>
        </w:rPr>
        <w:t>20%</w:t>
      </w:r>
      <w:r w:rsidRPr="00666DBF">
        <w:rPr>
          <w:rFonts w:ascii="Arial" w:eastAsiaTheme="majorEastAsia" w:hAnsi="Arial" w:cs="Arial"/>
          <w:kern w:val="0"/>
          <w:sz w:val="20"/>
          <w:szCs w:val="20"/>
        </w:rPr>
        <w:t>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（四）本所或证监会认定属于异常波动的其他情形。</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异常波动指标自复牌之日起重新计算。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对</w:t>
      </w:r>
      <w:r w:rsidRPr="00666DBF">
        <w:rPr>
          <w:rFonts w:ascii="Arial" w:eastAsiaTheme="majorEastAsia" w:hAnsi="Arial" w:cs="Arial"/>
          <w:kern w:val="0"/>
          <w:sz w:val="20"/>
          <w:szCs w:val="20"/>
        </w:rPr>
        <w:t>3.4.13</w:t>
      </w:r>
      <w:r w:rsidRPr="00666DBF">
        <w:rPr>
          <w:rFonts w:ascii="Arial" w:eastAsiaTheme="majorEastAsia" w:hAnsi="Arial" w:cs="Arial"/>
          <w:kern w:val="0"/>
          <w:sz w:val="20"/>
          <w:szCs w:val="20"/>
        </w:rPr>
        <w:t>规定的</w:t>
      </w:r>
      <w:proofErr w:type="gramStart"/>
      <w:r w:rsidRPr="00666DBF">
        <w:rPr>
          <w:rFonts w:ascii="Arial" w:eastAsiaTheme="majorEastAsia" w:hAnsi="Arial" w:cs="Arial"/>
          <w:kern w:val="0"/>
          <w:sz w:val="20"/>
          <w:szCs w:val="20"/>
        </w:rPr>
        <w:t>无价格</w:t>
      </w:r>
      <w:proofErr w:type="gramEnd"/>
      <w:r w:rsidRPr="00666DBF">
        <w:rPr>
          <w:rFonts w:ascii="Arial" w:eastAsiaTheme="majorEastAsia" w:hAnsi="Arial" w:cs="Arial"/>
          <w:kern w:val="0"/>
          <w:sz w:val="20"/>
          <w:szCs w:val="20"/>
        </w:rPr>
        <w:t>涨跌幅限制的股票、封闭式基金不纳入异常波动指标的计算。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5.4.3  </w:t>
      </w:r>
      <w:r w:rsidRPr="00666DBF">
        <w:rPr>
          <w:rFonts w:ascii="Arial" w:eastAsiaTheme="majorEastAsia" w:hAnsi="Arial" w:cs="Arial"/>
          <w:kern w:val="0"/>
          <w:sz w:val="20"/>
          <w:szCs w:val="20"/>
        </w:rPr>
        <w:t>本所根据第</w:t>
      </w:r>
      <w:r w:rsidRPr="00666DBF">
        <w:rPr>
          <w:rFonts w:ascii="Arial" w:eastAsiaTheme="majorEastAsia" w:hAnsi="Arial" w:cs="Arial"/>
          <w:kern w:val="0"/>
          <w:sz w:val="20"/>
          <w:szCs w:val="20"/>
        </w:rPr>
        <w:t>4.2.4</w:t>
      </w:r>
      <w:r w:rsidRPr="00666DBF">
        <w:rPr>
          <w:rFonts w:ascii="Arial" w:eastAsiaTheme="majorEastAsia" w:hAnsi="Arial" w:cs="Arial"/>
          <w:kern w:val="0"/>
          <w:sz w:val="20"/>
          <w:szCs w:val="20"/>
        </w:rPr>
        <w:t>条对证券实施特别停牌的，根据需要可以公布以下信息：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（一）成交金额最大的五家会员营业部的名称及其买入、卖出数量和买入、卖出金额；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（二）股份统计信息；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（三）本所认为应披露的其他信息。</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5.4.4  </w:t>
      </w:r>
      <w:r w:rsidRPr="00666DBF">
        <w:rPr>
          <w:rFonts w:ascii="Arial" w:eastAsiaTheme="majorEastAsia" w:hAnsi="Arial" w:cs="Arial"/>
          <w:kern w:val="0"/>
          <w:sz w:val="20"/>
          <w:szCs w:val="20"/>
        </w:rPr>
        <w:t>证券交易公开信息涉及机构的，公布名称为</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机构专用</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5.4.5   </w:t>
      </w:r>
      <w:r w:rsidRPr="00666DBF">
        <w:rPr>
          <w:rFonts w:ascii="Arial" w:eastAsiaTheme="majorEastAsia" w:hAnsi="Arial" w:cs="Arial"/>
          <w:kern w:val="0"/>
          <w:sz w:val="20"/>
          <w:szCs w:val="20"/>
        </w:rPr>
        <w:t>根据市场发展需要，本所可以调整证券交易公开信息的内容。</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第六章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交易行为监督</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6.1</w:t>
      </w:r>
      <w:r w:rsidRPr="00666DBF">
        <w:rPr>
          <w:rFonts w:ascii="Arial" w:eastAsiaTheme="majorEastAsia" w:hAnsi="Arial" w:cs="Arial"/>
          <w:kern w:val="0"/>
          <w:sz w:val="20"/>
          <w:szCs w:val="20"/>
        </w:rPr>
        <w:t>本所对下列可能影响证券交易价格或者证券交易量的异常交易行为，予以重点监控：</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（一）可能对证券交易价格产生重大影响的信息披露前，大量买入或者卖出相关证券；</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（二）以同一身份证明文件、营业执照或其他有效证明文件开立的证券账户之间，大量或者频繁进行互为对手方的交易；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（三）委托、授权给同一机构或者同一个人代为从事交易的证券账户之间，大量或者频繁进行互为对手方的交易；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（四）两个或两个以上固定的或涉嫌关联的证券账户之间，大量或者频繁进行互为对手方的交易；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（五）大笔申报、连续申报或者密集申报，以影响证券交易价格；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（六）频繁申报或频繁撤销申报，以影响证券交易价格或其他投资者的投资决定；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（七）巨额申报，且申报价格明显偏离申报时的证券市场成交价格；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（八）一段时期内进行大量且连续的交易；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（九）在同一价位或者相近价位大量或者频繁进行回转交易；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（十）大量或者频繁进行高买低卖交易；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w:t>
      </w:r>
      <w:r w:rsidRPr="00666DBF">
        <w:rPr>
          <w:rFonts w:ascii="Arial" w:eastAsiaTheme="majorEastAsia" w:hAnsi="Arial" w:cs="Arial"/>
          <w:kern w:val="0"/>
          <w:sz w:val="20"/>
          <w:szCs w:val="20"/>
        </w:rPr>
        <w:t>十一</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进行与自身公开发布的投资分析、预测或建议相背离的证券交易；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（十二）在大宗交易中进行虚假或其他扰乱市场秩序的申报；</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（十三）本所认为需要重点监控的其他异常交易。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6.2</w:t>
      </w:r>
      <w:r w:rsidRPr="00666DBF">
        <w:rPr>
          <w:rFonts w:ascii="Arial" w:eastAsiaTheme="majorEastAsia" w:hAnsi="Arial" w:cs="Arial"/>
          <w:kern w:val="0"/>
          <w:sz w:val="20"/>
          <w:szCs w:val="20"/>
        </w:rPr>
        <w:t>会员及其营业部发现投资者的证券交易出现</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条所列异常交易行为之一，且可能严重影响证券交易秩序的，应当予以提醒，并及时向本所报告。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6.3</w:t>
      </w:r>
      <w:r w:rsidRPr="00666DBF">
        <w:rPr>
          <w:rFonts w:ascii="Arial" w:eastAsiaTheme="majorEastAsia" w:hAnsi="Arial" w:cs="Arial"/>
          <w:kern w:val="0"/>
          <w:sz w:val="20"/>
          <w:szCs w:val="20"/>
        </w:rPr>
        <w:t>出现</w:t>
      </w:r>
      <w:r w:rsidRPr="00666DBF">
        <w:rPr>
          <w:rFonts w:ascii="Arial" w:eastAsiaTheme="majorEastAsia" w:hAnsi="Arial" w:cs="Arial"/>
          <w:kern w:val="0"/>
          <w:sz w:val="20"/>
          <w:szCs w:val="20"/>
        </w:rPr>
        <w:t>6.1</w:t>
      </w:r>
      <w:r w:rsidRPr="00666DBF">
        <w:rPr>
          <w:rFonts w:ascii="Arial" w:eastAsiaTheme="majorEastAsia" w:hAnsi="Arial" w:cs="Arial"/>
          <w:kern w:val="0"/>
          <w:sz w:val="20"/>
          <w:szCs w:val="20"/>
        </w:rPr>
        <w:t>条所列异常交易行为之一，且对证券交易价格或者交易</w:t>
      </w:r>
      <w:proofErr w:type="gramStart"/>
      <w:r w:rsidRPr="00666DBF">
        <w:rPr>
          <w:rFonts w:ascii="Arial" w:eastAsiaTheme="majorEastAsia" w:hAnsi="Arial" w:cs="Arial"/>
          <w:kern w:val="0"/>
          <w:sz w:val="20"/>
          <w:szCs w:val="20"/>
        </w:rPr>
        <w:t>量产生</w:t>
      </w:r>
      <w:proofErr w:type="gramEnd"/>
      <w:r w:rsidRPr="00666DBF">
        <w:rPr>
          <w:rFonts w:ascii="Arial" w:eastAsiaTheme="majorEastAsia" w:hAnsi="Arial" w:cs="Arial"/>
          <w:kern w:val="0"/>
          <w:sz w:val="20"/>
          <w:szCs w:val="20"/>
        </w:rPr>
        <w:t>重大影响的，本所可采取非现场调查和现场调查措施，要求相关会员及其营业部提供投资者开户资料、授权委托书、资金存取凭证、资金账户情况、相关交易情况等资料；如异常交易涉及投资者的，本所可以直接要求其提供有关材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6.4 </w:t>
      </w:r>
      <w:r w:rsidRPr="00666DBF">
        <w:rPr>
          <w:rFonts w:ascii="Arial" w:eastAsiaTheme="majorEastAsia" w:hAnsi="Arial" w:cs="Arial"/>
          <w:kern w:val="0"/>
          <w:sz w:val="20"/>
          <w:szCs w:val="20"/>
        </w:rPr>
        <w:t>会员及其营业部、投资者应当配合本所进行相关调查，及时、真实、准确、完整地提供有关文件和资料。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6.5 </w:t>
      </w:r>
      <w:r w:rsidRPr="00666DBF">
        <w:rPr>
          <w:rFonts w:ascii="Arial" w:eastAsiaTheme="majorEastAsia" w:hAnsi="Arial" w:cs="Arial"/>
          <w:kern w:val="0"/>
          <w:sz w:val="20"/>
          <w:szCs w:val="20"/>
        </w:rPr>
        <w:t>对情节严重的异常交易行为，本所可以视情况采取下列措施：</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（一）口头或书面警示；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（二）约见谈话；</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（三）要求相关投资者提交书面承诺；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（四）限制相关证券账户交易；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（五）报请证监会冻结相关证券账户或资金账户；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（六）上报证监会查处。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如对第（四）项措施有异议的，可以向本所提出复核申请。复核期间不停止相关措施的执行。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第七章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交易异常情况处理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7.1  </w:t>
      </w:r>
      <w:r w:rsidRPr="00666DBF">
        <w:rPr>
          <w:rFonts w:ascii="Arial" w:eastAsiaTheme="majorEastAsia" w:hAnsi="Arial" w:cs="Arial"/>
          <w:kern w:val="0"/>
          <w:sz w:val="20"/>
          <w:szCs w:val="20"/>
        </w:rPr>
        <w:t>发生下列交易异常情况之一，导致部分或全部交易不能进行的，本所可以决定技术性停牌或临时停市：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（一）不可抗力；</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（二）意外事件；</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（三）技术故障；</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（四）本所认定的其他异常情况。</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7.2</w:t>
      </w:r>
      <w:r w:rsidRPr="00666DBF">
        <w:rPr>
          <w:rFonts w:ascii="Arial" w:eastAsiaTheme="majorEastAsia" w:hAnsi="Arial" w:cs="Arial"/>
          <w:kern w:val="0"/>
          <w:sz w:val="20"/>
          <w:szCs w:val="20"/>
        </w:rPr>
        <w:t xml:space="preserve">　出现行情传输中断或无法申报的会员营业部数量超过营业部总数</w:t>
      </w:r>
      <w:r w:rsidRPr="00666DBF">
        <w:rPr>
          <w:rFonts w:ascii="Arial" w:eastAsiaTheme="majorEastAsia" w:hAnsi="Arial" w:cs="Arial"/>
          <w:kern w:val="0"/>
          <w:sz w:val="20"/>
          <w:szCs w:val="20"/>
        </w:rPr>
        <w:t>10%</w:t>
      </w:r>
      <w:r w:rsidRPr="00666DBF">
        <w:rPr>
          <w:rFonts w:ascii="Arial" w:eastAsiaTheme="majorEastAsia" w:hAnsi="Arial" w:cs="Arial"/>
          <w:kern w:val="0"/>
          <w:sz w:val="20"/>
          <w:szCs w:val="20"/>
        </w:rPr>
        <w:t>以上的交易异常情况，本所可以实行临时停市。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7.3</w:t>
      </w:r>
      <w:r w:rsidRPr="00666DBF">
        <w:rPr>
          <w:rFonts w:ascii="Arial" w:eastAsiaTheme="majorEastAsia" w:hAnsi="Arial" w:cs="Arial"/>
          <w:kern w:val="0"/>
          <w:sz w:val="20"/>
          <w:szCs w:val="20"/>
        </w:rPr>
        <w:t xml:space="preserve">　本所认为可能发生第</w:t>
      </w:r>
      <w:r w:rsidRPr="00666DBF">
        <w:rPr>
          <w:rFonts w:ascii="Arial" w:eastAsiaTheme="majorEastAsia" w:hAnsi="Arial" w:cs="Arial"/>
          <w:kern w:val="0"/>
          <w:sz w:val="20"/>
          <w:szCs w:val="20"/>
        </w:rPr>
        <w:t>7.1</w:t>
      </w:r>
      <w:r w:rsidRPr="00666DBF">
        <w:rPr>
          <w:rFonts w:ascii="Arial" w:eastAsiaTheme="majorEastAsia" w:hAnsi="Arial" w:cs="Arial"/>
          <w:kern w:val="0"/>
          <w:sz w:val="20"/>
          <w:szCs w:val="20"/>
        </w:rPr>
        <w:t>条、第</w:t>
      </w:r>
      <w:r w:rsidRPr="00666DBF">
        <w:rPr>
          <w:rFonts w:ascii="Arial" w:eastAsiaTheme="majorEastAsia" w:hAnsi="Arial" w:cs="Arial"/>
          <w:kern w:val="0"/>
          <w:sz w:val="20"/>
          <w:szCs w:val="20"/>
        </w:rPr>
        <w:t>7.2</w:t>
      </w:r>
      <w:r w:rsidRPr="00666DBF">
        <w:rPr>
          <w:rFonts w:ascii="Arial" w:eastAsiaTheme="majorEastAsia" w:hAnsi="Arial" w:cs="Arial"/>
          <w:kern w:val="0"/>
          <w:sz w:val="20"/>
          <w:szCs w:val="20"/>
        </w:rPr>
        <w:t>条规定的交易异常情况，并会严重影响交易正常进行的，可以决定技术性停牌或临时停市。</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7.4</w:t>
      </w:r>
      <w:r w:rsidRPr="00666DBF">
        <w:rPr>
          <w:rFonts w:ascii="Arial" w:eastAsiaTheme="majorEastAsia" w:hAnsi="Arial" w:cs="Arial"/>
          <w:kern w:val="0"/>
          <w:sz w:val="20"/>
          <w:szCs w:val="20"/>
        </w:rPr>
        <w:t xml:space="preserve">　本所对技术性停牌或临时停市决定予以公告。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7.5</w:t>
      </w:r>
      <w:r w:rsidRPr="00666DBF">
        <w:rPr>
          <w:rFonts w:ascii="Arial" w:eastAsiaTheme="majorEastAsia" w:hAnsi="Arial" w:cs="Arial"/>
          <w:kern w:val="0"/>
          <w:sz w:val="20"/>
          <w:szCs w:val="20"/>
        </w:rPr>
        <w:t xml:space="preserve">　技术性停牌或临时停市原因消除后，本所可以决定恢复交易。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7.6</w:t>
      </w:r>
      <w:r w:rsidRPr="00666DBF">
        <w:rPr>
          <w:rFonts w:ascii="Arial" w:eastAsiaTheme="majorEastAsia" w:hAnsi="Arial" w:cs="Arial"/>
          <w:kern w:val="0"/>
          <w:sz w:val="20"/>
          <w:szCs w:val="20"/>
        </w:rPr>
        <w:t xml:space="preserve">　除本所认定的特殊情况外，技术性停牌或临时停市后当日恢复交易的，技术性停牌或临时停市前交易主机已经接受的申报有效。交易主机在技术性停牌或临时停市期间继续接受申报，在恢复交易时对已接受的申报实行集合竞价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7.7</w:t>
      </w:r>
      <w:r w:rsidRPr="00666DBF">
        <w:rPr>
          <w:rFonts w:ascii="Arial" w:eastAsiaTheme="majorEastAsia" w:hAnsi="Arial" w:cs="Arial"/>
          <w:kern w:val="0"/>
          <w:sz w:val="20"/>
          <w:szCs w:val="20"/>
        </w:rPr>
        <w:t xml:space="preserve">　因交易异常情况及本所采取的相应措施造成的损失，本所不承担责任。</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第八章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交易纠纷</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8.1  </w:t>
      </w:r>
      <w:r w:rsidRPr="00666DBF">
        <w:rPr>
          <w:rFonts w:ascii="Arial" w:eastAsiaTheme="majorEastAsia" w:hAnsi="Arial" w:cs="Arial"/>
          <w:kern w:val="0"/>
          <w:sz w:val="20"/>
          <w:szCs w:val="20"/>
        </w:rPr>
        <w:t>会员之间、会员与客户之间发生交易纠纷，相关会员应当记录有关情况，以备本所查阅。交易纠纷影响正常交易的，会员应当及时向本所报告。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8.2  </w:t>
      </w:r>
      <w:r w:rsidRPr="00666DBF">
        <w:rPr>
          <w:rFonts w:ascii="Arial" w:eastAsiaTheme="majorEastAsia" w:hAnsi="Arial" w:cs="Arial"/>
          <w:kern w:val="0"/>
          <w:sz w:val="20"/>
          <w:szCs w:val="20"/>
        </w:rPr>
        <w:t>会员之间、会员与客户之间发生交易纠纷，本所可以按有关规定，提供必要的交易数据。</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8.3</w:t>
      </w:r>
      <w:r w:rsidRPr="00666DBF">
        <w:rPr>
          <w:rFonts w:ascii="Arial" w:eastAsiaTheme="majorEastAsia" w:hAnsi="Arial" w:cs="Arial"/>
          <w:kern w:val="0"/>
          <w:sz w:val="20"/>
          <w:szCs w:val="20"/>
        </w:rPr>
        <w:t xml:space="preserve">　客户对交易有疑义的，会员应当协调处理。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第九章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交易费用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9.1</w:t>
      </w:r>
      <w:r w:rsidRPr="00666DBF">
        <w:rPr>
          <w:rFonts w:ascii="Arial" w:eastAsiaTheme="majorEastAsia" w:hAnsi="Arial" w:cs="Arial"/>
          <w:kern w:val="0"/>
          <w:sz w:val="20"/>
          <w:szCs w:val="20"/>
        </w:rPr>
        <w:t xml:space="preserve">　投资者买卖证券成交的，应当按规定向代其进行证券买卖的会员交纳佣金。</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9.2</w:t>
      </w:r>
      <w:r w:rsidRPr="00666DBF">
        <w:rPr>
          <w:rFonts w:ascii="Arial" w:eastAsiaTheme="majorEastAsia" w:hAnsi="Arial" w:cs="Arial"/>
          <w:kern w:val="0"/>
          <w:sz w:val="20"/>
          <w:szCs w:val="20"/>
        </w:rPr>
        <w:t xml:space="preserve">　会员应当按规定向本所交纳会员费、交易经手费及其他费用。</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9.3</w:t>
      </w:r>
      <w:r w:rsidRPr="00666DBF">
        <w:rPr>
          <w:rFonts w:ascii="Arial" w:eastAsiaTheme="majorEastAsia" w:hAnsi="Arial" w:cs="Arial"/>
          <w:kern w:val="0"/>
          <w:sz w:val="20"/>
          <w:szCs w:val="20"/>
        </w:rPr>
        <w:t xml:space="preserve">　证券交易的收费项目、收费标准和管理办法按照有关规定执行。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第十章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纪律处分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10.1</w:t>
      </w:r>
      <w:r w:rsidRPr="00666DBF">
        <w:rPr>
          <w:rFonts w:ascii="Arial" w:eastAsiaTheme="majorEastAsia" w:hAnsi="Arial" w:cs="Arial"/>
          <w:kern w:val="0"/>
          <w:sz w:val="20"/>
          <w:szCs w:val="20"/>
        </w:rPr>
        <w:t xml:space="preserve">　会员违反本规则的，本所责令其改正，并视情节轻重单处或并处：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（一）在会员范围内通报批评；</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（二）在证监会指定的媒体上公开谴责；</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（三）暂停或者限制交易；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（四）取消交易资格；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lastRenderedPageBreak/>
        <w:t>（五）取消会员资格。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10.2</w:t>
      </w:r>
      <w:r w:rsidRPr="00666DBF">
        <w:rPr>
          <w:rFonts w:ascii="Arial" w:eastAsiaTheme="majorEastAsia" w:hAnsi="Arial" w:cs="Arial"/>
          <w:kern w:val="0"/>
          <w:sz w:val="20"/>
          <w:szCs w:val="20"/>
        </w:rPr>
        <w:t xml:space="preserve">　会员对前条（二）、（三）、（四）、（五）项处分有异议的，可以自接到处分通知之日起</w:t>
      </w:r>
      <w:r w:rsidRPr="00666DBF">
        <w:rPr>
          <w:rFonts w:ascii="Arial" w:eastAsiaTheme="majorEastAsia" w:hAnsi="Arial" w:cs="Arial"/>
          <w:kern w:val="0"/>
          <w:sz w:val="20"/>
          <w:szCs w:val="20"/>
        </w:rPr>
        <w:t>15</w:t>
      </w:r>
      <w:r w:rsidRPr="00666DBF">
        <w:rPr>
          <w:rFonts w:ascii="Arial" w:eastAsiaTheme="majorEastAsia" w:hAnsi="Arial" w:cs="Arial"/>
          <w:kern w:val="0"/>
          <w:sz w:val="20"/>
          <w:szCs w:val="20"/>
        </w:rPr>
        <w:t>日内向本所理事会申请复核。复核期间不停止相关处分的执行。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第十一章</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附则</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11.1  </w:t>
      </w:r>
      <w:r w:rsidRPr="00666DBF">
        <w:rPr>
          <w:rFonts w:ascii="Arial" w:eastAsiaTheme="majorEastAsia" w:hAnsi="Arial" w:cs="Arial"/>
          <w:kern w:val="0"/>
          <w:sz w:val="20"/>
          <w:szCs w:val="20"/>
        </w:rPr>
        <w:t>交易型开放式指数基金、债券、债券回购、权证等品种的其他交易事项，由本所另行规定。</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11.2  </w:t>
      </w:r>
      <w:r w:rsidRPr="00666DBF">
        <w:rPr>
          <w:rFonts w:ascii="Arial" w:eastAsiaTheme="majorEastAsia" w:hAnsi="Arial" w:cs="Arial"/>
          <w:kern w:val="0"/>
          <w:sz w:val="20"/>
          <w:szCs w:val="20"/>
        </w:rPr>
        <w:t>本规则中所述时间，以本所交易主机的时间为准。</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11.3  </w:t>
      </w:r>
      <w:r w:rsidRPr="00666DBF">
        <w:rPr>
          <w:rFonts w:ascii="Arial" w:eastAsiaTheme="majorEastAsia" w:hAnsi="Arial" w:cs="Arial"/>
          <w:kern w:val="0"/>
          <w:sz w:val="20"/>
          <w:szCs w:val="20"/>
        </w:rPr>
        <w:t>本所有关股票、基金交易异常波动的规定与本规则不一致的，按本规则执行。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11.4  </w:t>
      </w:r>
      <w:r w:rsidRPr="00666DBF">
        <w:rPr>
          <w:rFonts w:ascii="Arial" w:eastAsiaTheme="majorEastAsia" w:hAnsi="Arial" w:cs="Arial"/>
          <w:kern w:val="0"/>
          <w:sz w:val="20"/>
          <w:szCs w:val="20"/>
        </w:rPr>
        <w:t>本规则下列用语含义：</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（一）市场：指本所设立的证券交易市场。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（二）上市交易：指证券在本所挂牌交易。</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（三）</w:t>
      </w:r>
      <w:r w:rsidRPr="00666DBF">
        <w:rPr>
          <w:rFonts w:ascii="Arial" w:eastAsiaTheme="majorEastAsia" w:hAnsi="Arial" w:cs="Arial"/>
          <w:kern w:val="0"/>
          <w:sz w:val="20"/>
          <w:szCs w:val="20"/>
        </w:rPr>
        <w:t> </w:t>
      </w:r>
      <w:r w:rsidRPr="00666DBF">
        <w:rPr>
          <w:rFonts w:ascii="Arial" w:eastAsiaTheme="majorEastAsia" w:hAnsi="Arial" w:cs="Arial"/>
          <w:kern w:val="0"/>
          <w:sz w:val="20"/>
          <w:szCs w:val="20"/>
        </w:rPr>
        <w:t>委托：指投资者向会员进行具体授权买卖证券的行为。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（四）申报：指会员向本所交易主机发送证券买卖指令的行为。</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（五）标准</w:t>
      </w:r>
      <w:proofErr w:type="gramStart"/>
      <w:r w:rsidRPr="00666DBF">
        <w:rPr>
          <w:rFonts w:ascii="Arial" w:eastAsiaTheme="majorEastAsia" w:hAnsi="Arial" w:cs="Arial"/>
          <w:kern w:val="0"/>
          <w:sz w:val="20"/>
          <w:szCs w:val="20"/>
        </w:rPr>
        <w:t>券</w:t>
      </w:r>
      <w:proofErr w:type="gramEnd"/>
      <w:r w:rsidRPr="00666DBF">
        <w:rPr>
          <w:rFonts w:ascii="Arial" w:eastAsiaTheme="majorEastAsia" w:hAnsi="Arial" w:cs="Arial"/>
          <w:kern w:val="0"/>
          <w:sz w:val="20"/>
          <w:szCs w:val="20"/>
        </w:rPr>
        <w:t>：指由不同债券品按相应折算率折算形成的，用以确定可利用质押式回购交易进行融资的额度。</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（六）最优价：指集中申报簿中买方的</w:t>
      </w:r>
      <w:proofErr w:type="gramStart"/>
      <w:r w:rsidRPr="00666DBF">
        <w:rPr>
          <w:rFonts w:ascii="Arial" w:eastAsiaTheme="majorEastAsia" w:hAnsi="Arial" w:cs="Arial"/>
          <w:kern w:val="0"/>
          <w:sz w:val="20"/>
          <w:szCs w:val="20"/>
        </w:rPr>
        <w:t>最</w:t>
      </w:r>
      <w:proofErr w:type="gramEnd"/>
      <w:r w:rsidRPr="00666DBF">
        <w:rPr>
          <w:rFonts w:ascii="Arial" w:eastAsiaTheme="majorEastAsia" w:hAnsi="Arial" w:cs="Arial"/>
          <w:kern w:val="0"/>
          <w:sz w:val="20"/>
          <w:szCs w:val="20"/>
        </w:rPr>
        <w:t>高价或卖方的最低价。集中</w:t>
      </w:r>
      <w:proofErr w:type="gramStart"/>
      <w:r w:rsidRPr="00666DBF">
        <w:rPr>
          <w:rFonts w:ascii="Arial" w:eastAsiaTheme="majorEastAsia" w:hAnsi="Arial" w:cs="Arial"/>
          <w:kern w:val="0"/>
          <w:sz w:val="20"/>
          <w:szCs w:val="20"/>
        </w:rPr>
        <w:t>申报簿指交易</w:t>
      </w:r>
      <w:proofErr w:type="gramEnd"/>
      <w:r w:rsidRPr="00666DBF">
        <w:rPr>
          <w:rFonts w:ascii="Arial" w:eastAsiaTheme="majorEastAsia" w:hAnsi="Arial" w:cs="Arial"/>
          <w:kern w:val="0"/>
          <w:sz w:val="20"/>
          <w:szCs w:val="20"/>
        </w:rPr>
        <w:t>主机中某一时点按买卖方向以及价格优先、时间优先顺序排列的所有未成交申报队列。</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（七）虚拟开盘参考价格：指特定时点的所有有效申报按照集合竞价规则虚拟成交并予以即时揭示的价格。</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（八）虚拟匹配量：指特定时点按照虚拟开盘参考价格虚拟成交并予以即时揭示的申报数量。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r>
      <w:r w:rsidRPr="00666DBF">
        <w:rPr>
          <w:rFonts w:ascii="Arial" w:eastAsiaTheme="majorEastAsia" w:hAnsi="Arial" w:cs="Arial"/>
          <w:kern w:val="0"/>
          <w:sz w:val="20"/>
          <w:szCs w:val="20"/>
        </w:rPr>
        <w:t>（九）虚拟未匹配量：指特定时点不能按照虚拟开盘参考价格虚拟成交并予以即时揭示的买方或卖方剩余申报数量。</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11.5  </w:t>
      </w:r>
      <w:r w:rsidRPr="00666DBF">
        <w:rPr>
          <w:rFonts w:ascii="Arial" w:eastAsiaTheme="majorEastAsia" w:hAnsi="Arial" w:cs="Arial"/>
          <w:kern w:val="0"/>
          <w:sz w:val="20"/>
          <w:szCs w:val="20"/>
        </w:rPr>
        <w:t>本</w:t>
      </w:r>
      <w:proofErr w:type="gramStart"/>
      <w:r w:rsidRPr="00666DBF">
        <w:rPr>
          <w:rFonts w:ascii="Arial" w:eastAsiaTheme="majorEastAsia" w:hAnsi="Arial" w:cs="Arial"/>
          <w:kern w:val="0"/>
          <w:sz w:val="20"/>
          <w:szCs w:val="20"/>
        </w:rPr>
        <w:t>规则经</w:t>
      </w:r>
      <w:proofErr w:type="gramEnd"/>
      <w:r w:rsidRPr="00666DBF">
        <w:rPr>
          <w:rFonts w:ascii="Arial" w:eastAsiaTheme="majorEastAsia" w:hAnsi="Arial" w:cs="Arial"/>
          <w:kern w:val="0"/>
          <w:sz w:val="20"/>
          <w:szCs w:val="20"/>
        </w:rPr>
        <w:t>本所理事会通过，报证监会批准后生效。修改时亦同。</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11.6</w:t>
      </w:r>
      <w:r w:rsidRPr="00666DBF">
        <w:rPr>
          <w:rFonts w:ascii="Arial" w:eastAsiaTheme="majorEastAsia" w:hAnsi="Arial" w:cs="Arial"/>
          <w:kern w:val="0"/>
          <w:sz w:val="20"/>
          <w:szCs w:val="20"/>
        </w:rPr>
        <w:t xml:space="preserve">　本规则由本所负责解释。</w:t>
      </w:r>
      <w:r w:rsidRPr="00666DBF">
        <w:rPr>
          <w:rFonts w:ascii="Arial" w:eastAsiaTheme="majorEastAsia" w:hAnsi="Arial" w:cs="Arial"/>
          <w:kern w:val="0"/>
          <w:sz w:val="20"/>
          <w:szCs w:val="20"/>
        </w:rPr>
        <w:t xml:space="preserve"> </w:t>
      </w:r>
      <w:r w:rsidRPr="00666DBF">
        <w:rPr>
          <w:rFonts w:ascii="Arial" w:eastAsiaTheme="majorEastAsia" w:hAnsi="Arial" w:cs="Arial"/>
          <w:kern w:val="0"/>
          <w:sz w:val="20"/>
          <w:szCs w:val="20"/>
        </w:rPr>
        <w:br/>
        <w:t>11.7</w:t>
      </w:r>
      <w:r w:rsidRPr="00666DBF">
        <w:rPr>
          <w:rFonts w:ascii="Arial" w:eastAsiaTheme="majorEastAsia" w:hAnsi="Arial" w:cs="Arial"/>
          <w:kern w:val="0"/>
          <w:sz w:val="20"/>
          <w:szCs w:val="20"/>
        </w:rPr>
        <w:t xml:space="preserve">　本规则自</w:t>
      </w:r>
      <w:smartTag w:uri="urn:schemas-microsoft-com:office:smarttags" w:element="chsdate">
        <w:smartTagPr>
          <w:attr w:name="IsROCDate" w:val="False"/>
          <w:attr w:name="IsLunarDate" w:val="False"/>
          <w:attr w:name="Day" w:val="1"/>
          <w:attr w:name="Month" w:val="7"/>
          <w:attr w:name="Year" w:val="2006"/>
        </w:smartTagPr>
        <w:r w:rsidRPr="00666DBF">
          <w:rPr>
            <w:rFonts w:ascii="Arial" w:eastAsiaTheme="majorEastAsia" w:hAnsi="Arial" w:cs="Arial"/>
            <w:kern w:val="0"/>
            <w:sz w:val="20"/>
            <w:szCs w:val="20"/>
          </w:rPr>
          <w:t>2006</w:t>
        </w:r>
        <w:r w:rsidRPr="00666DBF">
          <w:rPr>
            <w:rFonts w:ascii="Arial" w:eastAsiaTheme="majorEastAsia" w:hAnsi="Arial" w:cs="Arial"/>
            <w:kern w:val="0"/>
            <w:sz w:val="20"/>
            <w:szCs w:val="20"/>
          </w:rPr>
          <w:t>年</w:t>
        </w:r>
        <w:r w:rsidRPr="00666DBF">
          <w:rPr>
            <w:rFonts w:ascii="Arial" w:eastAsiaTheme="majorEastAsia" w:hAnsi="Arial" w:cs="Arial"/>
            <w:kern w:val="0"/>
            <w:sz w:val="20"/>
            <w:szCs w:val="20"/>
          </w:rPr>
          <w:t>7</w:t>
        </w:r>
        <w:r w:rsidRPr="00666DBF">
          <w:rPr>
            <w:rFonts w:ascii="Arial" w:eastAsiaTheme="majorEastAsia" w:hAnsi="Arial" w:cs="Arial"/>
            <w:kern w:val="0"/>
            <w:sz w:val="20"/>
            <w:szCs w:val="20"/>
          </w:rPr>
          <w:t>月</w:t>
        </w:r>
        <w:r w:rsidRPr="00666DBF">
          <w:rPr>
            <w:rFonts w:ascii="Arial" w:eastAsiaTheme="majorEastAsia" w:hAnsi="Arial" w:cs="Arial"/>
            <w:kern w:val="0"/>
            <w:sz w:val="20"/>
            <w:szCs w:val="20"/>
          </w:rPr>
          <w:t>1</w:t>
        </w:r>
        <w:r w:rsidRPr="00666DBF">
          <w:rPr>
            <w:rFonts w:ascii="Arial" w:eastAsiaTheme="majorEastAsia" w:hAnsi="Arial" w:cs="Arial"/>
            <w:kern w:val="0"/>
            <w:sz w:val="20"/>
            <w:szCs w:val="20"/>
          </w:rPr>
          <w:t>日起</w:t>
        </w:r>
      </w:smartTag>
      <w:r w:rsidRPr="00666DBF">
        <w:rPr>
          <w:rFonts w:ascii="Arial" w:eastAsiaTheme="majorEastAsia" w:hAnsi="Arial" w:cs="Arial"/>
          <w:kern w:val="0"/>
          <w:sz w:val="20"/>
          <w:szCs w:val="20"/>
        </w:rPr>
        <w:t>施行。</w:t>
      </w:r>
    </w:p>
    <w:p w:rsidR="00D96D13" w:rsidRPr="00666DBF" w:rsidRDefault="00D96D13" w:rsidP="00DA3FA3">
      <w:pPr>
        <w:spacing w:line="240" w:lineRule="exact"/>
        <w:rPr>
          <w:rFonts w:ascii="Arial" w:hAnsi="Arial" w:cs="Arial"/>
          <w:b/>
          <w:sz w:val="20"/>
          <w:szCs w:val="20"/>
        </w:rPr>
      </w:pPr>
    </w:p>
    <w:p w:rsidR="00D855AC" w:rsidRPr="00666DBF" w:rsidRDefault="00D855AC" w:rsidP="00DA3FA3">
      <w:pPr>
        <w:widowControl/>
        <w:spacing w:line="240" w:lineRule="exact"/>
        <w:jc w:val="center"/>
        <w:rPr>
          <w:rFonts w:ascii="Arial" w:eastAsiaTheme="majorEastAsia" w:hAnsi="Arial" w:cs="Arial"/>
          <w:bCs/>
          <w:color w:val="222222"/>
          <w:kern w:val="0"/>
          <w:sz w:val="20"/>
          <w:szCs w:val="20"/>
        </w:rPr>
      </w:pPr>
      <w:r w:rsidRPr="00666DBF">
        <w:rPr>
          <w:rFonts w:ascii="Arial" w:eastAsiaTheme="majorEastAsia" w:hAnsi="Arial" w:cs="Arial"/>
          <w:bCs/>
          <w:color w:val="222222"/>
          <w:kern w:val="0"/>
          <w:sz w:val="20"/>
          <w:szCs w:val="20"/>
        </w:rPr>
        <w:t>关于完善证券投资基金交易席位制度有关问题的通知</w:t>
      </w:r>
    </w:p>
    <w:p w:rsidR="00D855AC" w:rsidRPr="00666DBF" w:rsidRDefault="00D855AC" w:rsidP="00DA3FA3">
      <w:pPr>
        <w:widowControl/>
        <w:spacing w:line="240" w:lineRule="exact"/>
        <w:jc w:val="left"/>
        <w:rPr>
          <w:rFonts w:ascii="Arial" w:eastAsiaTheme="majorEastAsia" w:hAnsi="Arial" w:cs="Arial"/>
          <w:color w:val="222222"/>
          <w:kern w:val="0"/>
          <w:sz w:val="20"/>
          <w:szCs w:val="20"/>
        </w:rPr>
      </w:pPr>
    </w:p>
    <w:p w:rsidR="00D855AC" w:rsidRPr="00666DBF" w:rsidRDefault="00D855AC" w:rsidP="00DA3FA3">
      <w:pPr>
        <w:widowControl/>
        <w:spacing w:line="240" w:lineRule="exact"/>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各基金管理公司、基金托管银行：</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为进一步完善证券投资基金（以下简称基金）交易席位制度，保护基金份额持有人的合法权益，根据有关法律法规，现就基金交易席位制度有关问题通知如下：</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一、基金管理公司应选择财务状况良好，经营行为规范，研究实力较强的证券公司，向其租用专用交易席位。不同基金可以共同使用一个交易席位。</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二、一家基金管理公司通过一家证券公司的交易席位买卖证券的年交易佣金，不得超过其当年所有基金买卖证券交易佣金的</w:t>
      </w:r>
      <w:r w:rsidRPr="00666DBF">
        <w:rPr>
          <w:rFonts w:ascii="Arial" w:eastAsiaTheme="majorEastAsia" w:hAnsi="Arial" w:cs="Arial"/>
          <w:color w:val="222222"/>
          <w:kern w:val="0"/>
          <w:sz w:val="20"/>
          <w:szCs w:val="20"/>
        </w:rPr>
        <w:t>30%</w:t>
      </w:r>
      <w:r w:rsidRPr="00666DBF">
        <w:rPr>
          <w:rFonts w:ascii="Arial" w:eastAsiaTheme="majorEastAsia" w:hAnsi="Arial" w:cs="Arial"/>
          <w:color w:val="222222"/>
          <w:kern w:val="0"/>
          <w:sz w:val="20"/>
          <w:szCs w:val="20"/>
        </w:rPr>
        <w:t>。新成立的基金管理公司，</w:t>
      </w:r>
      <w:proofErr w:type="gramStart"/>
      <w:r w:rsidRPr="00666DBF">
        <w:rPr>
          <w:rFonts w:ascii="Arial" w:eastAsiaTheme="majorEastAsia" w:hAnsi="Arial" w:cs="Arial"/>
          <w:color w:val="222222"/>
          <w:kern w:val="0"/>
          <w:sz w:val="20"/>
          <w:szCs w:val="20"/>
        </w:rPr>
        <w:t>自管理</w:t>
      </w:r>
      <w:proofErr w:type="gramEnd"/>
      <w:r w:rsidRPr="00666DBF">
        <w:rPr>
          <w:rFonts w:ascii="Arial" w:eastAsiaTheme="majorEastAsia" w:hAnsi="Arial" w:cs="Arial"/>
          <w:color w:val="222222"/>
          <w:kern w:val="0"/>
          <w:sz w:val="20"/>
          <w:szCs w:val="20"/>
        </w:rPr>
        <w:t>的首只基金成立后第二年起执行。</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三、基金管理公司应根据本公司情况，合理租用证券公司的交易席位，降低交易成本。基金管理公司不得将席位开设与证券公司的基金销售挂钩，不得以任何形式向证券公司承诺基金在席位上的交易量。</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四、基金管理公司应继续按法规的规定在基金信息披露文件中披露选择证券公司的标准和程序、基金通过交易席位进行证券交易等信息。基金管理公司应保证不同基金份额持有人的利益能够得到公平对待。对租用证券公司交易席位进行基金的证券投资时违反本通知第二条规定的，应在基金年度报告的管理人报告中进行披露和说明。</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基金管理公司应于每个年度结束后</w:t>
      </w:r>
      <w:r w:rsidRPr="00666DBF">
        <w:rPr>
          <w:rFonts w:ascii="Arial" w:eastAsiaTheme="majorEastAsia" w:hAnsi="Arial" w:cs="Arial"/>
          <w:color w:val="222222"/>
          <w:kern w:val="0"/>
          <w:sz w:val="20"/>
          <w:szCs w:val="20"/>
        </w:rPr>
        <w:t>30</w:t>
      </w:r>
      <w:r w:rsidRPr="00666DBF">
        <w:rPr>
          <w:rFonts w:ascii="Arial" w:eastAsiaTheme="majorEastAsia" w:hAnsi="Arial" w:cs="Arial"/>
          <w:color w:val="222222"/>
          <w:kern w:val="0"/>
          <w:sz w:val="20"/>
          <w:szCs w:val="20"/>
        </w:rPr>
        <w:t>个工作日内向中国证监会报送上年度基金通过证券公司买卖证券的有关情况。</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五、基金托管银行应关注所托管基金的交易席位情况，发现不合理现象，可能影响基金份额持有人的利益时，基金托管银行应及时提醒基金管理公司并向中国证监会报告。</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六、基金管理公司和基金托管银行应主动配合证券交易所推进交易席位制度调整，协助中国证券登记结算有限公司做好相关制度与技术调整。基金管理公司和基金托管银行应就证券交易所的交易席位制度调整之后双方的具体职责签订协议，确保基金清算的及时、高效和基金财产的完整、独立。</w:t>
      </w:r>
    </w:p>
    <w:p w:rsidR="00D855AC" w:rsidRPr="00666DBF" w:rsidRDefault="00D855AC" w:rsidP="00DA3FA3">
      <w:pPr>
        <w:widowControl/>
        <w:spacing w:line="240" w:lineRule="exact"/>
        <w:ind w:firstLineChars="200" w:firstLine="400"/>
        <w:jc w:val="left"/>
        <w:rPr>
          <w:rFonts w:ascii="Arial" w:eastAsiaTheme="majorEastAsia" w:hAnsi="Arial" w:cs="Arial"/>
          <w:color w:val="222222"/>
          <w:kern w:val="0"/>
          <w:sz w:val="20"/>
          <w:szCs w:val="20"/>
        </w:rPr>
      </w:pPr>
      <w:r w:rsidRPr="00666DBF">
        <w:rPr>
          <w:rFonts w:ascii="Arial" w:eastAsiaTheme="majorEastAsia" w:hAnsi="Arial" w:cs="Arial"/>
          <w:color w:val="222222"/>
          <w:kern w:val="0"/>
          <w:sz w:val="20"/>
          <w:szCs w:val="20"/>
        </w:rPr>
        <w:t>七、在严格控制风险的情况下，基金管理公司委托符合条件的证券公司进行基金的证券交易的管理规定，由我会另行发布。</w:t>
      </w:r>
    </w:p>
    <w:p w:rsidR="00D855AC" w:rsidRPr="00666DBF" w:rsidRDefault="00D855AC" w:rsidP="00DA3FA3">
      <w:pPr>
        <w:widowControl/>
        <w:spacing w:line="240" w:lineRule="exact"/>
        <w:ind w:firstLineChars="200" w:firstLine="400"/>
        <w:jc w:val="left"/>
        <w:rPr>
          <w:rFonts w:ascii="Arial" w:eastAsiaTheme="majorEastAsia" w:hAnsi="Arial" w:cs="Arial"/>
          <w:bCs/>
          <w:color w:val="222222"/>
          <w:kern w:val="0"/>
          <w:sz w:val="20"/>
          <w:szCs w:val="20"/>
        </w:rPr>
      </w:pPr>
      <w:r w:rsidRPr="00666DBF">
        <w:rPr>
          <w:rFonts w:ascii="Arial" w:eastAsiaTheme="majorEastAsia" w:hAnsi="Arial" w:cs="Arial"/>
          <w:bCs/>
          <w:color w:val="222222"/>
          <w:kern w:val="0"/>
          <w:sz w:val="20"/>
          <w:szCs w:val="20"/>
        </w:rPr>
        <w:t>八、本通知自</w:t>
      </w:r>
      <w:smartTag w:uri="urn:schemas-microsoft-com:office:smarttags" w:element="chsdate">
        <w:smartTagPr>
          <w:attr w:name="IsROCDate" w:val="False"/>
          <w:attr w:name="IsLunarDate" w:val="False"/>
          <w:attr w:name="Day" w:val="1"/>
          <w:attr w:name="Month" w:val="4"/>
          <w:attr w:name="Year" w:val="2007"/>
        </w:smartTagPr>
        <w:r w:rsidRPr="00666DBF">
          <w:rPr>
            <w:rFonts w:ascii="Arial" w:eastAsiaTheme="majorEastAsia" w:hAnsi="Arial" w:cs="Arial"/>
            <w:bCs/>
            <w:color w:val="222222"/>
            <w:kern w:val="0"/>
            <w:sz w:val="20"/>
            <w:szCs w:val="20"/>
          </w:rPr>
          <w:t>2007</w:t>
        </w:r>
        <w:r w:rsidRPr="00666DBF">
          <w:rPr>
            <w:rFonts w:ascii="Arial" w:eastAsiaTheme="majorEastAsia" w:hAnsi="Arial" w:cs="Arial"/>
            <w:bCs/>
            <w:color w:val="222222"/>
            <w:kern w:val="0"/>
            <w:sz w:val="20"/>
            <w:szCs w:val="20"/>
          </w:rPr>
          <w:t>年</w:t>
        </w:r>
        <w:r w:rsidRPr="00666DBF">
          <w:rPr>
            <w:rFonts w:ascii="Arial" w:eastAsiaTheme="majorEastAsia" w:hAnsi="Arial" w:cs="Arial"/>
            <w:bCs/>
            <w:color w:val="222222"/>
            <w:kern w:val="0"/>
            <w:sz w:val="20"/>
            <w:szCs w:val="20"/>
          </w:rPr>
          <w:t>4</w:t>
        </w:r>
        <w:r w:rsidRPr="00666DBF">
          <w:rPr>
            <w:rFonts w:ascii="Arial" w:eastAsiaTheme="majorEastAsia" w:hAnsi="Arial" w:cs="Arial"/>
            <w:bCs/>
            <w:color w:val="222222"/>
            <w:kern w:val="0"/>
            <w:sz w:val="20"/>
            <w:szCs w:val="20"/>
          </w:rPr>
          <w:t>月</w:t>
        </w:r>
        <w:r w:rsidRPr="00666DBF">
          <w:rPr>
            <w:rFonts w:ascii="Arial" w:eastAsiaTheme="majorEastAsia" w:hAnsi="Arial" w:cs="Arial"/>
            <w:bCs/>
            <w:color w:val="222222"/>
            <w:kern w:val="0"/>
            <w:sz w:val="20"/>
            <w:szCs w:val="20"/>
          </w:rPr>
          <w:t>1</w:t>
        </w:r>
        <w:r w:rsidRPr="00666DBF">
          <w:rPr>
            <w:rFonts w:ascii="Arial" w:eastAsiaTheme="majorEastAsia" w:hAnsi="Arial" w:cs="Arial"/>
            <w:bCs/>
            <w:color w:val="222222"/>
            <w:kern w:val="0"/>
            <w:sz w:val="20"/>
            <w:szCs w:val="20"/>
          </w:rPr>
          <w:t>日起</w:t>
        </w:r>
      </w:smartTag>
      <w:r w:rsidRPr="00666DBF">
        <w:rPr>
          <w:rFonts w:ascii="Arial" w:eastAsiaTheme="majorEastAsia" w:hAnsi="Arial" w:cs="Arial"/>
          <w:bCs/>
          <w:color w:val="222222"/>
          <w:kern w:val="0"/>
          <w:sz w:val="20"/>
          <w:szCs w:val="20"/>
        </w:rPr>
        <w:t>施行。中国证监会发布的《关加强证券投资基金监管有关问题的通知》（</w:t>
      </w:r>
      <w:proofErr w:type="gramStart"/>
      <w:r w:rsidRPr="00666DBF">
        <w:rPr>
          <w:rFonts w:ascii="Arial" w:eastAsiaTheme="majorEastAsia" w:hAnsi="Arial" w:cs="Arial"/>
          <w:bCs/>
          <w:color w:val="222222"/>
          <w:kern w:val="0"/>
          <w:sz w:val="20"/>
          <w:szCs w:val="20"/>
        </w:rPr>
        <w:t>证监基字</w:t>
      </w:r>
      <w:proofErr w:type="gramEnd"/>
      <w:r w:rsidRPr="00666DBF">
        <w:rPr>
          <w:rFonts w:ascii="Arial" w:eastAsiaTheme="majorEastAsia" w:hAnsi="Arial" w:cs="Arial"/>
          <w:bCs/>
          <w:color w:val="222222"/>
          <w:kern w:val="0"/>
          <w:sz w:val="20"/>
          <w:szCs w:val="20"/>
        </w:rPr>
        <w:t>[1998]29</w:t>
      </w:r>
      <w:r w:rsidRPr="00666DBF">
        <w:rPr>
          <w:rFonts w:ascii="Arial" w:eastAsiaTheme="majorEastAsia" w:hAnsi="Arial" w:cs="Arial"/>
          <w:bCs/>
          <w:color w:val="222222"/>
          <w:kern w:val="0"/>
          <w:sz w:val="20"/>
          <w:szCs w:val="20"/>
        </w:rPr>
        <w:t>号）第一条第二款有关基金席位交易的规定同时废止。</w:t>
      </w:r>
    </w:p>
    <w:p w:rsidR="00D855AC" w:rsidRPr="00666DBF" w:rsidRDefault="00D855AC" w:rsidP="00DA3FA3">
      <w:pPr>
        <w:widowControl/>
        <w:spacing w:line="240" w:lineRule="exact"/>
        <w:jc w:val="left"/>
        <w:rPr>
          <w:rFonts w:ascii="Arial" w:eastAsiaTheme="majorEastAsia" w:hAnsi="Arial" w:cs="Arial"/>
          <w:color w:val="222222"/>
          <w:kern w:val="0"/>
          <w:sz w:val="20"/>
          <w:szCs w:val="20"/>
        </w:rPr>
      </w:pPr>
    </w:p>
    <w:p w:rsidR="00D855AC" w:rsidRPr="00666DBF" w:rsidRDefault="00D855AC" w:rsidP="00DA3FA3">
      <w:pPr>
        <w:widowControl/>
        <w:spacing w:line="240" w:lineRule="exact"/>
        <w:jc w:val="left"/>
        <w:rPr>
          <w:rFonts w:ascii="Arial" w:eastAsiaTheme="majorEastAsia" w:hAnsi="Arial" w:cs="Arial"/>
          <w:color w:val="222222"/>
          <w:kern w:val="0"/>
          <w:sz w:val="20"/>
          <w:szCs w:val="20"/>
        </w:rPr>
      </w:pPr>
    </w:p>
    <w:p w:rsidR="00D96D13" w:rsidRPr="00666DBF" w:rsidRDefault="00D855AC" w:rsidP="00DA3FA3">
      <w:pPr>
        <w:spacing w:line="240" w:lineRule="exact"/>
        <w:rPr>
          <w:rFonts w:ascii="Arial" w:hAnsi="Arial" w:cs="Arial"/>
          <w:b/>
          <w:sz w:val="20"/>
          <w:szCs w:val="20"/>
        </w:rPr>
      </w:pPr>
      <w:r w:rsidRPr="00666DBF">
        <w:rPr>
          <w:rFonts w:ascii="Arial" w:eastAsiaTheme="majorEastAsia" w:hAnsi="Arial" w:cs="Arial"/>
          <w:color w:val="222222"/>
          <w:kern w:val="0"/>
          <w:sz w:val="20"/>
          <w:szCs w:val="20"/>
        </w:rPr>
        <w:t xml:space="preserve">                          </w:t>
      </w:r>
      <w:r w:rsidRPr="00666DBF">
        <w:rPr>
          <w:rFonts w:ascii="Arial" w:eastAsiaTheme="majorEastAsia" w:hAnsi="Arial" w:cs="Arial"/>
          <w:color w:val="222222"/>
          <w:kern w:val="0"/>
          <w:sz w:val="20"/>
          <w:szCs w:val="20"/>
        </w:rPr>
        <w:t>二</w:t>
      </w:r>
      <w:r w:rsidRPr="00666DBF">
        <w:rPr>
          <w:rFonts w:ascii="Arial" w:eastAsiaTheme="majorEastAsia" w:hAnsi="Arial" w:cs="Arial"/>
          <w:color w:val="222222"/>
          <w:kern w:val="0"/>
          <w:sz w:val="20"/>
          <w:szCs w:val="20"/>
        </w:rPr>
        <w:t>○○</w:t>
      </w:r>
      <w:r w:rsidRPr="00666DBF">
        <w:rPr>
          <w:rFonts w:ascii="Arial" w:eastAsiaTheme="majorEastAsia" w:hAnsi="Arial" w:cs="Arial"/>
          <w:color w:val="222222"/>
          <w:kern w:val="0"/>
          <w:sz w:val="20"/>
          <w:szCs w:val="20"/>
        </w:rPr>
        <w:t>七年二月十六日</w:t>
      </w:r>
    </w:p>
    <w:p w:rsidR="00D96D13" w:rsidRPr="00666DBF" w:rsidRDefault="00D96D13" w:rsidP="00DA3FA3">
      <w:pPr>
        <w:spacing w:line="240" w:lineRule="exact"/>
        <w:rPr>
          <w:rFonts w:ascii="Arial" w:hAnsi="Arial" w:cs="Arial"/>
          <w:b/>
          <w:sz w:val="20"/>
          <w:szCs w:val="20"/>
        </w:rPr>
      </w:pPr>
    </w:p>
    <w:p w:rsidR="00EB5514" w:rsidRPr="00666DBF" w:rsidRDefault="00EB5514"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r w:rsidRPr="00666DBF">
        <w:rPr>
          <w:rFonts w:ascii="Arial" w:hAnsi="Arial" w:cs="Arial"/>
          <w:b/>
          <w:sz w:val="20"/>
          <w:szCs w:val="20"/>
        </w:rPr>
        <w:t>十七、掌握封闭式、开放式基金分红次数、最低比例、方式等要求。</w:t>
      </w:r>
    </w:p>
    <w:p w:rsidR="00C77F51" w:rsidRPr="00666DBF" w:rsidRDefault="00C77F51" w:rsidP="00DA3FA3">
      <w:pPr>
        <w:spacing w:line="240" w:lineRule="exact"/>
        <w:rPr>
          <w:rFonts w:ascii="Arial" w:hAnsi="Arial" w:cs="Arial"/>
          <w:b/>
          <w:sz w:val="20"/>
          <w:szCs w:val="20"/>
        </w:rPr>
      </w:pPr>
    </w:p>
    <w:p w:rsidR="00191E6D" w:rsidRPr="00666DBF" w:rsidRDefault="00191E6D" w:rsidP="00DA3FA3">
      <w:pPr>
        <w:spacing w:line="240" w:lineRule="exact"/>
        <w:rPr>
          <w:rFonts w:ascii="Arial" w:hAnsi="Arial" w:cs="Arial"/>
          <w:sz w:val="20"/>
          <w:szCs w:val="20"/>
        </w:rPr>
      </w:pPr>
      <w:r w:rsidRPr="00666DBF">
        <w:rPr>
          <w:rFonts w:ascii="Arial" w:hAnsi="Arial" w:cs="Arial"/>
          <w:sz w:val="20"/>
          <w:szCs w:val="20"/>
        </w:rPr>
        <w:t xml:space="preserve">　　第三十五条</w:t>
      </w:r>
      <w:r w:rsidRPr="00666DBF">
        <w:rPr>
          <w:rFonts w:ascii="Arial" w:hAnsi="Arial" w:cs="Arial"/>
          <w:sz w:val="20"/>
          <w:szCs w:val="20"/>
        </w:rPr>
        <w:t xml:space="preserve">  </w:t>
      </w:r>
      <w:r w:rsidRPr="00666DBF">
        <w:rPr>
          <w:rFonts w:ascii="Arial" w:hAnsi="Arial" w:cs="Arial"/>
          <w:sz w:val="20"/>
          <w:szCs w:val="20"/>
        </w:rPr>
        <w:t>封闭式基金的收益分配，每年不得少于一次，封闭式基金年度收益分配比例不得低于基金年度已实现收益的百分之九十。</w:t>
      </w:r>
    </w:p>
    <w:p w:rsidR="00191E6D" w:rsidRPr="00666DBF" w:rsidRDefault="00191E6D" w:rsidP="00DA3FA3">
      <w:pPr>
        <w:spacing w:line="240" w:lineRule="exact"/>
        <w:rPr>
          <w:rFonts w:ascii="Arial" w:hAnsi="Arial" w:cs="Arial"/>
          <w:sz w:val="20"/>
          <w:szCs w:val="20"/>
        </w:rPr>
      </w:pPr>
      <w:r w:rsidRPr="00666DBF">
        <w:rPr>
          <w:rFonts w:ascii="Arial" w:hAnsi="Arial" w:cs="Arial"/>
          <w:sz w:val="20"/>
          <w:szCs w:val="20"/>
        </w:rPr>
        <w:t xml:space="preserve">　　开放式基金的基金合同应当约定每年基金收益分配的最多次数和基金收益分配的最低比例。</w:t>
      </w:r>
    </w:p>
    <w:p w:rsidR="00191E6D" w:rsidRPr="00666DBF" w:rsidRDefault="00191E6D" w:rsidP="00DA3FA3">
      <w:pPr>
        <w:spacing w:line="240" w:lineRule="exact"/>
        <w:rPr>
          <w:rFonts w:ascii="Arial" w:hAnsi="Arial" w:cs="Arial"/>
          <w:sz w:val="20"/>
          <w:szCs w:val="20"/>
        </w:rPr>
      </w:pPr>
      <w:r w:rsidRPr="00666DBF">
        <w:rPr>
          <w:rFonts w:ascii="Arial" w:hAnsi="Arial" w:cs="Arial"/>
          <w:sz w:val="20"/>
          <w:szCs w:val="20"/>
        </w:rPr>
        <w:t xml:space="preserve">　　第三十六条</w:t>
      </w:r>
      <w:r w:rsidRPr="00666DBF">
        <w:rPr>
          <w:rFonts w:ascii="Arial" w:hAnsi="Arial" w:cs="Arial"/>
          <w:sz w:val="20"/>
          <w:szCs w:val="20"/>
        </w:rPr>
        <w:t xml:space="preserve">  </w:t>
      </w:r>
      <w:r w:rsidRPr="00666DBF">
        <w:rPr>
          <w:rFonts w:ascii="Arial" w:hAnsi="Arial" w:cs="Arial"/>
          <w:sz w:val="20"/>
          <w:szCs w:val="20"/>
        </w:rPr>
        <w:t>基金收益分配应当采用现金方式。</w:t>
      </w:r>
    </w:p>
    <w:p w:rsidR="00191E6D" w:rsidRPr="00666DBF" w:rsidRDefault="00191E6D" w:rsidP="00DA3FA3">
      <w:pPr>
        <w:spacing w:line="240" w:lineRule="exact"/>
        <w:rPr>
          <w:rFonts w:ascii="Arial" w:hAnsi="Arial" w:cs="Arial"/>
          <w:sz w:val="20"/>
          <w:szCs w:val="20"/>
        </w:rPr>
      </w:pPr>
      <w:r w:rsidRPr="00666DBF">
        <w:rPr>
          <w:rFonts w:ascii="Arial" w:hAnsi="Arial" w:cs="Arial"/>
          <w:sz w:val="20"/>
          <w:szCs w:val="20"/>
        </w:rPr>
        <w:t xml:space="preserve">　　开放式基金的基金份额持有人可以事先选择将所获分配的现金收益，按照基金合同有关基金份额申购的约定转为基金份额；基金份额持有人事先未做出选择的，基金管理人应当支付现金。</w:t>
      </w:r>
    </w:p>
    <w:p w:rsidR="00191E6D" w:rsidRPr="00666DBF" w:rsidRDefault="00191E6D"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r w:rsidRPr="00666DBF">
        <w:rPr>
          <w:rFonts w:ascii="Arial" w:hAnsi="Arial" w:cs="Arial"/>
          <w:b/>
          <w:sz w:val="20"/>
          <w:szCs w:val="20"/>
        </w:rPr>
        <w:t>十八、掌握</w:t>
      </w:r>
      <w:r w:rsidRPr="00666DBF">
        <w:rPr>
          <w:rFonts w:ascii="Arial" w:hAnsi="Arial" w:cs="Arial"/>
          <w:b/>
          <w:sz w:val="20"/>
          <w:szCs w:val="20"/>
        </w:rPr>
        <w:t>“</w:t>
      </w:r>
      <w:r w:rsidRPr="00666DBF">
        <w:rPr>
          <w:rFonts w:ascii="Arial" w:hAnsi="Arial" w:cs="Arial"/>
          <w:b/>
          <w:sz w:val="20"/>
          <w:szCs w:val="20"/>
        </w:rPr>
        <w:t>证券市场禁入</w:t>
      </w:r>
      <w:r w:rsidRPr="00666DBF">
        <w:rPr>
          <w:rFonts w:ascii="Arial" w:hAnsi="Arial" w:cs="Arial"/>
          <w:b/>
          <w:sz w:val="20"/>
          <w:szCs w:val="20"/>
        </w:rPr>
        <w:t>”</w:t>
      </w:r>
      <w:r w:rsidRPr="00666DBF">
        <w:rPr>
          <w:rFonts w:ascii="Arial" w:hAnsi="Arial" w:cs="Arial"/>
          <w:b/>
          <w:sz w:val="20"/>
          <w:szCs w:val="20"/>
        </w:rPr>
        <w:t>的相关规定；</w:t>
      </w:r>
    </w:p>
    <w:p w:rsidR="00C77F51" w:rsidRPr="00666DBF" w:rsidRDefault="00C77F51" w:rsidP="00DA3FA3">
      <w:pPr>
        <w:spacing w:line="240" w:lineRule="exact"/>
        <w:rPr>
          <w:rFonts w:ascii="Arial" w:hAnsi="Arial" w:cs="Arial"/>
          <w:b/>
          <w:sz w:val="20"/>
          <w:szCs w:val="20"/>
        </w:rPr>
      </w:pPr>
    </w:p>
    <w:tbl>
      <w:tblPr>
        <w:tblW w:w="18286" w:type="dxa"/>
        <w:tblInd w:w="93" w:type="dxa"/>
        <w:tblLook w:val="0000" w:firstRow="0" w:lastRow="0" w:firstColumn="0" w:lastColumn="0" w:noHBand="0" w:noVBand="0"/>
      </w:tblPr>
      <w:tblGrid>
        <w:gridCol w:w="890"/>
        <w:gridCol w:w="17396"/>
      </w:tblGrid>
      <w:tr w:rsidR="00191E6D" w:rsidRPr="00666DBF" w:rsidTr="00666DBF">
        <w:trPr>
          <w:trHeight w:val="285"/>
        </w:trPr>
        <w:tc>
          <w:tcPr>
            <w:tcW w:w="890" w:type="dxa"/>
            <w:shd w:val="clear" w:color="auto" w:fill="auto"/>
            <w:noWrap/>
            <w:vAlign w:val="bottom"/>
          </w:tcPr>
          <w:p w:rsidR="00191E6D" w:rsidRPr="00666DBF" w:rsidRDefault="00191E6D" w:rsidP="00DA3FA3">
            <w:pPr>
              <w:widowControl/>
              <w:spacing w:line="240" w:lineRule="exact"/>
              <w:jc w:val="center"/>
              <w:rPr>
                <w:rFonts w:ascii="Arial" w:eastAsiaTheme="majorEastAsia" w:hAnsi="Arial" w:cs="Arial"/>
                <w:kern w:val="0"/>
                <w:sz w:val="20"/>
                <w:szCs w:val="20"/>
              </w:rPr>
            </w:pPr>
            <w:r w:rsidRPr="00666DBF">
              <w:rPr>
                <w:rFonts w:ascii="Arial" w:eastAsiaTheme="majorEastAsia" w:hAnsi="Arial" w:cs="Arial"/>
                <w:kern w:val="0"/>
                <w:sz w:val="20"/>
                <w:szCs w:val="20"/>
              </w:rPr>
              <w:t>33</w:t>
            </w:r>
          </w:p>
        </w:tc>
        <w:tc>
          <w:tcPr>
            <w:tcW w:w="17396" w:type="dxa"/>
            <w:shd w:val="clear" w:color="auto" w:fill="auto"/>
            <w:noWrap/>
            <w:vAlign w:val="bottom"/>
          </w:tcPr>
          <w:p w:rsidR="00191E6D" w:rsidRPr="00666DBF" w:rsidRDefault="00191E6D" w:rsidP="00DA3FA3">
            <w:pPr>
              <w:widowControl/>
              <w:spacing w:line="240" w:lineRule="exact"/>
              <w:jc w:val="left"/>
              <w:rPr>
                <w:rFonts w:ascii="Arial" w:eastAsiaTheme="majorEastAsia" w:hAnsi="Arial" w:cs="Arial"/>
                <w:kern w:val="0"/>
                <w:sz w:val="20"/>
                <w:szCs w:val="20"/>
              </w:rPr>
            </w:pPr>
            <w:bookmarkStart w:id="3" w:name="OLE_LINK2"/>
            <w:r w:rsidRPr="00666DBF">
              <w:rPr>
                <w:rFonts w:ascii="Arial" w:eastAsiaTheme="majorEastAsia" w:hAnsi="Arial" w:cs="Arial"/>
                <w:kern w:val="0"/>
                <w:sz w:val="20"/>
                <w:szCs w:val="20"/>
              </w:rPr>
              <w:t>证券市场禁入规定</w:t>
            </w:r>
            <w:bookmarkEnd w:id="3"/>
          </w:p>
        </w:tc>
      </w:tr>
    </w:tbl>
    <w:p w:rsidR="00191E6D" w:rsidRPr="00666DBF" w:rsidRDefault="00191E6D" w:rsidP="00DA3FA3">
      <w:pPr>
        <w:spacing w:line="240" w:lineRule="exact"/>
        <w:jc w:val="center"/>
        <w:rPr>
          <w:rFonts w:ascii="Arial" w:eastAsiaTheme="majorEastAsia" w:hAnsi="Arial" w:cs="Arial"/>
          <w:b/>
          <w:bCs/>
          <w:sz w:val="20"/>
          <w:szCs w:val="20"/>
        </w:rPr>
      </w:pPr>
      <w:r w:rsidRPr="00666DBF">
        <w:rPr>
          <w:rFonts w:ascii="Arial" w:eastAsiaTheme="majorEastAsia" w:hAnsi="Arial" w:cs="Arial"/>
          <w:b/>
          <w:bCs/>
          <w:sz w:val="20"/>
          <w:szCs w:val="20"/>
        </w:rPr>
        <w:t>证券市场禁入规定</w:t>
      </w:r>
      <w:r w:rsidRPr="00666DBF">
        <w:rPr>
          <w:rFonts w:ascii="Arial" w:eastAsiaTheme="majorEastAsia" w:hAnsi="Arial" w:cs="Arial"/>
          <w:b/>
          <w:bCs/>
          <w:sz w:val="20"/>
          <w:szCs w:val="20"/>
        </w:rPr>
        <w:t xml:space="preserve"> </w:t>
      </w:r>
    </w:p>
    <w:p w:rsidR="00191E6D" w:rsidRPr="00666DBF" w:rsidRDefault="00191E6D" w:rsidP="00DA3FA3">
      <w:pPr>
        <w:spacing w:line="240" w:lineRule="exact"/>
        <w:jc w:val="center"/>
        <w:rPr>
          <w:rFonts w:ascii="Arial" w:eastAsiaTheme="majorEastAsia" w:hAnsi="Arial" w:cs="Arial"/>
          <w:sz w:val="20"/>
          <w:szCs w:val="20"/>
        </w:rPr>
      </w:pPr>
      <w:r w:rsidRPr="00666DBF">
        <w:rPr>
          <w:rFonts w:ascii="Arial" w:eastAsiaTheme="majorEastAsia" w:hAnsi="Arial" w:cs="Arial"/>
          <w:sz w:val="20"/>
          <w:szCs w:val="20"/>
        </w:rPr>
        <w:t xml:space="preserve">2006-06-09 00:00 </w:t>
      </w:r>
      <w:r w:rsidRPr="00666DBF">
        <w:rPr>
          <w:rFonts w:ascii="Arial" w:eastAsiaTheme="majorEastAsia" w:hAnsi="Arial" w:cs="Arial"/>
          <w:sz w:val="20"/>
          <w:szCs w:val="20"/>
        </w:rPr>
        <w:t>来源：</w:t>
      </w:r>
      <w:r w:rsidRPr="00666DBF">
        <w:rPr>
          <w:rFonts w:ascii="Arial" w:eastAsiaTheme="majorEastAsia" w:hAnsi="Arial" w:cs="Arial"/>
          <w:sz w:val="20"/>
          <w:szCs w:val="20"/>
        </w:rPr>
        <w:t>Wind</w:t>
      </w:r>
      <w:r w:rsidRPr="00666DBF">
        <w:rPr>
          <w:rFonts w:ascii="Arial" w:eastAsiaTheme="majorEastAsia" w:hAnsi="Arial" w:cs="Arial"/>
          <w:sz w:val="20"/>
          <w:szCs w:val="20"/>
        </w:rPr>
        <w:t>资讯</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w:t>
      </w:r>
      <w:r w:rsidRPr="00666DBF">
        <w:rPr>
          <w:rFonts w:ascii="Arial" w:eastAsiaTheme="majorEastAsia" w:hAnsi="Arial" w:cs="Arial"/>
          <w:b/>
          <w:bCs/>
          <w:sz w:val="20"/>
          <w:szCs w:val="20"/>
        </w:rPr>
        <w:t>中国证券监督管理委员会令</w:t>
      </w:r>
      <w:r w:rsidRPr="00666DBF">
        <w:rPr>
          <w:rFonts w:ascii="Arial" w:eastAsiaTheme="majorEastAsia" w:hAnsi="Arial" w:cs="Arial"/>
          <w:b/>
          <w:bCs/>
          <w:sz w:val="20"/>
          <w:szCs w:val="20"/>
        </w:rPr>
        <w:t xml:space="preserve"> </w:t>
      </w:r>
      <w:r w:rsidRPr="00666DBF">
        <w:rPr>
          <w:rFonts w:ascii="Arial" w:eastAsiaTheme="majorEastAsia" w:hAnsi="Arial" w:cs="Arial"/>
          <w:b/>
          <w:bCs/>
          <w:sz w:val="20"/>
          <w:szCs w:val="20"/>
        </w:rPr>
        <w:t>第</w:t>
      </w:r>
      <w:r w:rsidRPr="00666DBF">
        <w:rPr>
          <w:rFonts w:ascii="Arial" w:eastAsiaTheme="majorEastAsia" w:hAnsi="Arial" w:cs="Arial"/>
          <w:b/>
          <w:bCs/>
          <w:sz w:val="20"/>
          <w:szCs w:val="20"/>
        </w:rPr>
        <w:t>33</w:t>
      </w:r>
      <w:r w:rsidRPr="00666DBF">
        <w:rPr>
          <w:rFonts w:ascii="Arial" w:eastAsiaTheme="majorEastAsia" w:hAnsi="Arial" w:cs="Arial"/>
          <w:b/>
          <w:bCs/>
          <w:sz w:val="20"/>
          <w:szCs w:val="20"/>
        </w:rPr>
        <w:t>号</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《证券市场禁入规定》已经</w:t>
      </w:r>
      <w:r w:rsidRPr="00666DBF">
        <w:rPr>
          <w:rFonts w:ascii="Arial" w:eastAsiaTheme="majorEastAsia" w:hAnsi="Arial" w:cs="Arial"/>
          <w:sz w:val="20"/>
          <w:szCs w:val="20"/>
        </w:rPr>
        <w:t>2006</w:t>
      </w:r>
      <w:r w:rsidRPr="00666DBF">
        <w:rPr>
          <w:rFonts w:ascii="Arial" w:eastAsiaTheme="majorEastAsia" w:hAnsi="Arial" w:cs="Arial"/>
          <w:sz w:val="20"/>
          <w:szCs w:val="20"/>
        </w:rPr>
        <w:t>年</w:t>
      </w:r>
      <w:r w:rsidRPr="00666DBF">
        <w:rPr>
          <w:rFonts w:ascii="Arial" w:eastAsiaTheme="majorEastAsia" w:hAnsi="Arial" w:cs="Arial"/>
          <w:sz w:val="20"/>
          <w:szCs w:val="20"/>
        </w:rPr>
        <w:t>3</w:t>
      </w:r>
      <w:r w:rsidRPr="00666DBF">
        <w:rPr>
          <w:rFonts w:ascii="Arial" w:eastAsiaTheme="majorEastAsia" w:hAnsi="Arial" w:cs="Arial"/>
          <w:sz w:val="20"/>
          <w:szCs w:val="20"/>
        </w:rPr>
        <w:t>月</w:t>
      </w:r>
      <w:r w:rsidRPr="00666DBF">
        <w:rPr>
          <w:rFonts w:ascii="Arial" w:eastAsiaTheme="majorEastAsia" w:hAnsi="Arial" w:cs="Arial"/>
          <w:sz w:val="20"/>
          <w:szCs w:val="20"/>
        </w:rPr>
        <w:t>7</w:t>
      </w:r>
      <w:r w:rsidRPr="00666DBF">
        <w:rPr>
          <w:rFonts w:ascii="Arial" w:eastAsiaTheme="majorEastAsia" w:hAnsi="Arial" w:cs="Arial"/>
          <w:sz w:val="20"/>
          <w:szCs w:val="20"/>
        </w:rPr>
        <w:t>日中国证券监督管理委员会第</w:t>
      </w:r>
      <w:r w:rsidRPr="00666DBF">
        <w:rPr>
          <w:rFonts w:ascii="Arial" w:eastAsiaTheme="majorEastAsia" w:hAnsi="Arial" w:cs="Arial"/>
          <w:sz w:val="20"/>
          <w:szCs w:val="20"/>
        </w:rPr>
        <w:t>173</w:t>
      </w:r>
      <w:r w:rsidRPr="00666DBF">
        <w:rPr>
          <w:rFonts w:ascii="Arial" w:eastAsiaTheme="majorEastAsia" w:hAnsi="Arial" w:cs="Arial"/>
          <w:sz w:val="20"/>
          <w:szCs w:val="20"/>
        </w:rPr>
        <w:t>次主席办公会议审议通过，现予公布，自</w:t>
      </w:r>
      <w:r w:rsidRPr="00666DBF">
        <w:rPr>
          <w:rFonts w:ascii="Arial" w:eastAsiaTheme="majorEastAsia" w:hAnsi="Arial" w:cs="Arial"/>
          <w:sz w:val="20"/>
          <w:szCs w:val="20"/>
        </w:rPr>
        <w:t>2006</w:t>
      </w:r>
      <w:r w:rsidRPr="00666DBF">
        <w:rPr>
          <w:rFonts w:ascii="Arial" w:eastAsiaTheme="majorEastAsia" w:hAnsi="Arial" w:cs="Arial"/>
          <w:sz w:val="20"/>
          <w:szCs w:val="20"/>
        </w:rPr>
        <w:t>年</w:t>
      </w:r>
      <w:r w:rsidRPr="00666DBF">
        <w:rPr>
          <w:rFonts w:ascii="Arial" w:eastAsiaTheme="majorEastAsia" w:hAnsi="Arial" w:cs="Arial"/>
          <w:sz w:val="20"/>
          <w:szCs w:val="20"/>
        </w:rPr>
        <w:t>7</w:t>
      </w:r>
      <w:r w:rsidRPr="00666DBF">
        <w:rPr>
          <w:rFonts w:ascii="Arial" w:eastAsiaTheme="majorEastAsia" w:hAnsi="Arial" w:cs="Arial"/>
          <w:sz w:val="20"/>
          <w:szCs w:val="20"/>
        </w:rPr>
        <w:t>月</w:t>
      </w:r>
      <w:r w:rsidRPr="00666DBF">
        <w:rPr>
          <w:rFonts w:ascii="Arial" w:eastAsiaTheme="majorEastAsia" w:hAnsi="Arial" w:cs="Arial"/>
          <w:sz w:val="20"/>
          <w:szCs w:val="20"/>
        </w:rPr>
        <w:t>10</w:t>
      </w:r>
      <w:r w:rsidRPr="00666DBF">
        <w:rPr>
          <w:rFonts w:ascii="Arial" w:eastAsiaTheme="majorEastAsia" w:hAnsi="Arial" w:cs="Arial"/>
          <w:sz w:val="20"/>
          <w:szCs w:val="20"/>
        </w:rPr>
        <w:t>日起施行。</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中国证券监督管理委员会主席：尚福林</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w:t>
      </w:r>
      <w:r w:rsidRPr="00666DBF">
        <w:rPr>
          <w:rFonts w:ascii="Arial" w:eastAsiaTheme="majorEastAsia" w:hAnsi="Arial" w:cs="Arial"/>
          <w:sz w:val="20"/>
          <w:szCs w:val="20"/>
        </w:rPr>
        <w:t>○○</w:t>
      </w:r>
      <w:r w:rsidRPr="00666DBF">
        <w:rPr>
          <w:rFonts w:ascii="Arial" w:eastAsiaTheme="majorEastAsia" w:hAnsi="Arial" w:cs="Arial"/>
          <w:sz w:val="20"/>
          <w:szCs w:val="20"/>
        </w:rPr>
        <w:t>六年六月七日</w:t>
      </w:r>
      <w:r w:rsidRPr="00666DBF">
        <w:rPr>
          <w:rFonts w:ascii="Arial" w:eastAsiaTheme="majorEastAsia" w:hAnsi="Arial" w:cs="Arial"/>
          <w:sz w:val="20"/>
          <w:szCs w:val="20"/>
        </w:rPr>
        <w:t xml:space="preserve"> </w:t>
      </w:r>
    </w:p>
    <w:p w:rsidR="00191E6D" w:rsidRPr="00666DBF" w:rsidRDefault="00191E6D" w:rsidP="00DA3FA3">
      <w:pPr>
        <w:pStyle w:val="3"/>
        <w:spacing w:line="240" w:lineRule="exact"/>
        <w:rPr>
          <w:rFonts w:ascii="Arial" w:eastAsiaTheme="majorEastAsia" w:hAnsi="Arial" w:cs="Arial"/>
          <w:sz w:val="20"/>
          <w:szCs w:val="20"/>
        </w:rPr>
      </w:pPr>
      <w:r w:rsidRPr="00666DBF">
        <w:rPr>
          <w:rFonts w:ascii="Arial" w:eastAsiaTheme="majorEastAsia" w:hAnsi="Arial" w:cs="Arial"/>
          <w:sz w:val="20"/>
          <w:szCs w:val="20"/>
        </w:rPr>
        <w:t>证券市场禁入规定</w:t>
      </w:r>
      <w:r w:rsidRPr="00666DBF">
        <w:rPr>
          <w:rFonts w:ascii="Arial" w:eastAsiaTheme="majorEastAsia" w:hAnsi="Arial" w:cs="Arial"/>
          <w:sz w:val="20"/>
          <w:szCs w:val="20"/>
        </w:rPr>
        <w:t xml:space="preserve"> </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第一条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为了维护证券市场秩序，保护投资者合法权益和社会公众利益，促进证券市场健康稳定发展，根据《中华人民共和国证券法》等法律、行政法规，制定本规定。</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第二条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中国证券监督管理委员会（以下简称</w:t>
      </w:r>
      <w:r w:rsidRPr="00666DBF">
        <w:rPr>
          <w:rFonts w:ascii="Arial" w:eastAsiaTheme="majorEastAsia" w:hAnsi="Arial" w:cs="Arial"/>
          <w:sz w:val="20"/>
          <w:szCs w:val="20"/>
        </w:rPr>
        <w:t>"</w:t>
      </w:r>
      <w:r w:rsidRPr="00666DBF">
        <w:rPr>
          <w:rFonts w:ascii="Arial" w:eastAsiaTheme="majorEastAsia" w:hAnsi="Arial" w:cs="Arial"/>
          <w:sz w:val="20"/>
          <w:szCs w:val="20"/>
        </w:rPr>
        <w:t>中国证监会</w:t>
      </w:r>
      <w:r w:rsidRPr="00666DBF">
        <w:rPr>
          <w:rFonts w:ascii="Arial" w:eastAsiaTheme="majorEastAsia" w:hAnsi="Arial" w:cs="Arial"/>
          <w:sz w:val="20"/>
          <w:szCs w:val="20"/>
        </w:rPr>
        <w:t>"</w:t>
      </w:r>
      <w:r w:rsidRPr="00666DBF">
        <w:rPr>
          <w:rFonts w:ascii="Arial" w:eastAsiaTheme="majorEastAsia" w:hAnsi="Arial" w:cs="Arial"/>
          <w:sz w:val="20"/>
          <w:szCs w:val="20"/>
        </w:rPr>
        <w:t>）对违反法律、行政法规或者中国证监会有关规定的有关责任人员采取证券市场禁入措施，以事实为依据，遵循公开、公平、公正的原则。</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第三条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下列人员违反法律、行政法规或者中国证监会有关规定，情节严重的，中国证监会可以根据情节严重的程度，采取证券市场禁入措施：</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（一）发行人、上市公司的董事、监事、高级管理人员，其他信息披露义务人或者其他信息披露义务人的董事、监事、高级管理人员；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（二）发行人、上市公司的控股股东、实际控制人或者发行人、上市公司控股股东、实际控制人的董事、监事、高级管理人员；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（三）证券公司的董事、监事、高级管理人员及其内设业务部门负责人、分支机构负责人或者其他证券从业人员；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（四）证券公司的控股股东、实际控制人或者证券公司控股股东、实际控制人的董事、监事、高级管理人员；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（五）证券服务机构的董事、监事、高级管理人员等从事证券服务业务的人员和证券服务机构的实际控制人或者证券服务机构实际控制人的董事、监事、高级管理人员；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（六）证券投资基金管理人、证券投资基金托管人的董事、监事、高级管理人员及其内设业务部门、分支机构负责人或者其他证券投资基金从业人员；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（七）中国证监会认定的其他违反法律、行政法规或者中国证监会有关规定的有关责任人员。</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第四条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被中国证监会采取证券市场禁入措施的人员，在禁入期间内，除不得继续在原机构从事证券业务或者担任原上市公司董事、监事、高级管理人员职务外，也不得在其他任何机构中从事证券业务或者担任其他上市公司董事、监事、高级管理人员职务。</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被采取证券市场禁入措施的人员，应当在收到中国证监会</w:t>
      </w:r>
      <w:proofErr w:type="gramStart"/>
      <w:r w:rsidRPr="00666DBF">
        <w:rPr>
          <w:rFonts w:ascii="Arial" w:eastAsiaTheme="majorEastAsia" w:hAnsi="Arial" w:cs="Arial"/>
          <w:sz w:val="20"/>
          <w:szCs w:val="20"/>
        </w:rPr>
        <w:t>作出</w:t>
      </w:r>
      <w:proofErr w:type="gramEnd"/>
      <w:r w:rsidRPr="00666DBF">
        <w:rPr>
          <w:rFonts w:ascii="Arial" w:eastAsiaTheme="majorEastAsia" w:hAnsi="Arial" w:cs="Arial"/>
          <w:sz w:val="20"/>
          <w:szCs w:val="20"/>
        </w:rPr>
        <w:t>的证券市场禁入决定后立即停止从事证券业务或者停止履行上市公司董事、监事、高级管理人员职务，并由其所在机构按规定的程序解除其被禁止担任的职务。</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第五条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违反法律、行政法规或者中国证监会有关规定，情节严重的，可以对有关责任人员采取</w:t>
      </w:r>
      <w:r w:rsidRPr="00666DBF">
        <w:rPr>
          <w:rFonts w:ascii="Arial" w:eastAsiaTheme="majorEastAsia" w:hAnsi="Arial" w:cs="Arial"/>
          <w:sz w:val="20"/>
          <w:szCs w:val="20"/>
        </w:rPr>
        <w:t>3</w:t>
      </w:r>
      <w:r w:rsidRPr="00666DBF">
        <w:rPr>
          <w:rFonts w:ascii="Arial" w:eastAsiaTheme="majorEastAsia" w:hAnsi="Arial" w:cs="Arial"/>
          <w:sz w:val="20"/>
          <w:szCs w:val="20"/>
        </w:rPr>
        <w:t>至</w:t>
      </w:r>
      <w:r w:rsidRPr="00666DBF">
        <w:rPr>
          <w:rFonts w:ascii="Arial" w:eastAsiaTheme="majorEastAsia" w:hAnsi="Arial" w:cs="Arial"/>
          <w:sz w:val="20"/>
          <w:szCs w:val="20"/>
        </w:rPr>
        <w:t>5</w:t>
      </w:r>
      <w:r w:rsidRPr="00666DBF">
        <w:rPr>
          <w:rFonts w:ascii="Arial" w:eastAsiaTheme="majorEastAsia" w:hAnsi="Arial" w:cs="Arial"/>
          <w:sz w:val="20"/>
          <w:szCs w:val="20"/>
        </w:rPr>
        <w:t>年的证券市场禁入措施；行为恶劣、严重扰乱证券市场秩序、严重损害投资者利益或者在重大违法活动中起主要作用等情节较为严重的，可以对有关责任人员采取</w:t>
      </w:r>
      <w:r w:rsidRPr="00666DBF">
        <w:rPr>
          <w:rFonts w:ascii="Arial" w:eastAsiaTheme="majorEastAsia" w:hAnsi="Arial" w:cs="Arial"/>
          <w:sz w:val="20"/>
          <w:szCs w:val="20"/>
        </w:rPr>
        <w:t>5</w:t>
      </w:r>
      <w:r w:rsidRPr="00666DBF">
        <w:rPr>
          <w:rFonts w:ascii="Arial" w:eastAsiaTheme="majorEastAsia" w:hAnsi="Arial" w:cs="Arial"/>
          <w:sz w:val="20"/>
          <w:szCs w:val="20"/>
        </w:rPr>
        <w:t>至</w:t>
      </w:r>
      <w:r w:rsidRPr="00666DBF">
        <w:rPr>
          <w:rFonts w:ascii="Arial" w:eastAsiaTheme="majorEastAsia" w:hAnsi="Arial" w:cs="Arial"/>
          <w:sz w:val="20"/>
          <w:szCs w:val="20"/>
        </w:rPr>
        <w:t>10</w:t>
      </w:r>
      <w:r w:rsidRPr="00666DBF">
        <w:rPr>
          <w:rFonts w:ascii="Arial" w:eastAsiaTheme="majorEastAsia" w:hAnsi="Arial" w:cs="Arial"/>
          <w:sz w:val="20"/>
          <w:szCs w:val="20"/>
        </w:rPr>
        <w:t>年的证券市场禁入措施；有下列情形之一的，可以对有关责任人员采取终身的证券市场禁入措施：</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（一）严重违反法律、行政法规或者中国证监会有关规定，构成犯罪的；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（二）违反法律、行政法规或者中国证监会有关规定，行为特别恶劣，严重扰乱证券市场秩序并造成严重社会影响，或者致使投资者利益遭受特别严重损害的；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lastRenderedPageBreak/>
        <w:t>   &amp;nbsp</w:t>
      </w:r>
      <w:r w:rsidRPr="00666DBF">
        <w:rPr>
          <w:rFonts w:ascii="Arial" w:eastAsiaTheme="majorEastAsia" w:hAnsi="Arial" w:cs="Arial"/>
          <w:sz w:val="20"/>
          <w:szCs w:val="20"/>
        </w:rPr>
        <w:t>（三）</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组织、策划、领导或者实施重大违反法律、行政法规或者中国证监会有关规定的活动的；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（四）其他违反法律、行政法规或者中国证监会有关规定，情节特别严重的。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第六条　违反法律、行政法规或者中国证监会有关规定，情节严重的，可以单独对有关责任人员采取证券市场禁入措施，或者一并依法进行行政处罚；涉嫌犯罪的，依法移送公安机关、人民检察院，并可同时采取证券市场禁入措施。</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第七条　有下列情形之一的，可以对有关责任人员从轻、减轻或者免予采取证券市场禁入措施：</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（一）主动消除或者减轻违法行为危害后果的；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（二）配合查处违法行为有立功表现的；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（三）受他人指使、胁迫有违法行为，且能主动交待违法行为的；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（四）其他可以从轻、减轻或者免予采取证券市场禁入措施的。</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第八条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共同违反法律、行政法规或者中国证监会有关规定，需要采取证券市场禁入措施的，对负次要责任的人员，可以比照应负主要责任的人员，适当从轻、减轻或者免予采取证券市场禁入措施。</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第九条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中国证监会采取证券市场禁入措施前，应当告知当事人采取证券市场禁入措施的事实、理由及依据，并告知当事人有陈述、申辩和要求举行听证的权利。</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被采取证券市场禁入措施者因同一违法行为同时被认定有罪或者进行行政处罚的，如果对其所作有罪认定或行政处罚决定被依法撤销或者变更，并因此影响证券市场禁入措施的事实基础或者合法性、适当性的，依法撤销或者变更证券市场禁入措施。</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第十一条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被中国证监会采取证券市场禁入措施的人员，中国证监会将通过中国证监会网站或指定媒体向社会公布，并记入被认定为证券市场禁入者的诚信档案。</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第十二条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中国证监会依法宣布个人或者单位的直接责任人员为期货市场禁止进入者的，可以参照本规定执行。</w:t>
      </w:r>
    </w:p>
    <w:p w:rsidR="00191E6D" w:rsidRPr="00666DBF" w:rsidRDefault="00191E6D" w:rsidP="00DA3FA3">
      <w:pPr>
        <w:pStyle w:val="a4"/>
        <w:spacing w:line="240" w:lineRule="exact"/>
        <w:rPr>
          <w:rFonts w:ascii="Arial" w:eastAsiaTheme="majorEastAsia" w:hAnsi="Arial" w:cs="Arial"/>
          <w:sz w:val="20"/>
          <w:szCs w:val="20"/>
        </w:rPr>
      </w:pPr>
      <w:r w:rsidRPr="00666DBF">
        <w:rPr>
          <w:rFonts w:ascii="Arial" w:eastAsiaTheme="majorEastAsia" w:hAnsi="Arial" w:cs="Arial"/>
          <w:sz w:val="20"/>
          <w:szCs w:val="20"/>
        </w:rPr>
        <w:t>   &amp;nbsp</w:t>
      </w:r>
      <w:r w:rsidRPr="00666DBF">
        <w:rPr>
          <w:rFonts w:ascii="Arial" w:eastAsiaTheme="majorEastAsia" w:hAnsi="Arial" w:cs="Arial"/>
          <w:sz w:val="20"/>
          <w:szCs w:val="20"/>
        </w:rPr>
        <w:t>第十三条</w:t>
      </w:r>
      <w:r w:rsidRPr="00666DBF">
        <w:rPr>
          <w:rFonts w:ascii="Arial" w:eastAsiaTheme="majorEastAsia" w:hAnsi="Arial" w:cs="Arial"/>
          <w:sz w:val="20"/>
          <w:szCs w:val="20"/>
        </w:rPr>
        <w:t xml:space="preserve"> </w:t>
      </w:r>
      <w:r w:rsidRPr="00666DBF">
        <w:rPr>
          <w:rFonts w:ascii="Arial" w:eastAsiaTheme="majorEastAsia" w:hAnsi="Arial" w:cs="Arial"/>
          <w:sz w:val="20"/>
          <w:szCs w:val="20"/>
        </w:rPr>
        <w:t>本规定自</w:t>
      </w:r>
      <w:r w:rsidRPr="00666DBF">
        <w:rPr>
          <w:rFonts w:ascii="Arial" w:eastAsiaTheme="majorEastAsia" w:hAnsi="Arial" w:cs="Arial"/>
          <w:sz w:val="20"/>
          <w:szCs w:val="20"/>
        </w:rPr>
        <w:t>2006</w:t>
      </w:r>
      <w:r w:rsidRPr="00666DBF">
        <w:rPr>
          <w:rFonts w:ascii="Arial" w:eastAsiaTheme="majorEastAsia" w:hAnsi="Arial" w:cs="Arial"/>
          <w:sz w:val="20"/>
          <w:szCs w:val="20"/>
        </w:rPr>
        <w:t>年</w:t>
      </w:r>
      <w:r w:rsidRPr="00666DBF">
        <w:rPr>
          <w:rFonts w:ascii="Arial" w:eastAsiaTheme="majorEastAsia" w:hAnsi="Arial" w:cs="Arial"/>
          <w:sz w:val="20"/>
          <w:szCs w:val="20"/>
        </w:rPr>
        <w:t>7</w:t>
      </w:r>
      <w:r w:rsidRPr="00666DBF">
        <w:rPr>
          <w:rFonts w:ascii="Arial" w:eastAsiaTheme="majorEastAsia" w:hAnsi="Arial" w:cs="Arial"/>
          <w:sz w:val="20"/>
          <w:szCs w:val="20"/>
        </w:rPr>
        <w:t>月</w:t>
      </w:r>
      <w:r w:rsidRPr="00666DBF">
        <w:rPr>
          <w:rFonts w:ascii="Arial" w:eastAsiaTheme="majorEastAsia" w:hAnsi="Arial" w:cs="Arial"/>
          <w:sz w:val="20"/>
          <w:szCs w:val="20"/>
        </w:rPr>
        <w:t>10</w:t>
      </w:r>
      <w:r w:rsidRPr="00666DBF">
        <w:rPr>
          <w:rFonts w:ascii="Arial" w:eastAsiaTheme="majorEastAsia" w:hAnsi="Arial" w:cs="Arial"/>
          <w:sz w:val="20"/>
          <w:szCs w:val="20"/>
        </w:rPr>
        <w:t>日起施行。</w:t>
      </w:r>
      <w:r w:rsidRPr="00666DBF">
        <w:rPr>
          <w:rFonts w:ascii="Arial" w:eastAsiaTheme="majorEastAsia" w:hAnsi="Arial" w:cs="Arial"/>
          <w:sz w:val="20"/>
          <w:szCs w:val="20"/>
        </w:rPr>
        <w:t>1997</w:t>
      </w:r>
      <w:r w:rsidRPr="00666DBF">
        <w:rPr>
          <w:rFonts w:ascii="Arial" w:eastAsiaTheme="majorEastAsia" w:hAnsi="Arial" w:cs="Arial"/>
          <w:sz w:val="20"/>
          <w:szCs w:val="20"/>
        </w:rPr>
        <w:t>年</w:t>
      </w:r>
      <w:r w:rsidRPr="00666DBF">
        <w:rPr>
          <w:rFonts w:ascii="Arial" w:eastAsiaTheme="majorEastAsia" w:hAnsi="Arial" w:cs="Arial"/>
          <w:sz w:val="20"/>
          <w:szCs w:val="20"/>
        </w:rPr>
        <w:t>3</w:t>
      </w:r>
      <w:r w:rsidRPr="00666DBF">
        <w:rPr>
          <w:rFonts w:ascii="Arial" w:eastAsiaTheme="majorEastAsia" w:hAnsi="Arial" w:cs="Arial"/>
          <w:sz w:val="20"/>
          <w:szCs w:val="20"/>
        </w:rPr>
        <w:t>月</w:t>
      </w:r>
      <w:r w:rsidRPr="00666DBF">
        <w:rPr>
          <w:rFonts w:ascii="Arial" w:eastAsiaTheme="majorEastAsia" w:hAnsi="Arial" w:cs="Arial"/>
          <w:sz w:val="20"/>
          <w:szCs w:val="20"/>
        </w:rPr>
        <w:t>3</w:t>
      </w:r>
      <w:r w:rsidRPr="00666DBF">
        <w:rPr>
          <w:rFonts w:ascii="Arial" w:eastAsiaTheme="majorEastAsia" w:hAnsi="Arial" w:cs="Arial"/>
          <w:sz w:val="20"/>
          <w:szCs w:val="20"/>
        </w:rPr>
        <w:t>日中国证监会发布施行的《证券市场禁入暂行规定》（证监</w:t>
      </w:r>
      <w:r w:rsidRPr="00666DBF">
        <w:rPr>
          <w:rFonts w:ascii="Arial" w:eastAsiaTheme="majorEastAsia" w:hAnsi="Arial" w:cs="Arial"/>
          <w:sz w:val="20"/>
          <w:szCs w:val="20"/>
        </w:rPr>
        <w:t>[1997]7</w:t>
      </w:r>
      <w:r w:rsidRPr="00666DBF">
        <w:rPr>
          <w:rFonts w:ascii="Arial" w:eastAsiaTheme="majorEastAsia" w:hAnsi="Arial" w:cs="Arial"/>
          <w:sz w:val="20"/>
          <w:szCs w:val="20"/>
        </w:rPr>
        <w:t>号）同时废止。</w:t>
      </w:r>
      <w:r w:rsidRPr="00666DBF">
        <w:rPr>
          <w:rFonts w:ascii="Arial" w:eastAsiaTheme="majorEastAsia" w:hAnsi="Arial" w:cs="Arial"/>
          <w:sz w:val="20"/>
          <w:szCs w:val="20"/>
        </w:rPr>
        <w:t xml:space="preserve"> </w:t>
      </w:r>
    </w:p>
    <w:p w:rsidR="00C77F51" w:rsidRPr="00666DBF" w:rsidRDefault="00C77F51"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b/>
          <w:sz w:val="20"/>
          <w:szCs w:val="20"/>
        </w:rPr>
      </w:pPr>
    </w:p>
    <w:p w:rsidR="00C77F51" w:rsidRPr="00666DBF" w:rsidRDefault="00C77F51" w:rsidP="00DA3FA3">
      <w:pPr>
        <w:spacing w:line="240" w:lineRule="exact"/>
        <w:rPr>
          <w:rFonts w:ascii="Arial" w:hAnsi="Arial" w:cs="Arial"/>
          <w:sz w:val="20"/>
          <w:szCs w:val="20"/>
        </w:rPr>
      </w:pPr>
    </w:p>
    <w:p w:rsidR="001A004D" w:rsidRPr="00666DBF" w:rsidRDefault="001A004D" w:rsidP="00DA3FA3">
      <w:pPr>
        <w:spacing w:line="240" w:lineRule="exact"/>
        <w:rPr>
          <w:rFonts w:ascii="Arial" w:hAnsi="Arial" w:cs="Arial"/>
          <w:sz w:val="20"/>
          <w:szCs w:val="20"/>
        </w:rPr>
      </w:pPr>
    </w:p>
    <w:p w:rsidR="00025C4C" w:rsidRPr="00666DBF" w:rsidRDefault="00025C4C" w:rsidP="00DA3FA3">
      <w:pPr>
        <w:spacing w:line="240" w:lineRule="exact"/>
        <w:rPr>
          <w:rFonts w:ascii="Arial" w:hAnsi="Arial" w:cs="Arial"/>
          <w:sz w:val="20"/>
          <w:szCs w:val="20"/>
        </w:rPr>
      </w:pPr>
    </w:p>
    <w:p w:rsidR="00025C4C" w:rsidRPr="00666DBF" w:rsidRDefault="00025C4C" w:rsidP="00DA3FA3">
      <w:pPr>
        <w:spacing w:line="240" w:lineRule="exact"/>
        <w:rPr>
          <w:rFonts w:ascii="Arial" w:hAnsi="Arial" w:cs="Arial"/>
          <w:sz w:val="20"/>
          <w:szCs w:val="20"/>
        </w:rPr>
      </w:pPr>
    </w:p>
    <w:sectPr w:rsidR="00025C4C" w:rsidRPr="00666DBF" w:rsidSect="00FF674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5DA" w:rsidRDefault="002925DA" w:rsidP="003C1CDF">
      <w:r>
        <w:separator/>
      </w:r>
    </w:p>
  </w:endnote>
  <w:endnote w:type="continuationSeparator" w:id="0">
    <w:p w:rsidR="002925DA" w:rsidRDefault="002925DA" w:rsidP="003C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charset w:val="86"/>
    <w:family w:val="auto"/>
    <w:pitch w:val="default"/>
    <w:sig w:usb0="00000000" w:usb1="080E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5DA" w:rsidRDefault="002925DA" w:rsidP="003C1CDF">
      <w:r>
        <w:separator/>
      </w:r>
    </w:p>
  </w:footnote>
  <w:footnote w:type="continuationSeparator" w:id="0">
    <w:p w:rsidR="002925DA" w:rsidRDefault="002925DA" w:rsidP="003C1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righ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right"/>
      <w:pPr>
        <w:tabs>
          <w:tab w:val="num" w:pos="3780"/>
        </w:tabs>
        <w:ind w:left="3780" w:hanging="420"/>
      </w:pPr>
      <w:rPr>
        <w:rFonts w:hint="default"/>
      </w:rPr>
    </w:lvl>
  </w:abstractNum>
  <w:abstractNum w:abstractNumId="1">
    <w:nsid w:val="32E4182E"/>
    <w:multiLevelType w:val="hybridMultilevel"/>
    <w:tmpl w:val="089CC8B0"/>
    <w:lvl w:ilvl="0" w:tplc="E90C09DE">
      <w:start w:val="1"/>
      <w:numFmt w:val="chineseCountingThousand"/>
      <w:lvlText w:val="第%1条"/>
      <w:lvlJc w:val="left"/>
      <w:pPr>
        <w:ind w:left="0" w:firstLine="567"/>
      </w:pPr>
      <w:rPr>
        <w:rFonts w:hint="eastAsia"/>
        <w:lang w:val="en-US"/>
      </w:rPr>
    </w:lvl>
    <w:lvl w:ilvl="1" w:tplc="04090019" w:tentative="1">
      <w:start w:val="1"/>
      <w:numFmt w:val="lowerLetter"/>
      <w:lvlText w:val="%2)"/>
      <w:lvlJc w:val="left"/>
      <w:pPr>
        <w:ind w:left="-196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123" w:hanging="420"/>
      </w:pPr>
    </w:lvl>
    <w:lvl w:ilvl="4" w:tplc="04090019" w:tentative="1">
      <w:start w:val="1"/>
      <w:numFmt w:val="lowerLetter"/>
      <w:lvlText w:val="%5)"/>
      <w:lvlJc w:val="left"/>
      <w:pPr>
        <w:ind w:left="-703" w:hanging="420"/>
      </w:pPr>
    </w:lvl>
    <w:lvl w:ilvl="5" w:tplc="0409001B" w:tentative="1">
      <w:start w:val="1"/>
      <w:numFmt w:val="lowerRoman"/>
      <w:lvlText w:val="%6."/>
      <w:lvlJc w:val="right"/>
      <w:pPr>
        <w:ind w:left="-283" w:hanging="420"/>
      </w:pPr>
    </w:lvl>
    <w:lvl w:ilvl="6" w:tplc="0409000F" w:tentative="1">
      <w:start w:val="1"/>
      <w:numFmt w:val="decimal"/>
      <w:lvlText w:val="%7."/>
      <w:lvlJc w:val="left"/>
      <w:pPr>
        <w:ind w:left="137" w:hanging="420"/>
      </w:pPr>
    </w:lvl>
    <w:lvl w:ilvl="7" w:tplc="04090019" w:tentative="1">
      <w:start w:val="1"/>
      <w:numFmt w:val="lowerLetter"/>
      <w:lvlText w:val="%8)"/>
      <w:lvlJc w:val="left"/>
      <w:pPr>
        <w:ind w:left="557" w:hanging="420"/>
      </w:pPr>
    </w:lvl>
    <w:lvl w:ilvl="8" w:tplc="0409001B" w:tentative="1">
      <w:start w:val="1"/>
      <w:numFmt w:val="lowerRoman"/>
      <w:lvlText w:val="%9."/>
      <w:lvlJc w:val="right"/>
      <w:pPr>
        <w:ind w:left="977" w:hanging="420"/>
      </w:pPr>
    </w:lvl>
  </w:abstractNum>
  <w:abstractNum w:abstractNumId="2">
    <w:nsid w:val="34C76BB7"/>
    <w:multiLevelType w:val="multilevel"/>
    <w:tmpl w:val="645CA9EE"/>
    <w:lvl w:ilvl="0">
      <w:start w:val="2"/>
      <w:numFmt w:val="japaneseCounting"/>
      <w:lvlText w:val="第%1章"/>
      <w:lvlJc w:val="left"/>
      <w:pPr>
        <w:tabs>
          <w:tab w:val="num" w:pos="1200"/>
        </w:tabs>
        <w:ind w:left="1200" w:hanging="12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B207D55"/>
    <w:multiLevelType w:val="hybridMultilevel"/>
    <w:tmpl w:val="96B416B8"/>
    <w:lvl w:ilvl="0" w:tplc="90C44496">
      <w:start w:val="1"/>
      <w:numFmt w:val="japaneseCounting"/>
      <w:lvlText w:val="%1、"/>
      <w:lvlJc w:val="left"/>
      <w:pPr>
        <w:ind w:left="420" w:hanging="4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D1"/>
    <w:rsid w:val="00025C4C"/>
    <w:rsid w:val="00033DE6"/>
    <w:rsid w:val="00045AE0"/>
    <w:rsid w:val="000C7102"/>
    <w:rsid w:val="000D46C6"/>
    <w:rsid w:val="00190BDC"/>
    <w:rsid w:val="00191E6D"/>
    <w:rsid w:val="001A004D"/>
    <w:rsid w:val="001B7FE5"/>
    <w:rsid w:val="00243142"/>
    <w:rsid w:val="002925DA"/>
    <w:rsid w:val="002F12F0"/>
    <w:rsid w:val="0030169B"/>
    <w:rsid w:val="003C1CDF"/>
    <w:rsid w:val="004130FE"/>
    <w:rsid w:val="00497D64"/>
    <w:rsid w:val="0054147E"/>
    <w:rsid w:val="005A52DE"/>
    <w:rsid w:val="00640BEA"/>
    <w:rsid w:val="00666DBF"/>
    <w:rsid w:val="006A51D8"/>
    <w:rsid w:val="00737D2F"/>
    <w:rsid w:val="00756E41"/>
    <w:rsid w:val="00816BD9"/>
    <w:rsid w:val="00A00026"/>
    <w:rsid w:val="00A36F76"/>
    <w:rsid w:val="00A60CD1"/>
    <w:rsid w:val="00B52787"/>
    <w:rsid w:val="00C155B0"/>
    <w:rsid w:val="00C77F51"/>
    <w:rsid w:val="00CF60AC"/>
    <w:rsid w:val="00D7681E"/>
    <w:rsid w:val="00D855AC"/>
    <w:rsid w:val="00D96D13"/>
    <w:rsid w:val="00DA0FD2"/>
    <w:rsid w:val="00DA3FA3"/>
    <w:rsid w:val="00EB5514"/>
    <w:rsid w:val="00F016EF"/>
    <w:rsid w:val="00FA4A68"/>
    <w:rsid w:val="00FF1D02"/>
    <w:rsid w:val="00FF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96D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191E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AE0"/>
    <w:pPr>
      <w:ind w:firstLineChars="200" w:firstLine="420"/>
    </w:pPr>
  </w:style>
  <w:style w:type="paragraph" w:styleId="a4">
    <w:name w:val="Normal (Web)"/>
    <w:basedOn w:val="a"/>
    <w:rsid w:val="00C155B0"/>
    <w:pPr>
      <w:widowControl/>
      <w:spacing w:before="100" w:beforeAutospacing="1" w:after="100" w:afterAutospacing="1" w:line="360" w:lineRule="auto"/>
      <w:jc w:val="left"/>
    </w:pPr>
    <w:rPr>
      <w:rFonts w:ascii="宋体" w:eastAsia="宋体" w:hAnsi="宋体" w:cs="Times New Roman"/>
      <w:kern w:val="0"/>
      <w:szCs w:val="21"/>
    </w:rPr>
  </w:style>
  <w:style w:type="paragraph" w:customStyle="1" w:styleId="Default">
    <w:name w:val="Default"/>
    <w:rsid w:val="00F016EF"/>
    <w:pPr>
      <w:widowControl w:val="0"/>
      <w:autoSpaceDE w:val="0"/>
      <w:autoSpaceDN w:val="0"/>
      <w:adjustRightInd w:val="0"/>
    </w:pPr>
    <w:rPr>
      <w:rFonts w:ascii="宋体" w:eastAsia="宋体" w:cs="宋体"/>
      <w:color w:val="000000"/>
      <w:kern w:val="0"/>
      <w:sz w:val="24"/>
      <w:szCs w:val="24"/>
    </w:rPr>
  </w:style>
  <w:style w:type="character" w:styleId="a5">
    <w:name w:val="Strong"/>
    <w:uiPriority w:val="22"/>
    <w:qFormat/>
    <w:rsid w:val="00640BEA"/>
    <w:rPr>
      <w:b/>
      <w:bCs/>
    </w:rPr>
  </w:style>
  <w:style w:type="character" w:customStyle="1" w:styleId="bold1">
    <w:name w:val="bold1"/>
    <w:rsid w:val="00243142"/>
    <w:rPr>
      <w:b/>
      <w:bCs/>
      <w:color w:val="000000"/>
      <w:sz w:val="21"/>
      <w:szCs w:val="21"/>
    </w:rPr>
  </w:style>
  <w:style w:type="paragraph" w:styleId="a6">
    <w:name w:val="Body Text"/>
    <w:basedOn w:val="a"/>
    <w:link w:val="Char"/>
    <w:semiHidden/>
    <w:unhideWhenUsed/>
    <w:rsid w:val="00243142"/>
    <w:pPr>
      <w:spacing w:line="580" w:lineRule="exact"/>
      <w:ind w:right="17"/>
    </w:pPr>
    <w:rPr>
      <w:rFonts w:ascii="Times New Roman" w:eastAsia="方正仿宋简体" w:hAnsi="Times New Roman" w:cs="Times New Roman"/>
      <w:sz w:val="30"/>
      <w:szCs w:val="20"/>
    </w:rPr>
  </w:style>
  <w:style w:type="character" w:customStyle="1" w:styleId="Char">
    <w:name w:val="正文文本 Char"/>
    <w:basedOn w:val="a0"/>
    <w:link w:val="a6"/>
    <w:semiHidden/>
    <w:rsid w:val="00243142"/>
    <w:rPr>
      <w:rFonts w:ascii="Times New Roman" w:eastAsia="方正仿宋简体" w:hAnsi="Times New Roman" w:cs="Times New Roman"/>
      <w:sz w:val="30"/>
      <w:szCs w:val="20"/>
    </w:rPr>
  </w:style>
  <w:style w:type="paragraph" w:styleId="a7">
    <w:name w:val="Body Text Indent"/>
    <w:basedOn w:val="a"/>
    <w:link w:val="Char0"/>
    <w:semiHidden/>
    <w:unhideWhenUsed/>
    <w:rsid w:val="00243142"/>
    <w:pPr>
      <w:ind w:firstLine="720"/>
    </w:pPr>
    <w:rPr>
      <w:rFonts w:ascii="Times New Roman" w:eastAsia="宋体" w:hAnsi="Times New Roman" w:cs="Times New Roman"/>
      <w:sz w:val="28"/>
      <w:szCs w:val="20"/>
    </w:rPr>
  </w:style>
  <w:style w:type="character" w:customStyle="1" w:styleId="Char0">
    <w:name w:val="正文文本缩进 Char"/>
    <w:basedOn w:val="a0"/>
    <w:link w:val="a7"/>
    <w:semiHidden/>
    <w:rsid w:val="00243142"/>
    <w:rPr>
      <w:rFonts w:ascii="Times New Roman" w:eastAsia="宋体" w:hAnsi="Times New Roman" w:cs="Times New Roman"/>
      <w:sz w:val="28"/>
      <w:szCs w:val="20"/>
    </w:rPr>
  </w:style>
  <w:style w:type="paragraph" w:styleId="20">
    <w:name w:val="Body Text 2"/>
    <w:basedOn w:val="a"/>
    <w:link w:val="2Char0"/>
    <w:semiHidden/>
    <w:unhideWhenUsed/>
    <w:rsid w:val="00243142"/>
    <w:pPr>
      <w:snapToGrid w:val="0"/>
      <w:spacing w:line="560" w:lineRule="exact"/>
    </w:pPr>
    <w:rPr>
      <w:rFonts w:ascii="Times New Roman" w:eastAsia="方正仿宋简体" w:hAnsi="Times New Roman" w:cs="Times New Roman"/>
      <w:sz w:val="30"/>
      <w:szCs w:val="20"/>
    </w:rPr>
  </w:style>
  <w:style w:type="character" w:customStyle="1" w:styleId="2Char0">
    <w:name w:val="正文文本 2 Char"/>
    <w:basedOn w:val="a0"/>
    <w:link w:val="20"/>
    <w:semiHidden/>
    <w:rsid w:val="00243142"/>
    <w:rPr>
      <w:rFonts w:ascii="Times New Roman" w:eastAsia="方正仿宋简体" w:hAnsi="Times New Roman" w:cs="Times New Roman"/>
      <w:sz w:val="30"/>
      <w:szCs w:val="20"/>
    </w:rPr>
  </w:style>
  <w:style w:type="paragraph" w:styleId="21">
    <w:name w:val="Body Text Indent 2"/>
    <w:basedOn w:val="a"/>
    <w:link w:val="2Char1"/>
    <w:semiHidden/>
    <w:unhideWhenUsed/>
    <w:rsid w:val="00243142"/>
    <w:pPr>
      <w:ind w:left="540" w:hanging="540"/>
    </w:pPr>
    <w:rPr>
      <w:rFonts w:ascii="Times New Roman" w:eastAsia="宋体" w:hAnsi="Times New Roman" w:cs="Times New Roman"/>
      <w:sz w:val="28"/>
      <w:szCs w:val="20"/>
    </w:rPr>
  </w:style>
  <w:style w:type="character" w:customStyle="1" w:styleId="2Char1">
    <w:name w:val="正文文本缩进 2 Char"/>
    <w:basedOn w:val="a0"/>
    <w:link w:val="21"/>
    <w:semiHidden/>
    <w:rsid w:val="00243142"/>
    <w:rPr>
      <w:rFonts w:ascii="Times New Roman" w:eastAsia="宋体" w:hAnsi="Times New Roman" w:cs="Times New Roman"/>
      <w:sz w:val="28"/>
      <w:szCs w:val="20"/>
    </w:rPr>
  </w:style>
  <w:style w:type="paragraph" w:styleId="a8">
    <w:name w:val="Plain Text"/>
    <w:basedOn w:val="a"/>
    <w:link w:val="Char1"/>
    <w:rsid w:val="00243142"/>
    <w:rPr>
      <w:rFonts w:ascii="宋体" w:eastAsia="宋体" w:hAnsi="Courier New" w:cs="Times New Roman"/>
      <w:szCs w:val="20"/>
    </w:rPr>
  </w:style>
  <w:style w:type="character" w:customStyle="1" w:styleId="Char1">
    <w:name w:val="纯文本 Char"/>
    <w:basedOn w:val="a0"/>
    <w:link w:val="a8"/>
    <w:rsid w:val="00243142"/>
    <w:rPr>
      <w:rFonts w:ascii="宋体" w:eastAsia="宋体" w:hAnsi="Courier New" w:cs="Times New Roman"/>
      <w:szCs w:val="20"/>
    </w:rPr>
  </w:style>
  <w:style w:type="paragraph" w:styleId="a9">
    <w:name w:val="Balloon Text"/>
    <w:basedOn w:val="a"/>
    <w:link w:val="Char2"/>
    <w:uiPriority w:val="99"/>
    <w:semiHidden/>
    <w:unhideWhenUsed/>
    <w:rsid w:val="00243142"/>
    <w:rPr>
      <w:sz w:val="18"/>
      <w:szCs w:val="18"/>
    </w:rPr>
  </w:style>
  <w:style w:type="character" w:customStyle="1" w:styleId="Char2">
    <w:name w:val="批注框文本 Char"/>
    <w:basedOn w:val="a0"/>
    <w:link w:val="a9"/>
    <w:uiPriority w:val="99"/>
    <w:semiHidden/>
    <w:rsid w:val="00243142"/>
    <w:rPr>
      <w:sz w:val="18"/>
      <w:szCs w:val="18"/>
    </w:rPr>
  </w:style>
  <w:style w:type="character" w:customStyle="1" w:styleId="grame">
    <w:name w:val="grame"/>
    <w:basedOn w:val="a0"/>
    <w:rsid w:val="00243142"/>
  </w:style>
  <w:style w:type="character" w:customStyle="1" w:styleId="2Char">
    <w:name w:val="标题 2 Char"/>
    <w:basedOn w:val="a0"/>
    <w:link w:val="2"/>
    <w:rsid w:val="00D96D13"/>
    <w:rPr>
      <w:rFonts w:ascii="Arial" w:eastAsia="黑体" w:hAnsi="Arial" w:cs="Times New Roman"/>
      <w:b/>
      <w:bCs/>
      <w:sz w:val="32"/>
      <w:szCs w:val="32"/>
    </w:rPr>
  </w:style>
  <w:style w:type="character" w:customStyle="1" w:styleId="3Char">
    <w:name w:val="标题 3 Char"/>
    <w:basedOn w:val="a0"/>
    <w:link w:val="3"/>
    <w:uiPriority w:val="9"/>
    <w:semiHidden/>
    <w:rsid w:val="00191E6D"/>
    <w:rPr>
      <w:b/>
      <w:bCs/>
      <w:sz w:val="32"/>
      <w:szCs w:val="32"/>
    </w:rPr>
  </w:style>
  <w:style w:type="paragraph" w:styleId="aa">
    <w:name w:val="header"/>
    <w:basedOn w:val="a"/>
    <w:link w:val="Char3"/>
    <w:uiPriority w:val="99"/>
    <w:unhideWhenUsed/>
    <w:rsid w:val="003C1CD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3C1CDF"/>
    <w:rPr>
      <w:sz w:val="18"/>
      <w:szCs w:val="18"/>
    </w:rPr>
  </w:style>
  <w:style w:type="paragraph" w:styleId="ab">
    <w:name w:val="footer"/>
    <w:basedOn w:val="a"/>
    <w:link w:val="Char4"/>
    <w:uiPriority w:val="99"/>
    <w:unhideWhenUsed/>
    <w:rsid w:val="003C1CDF"/>
    <w:pPr>
      <w:tabs>
        <w:tab w:val="center" w:pos="4153"/>
        <w:tab w:val="right" w:pos="8306"/>
      </w:tabs>
      <w:snapToGrid w:val="0"/>
      <w:jc w:val="left"/>
    </w:pPr>
    <w:rPr>
      <w:sz w:val="18"/>
      <w:szCs w:val="18"/>
    </w:rPr>
  </w:style>
  <w:style w:type="character" w:customStyle="1" w:styleId="Char4">
    <w:name w:val="页脚 Char"/>
    <w:basedOn w:val="a0"/>
    <w:link w:val="ab"/>
    <w:uiPriority w:val="99"/>
    <w:rsid w:val="003C1C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D96D1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191E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AE0"/>
    <w:pPr>
      <w:ind w:firstLineChars="200" w:firstLine="420"/>
    </w:pPr>
  </w:style>
  <w:style w:type="paragraph" w:styleId="a4">
    <w:name w:val="Normal (Web)"/>
    <w:basedOn w:val="a"/>
    <w:rsid w:val="00C155B0"/>
    <w:pPr>
      <w:widowControl/>
      <w:spacing w:before="100" w:beforeAutospacing="1" w:after="100" w:afterAutospacing="1" w:line="360" w:lineRule="auto"/>
      <w:jc w:val="left"/>
    </w:pPr>
    <w:rPr>
      <w:rFonts w:ascii="宋体" w:eastAsia="宋体" w:hAnsi="宋体" w:cs="Times New Roman"/>
      <w:kern w:val="0"/>
      <w:szCs w:val="21"/>
    </w:rPr>
  </w:style>
  <w:style w:type="paragraph" w:customStyle="1" w:styleId="Default">
    <w:name w:val="Default"/>
    <w:rsid w:val="00F016EF"/>
    <w:pPr>
      <w:widowControl w:val="0"/>
      <w:autoSpaceDE w:val="0"/>
      <w:autoSpaceDN w:val="0"/>
      <w:adjustRightInd w:val="0"/>
    </w:pPr>
    <w:rPr>
      <w:rFonts w:ascii="宋体" w:eastAsia="宋体" w:cs="宋体"/>
      <w:color w:val="000000"/>
      <w:kern w:val="0"/>
      <w:sz w:val="24"/>
      <w:szCs w:val="24"/>
    </w:rPr>
  </w:style>
  <w:style w:type="character" w:styleId="a5">
    <w:name w:val="Strong"/>
    <w:uiPriority w:val="22"/>
    <w:qFormat/>
    <w:rsid w:val="00640BEA"/>
    <w:rPr>
      <w:b/>
      <w:bCs/>
    </w:rPr>
  </w:style>
  <w:style w:type="character" w:customStyle="1" w:styleId="bold1">
    <w:name w:val="bold1"/>
    <w:rsid w:val="00243142"/>
    <w:rPr>
      <w:b/>
      <w:bCs/>
      <w:color w:val="000000"/>
      <w:sz w:val="21"/>
      <w:szCs w:val="21"/>
    </w:rPr>
  </w:style>
  <w:style w:type="paragraph" w:styleId="a6">
    <w:name w:val="Body Text"/>
    <w:basedOn w:val="a"/>
    <w:link w:val="Char"/>
    <w:semiHidden/>
    <w:unhideWhenUsed/>
    <w:rsid w:val="00243142"/>
    <w:pPr>
      <w:spacing w:line="580" w:lineRule="exact"/>
      <w:ind w:right="17"/>
    </w:pPr>
    <w:rPr>
      <w:rFonts w:ascii="Times New Roman" w:eastAsia="方正仿宋简体" w:hAnsi="Times New Roman" w:cs="Times New Roman"/>
      <w:sz w:val="30"/>
      <w:szCs w:val="20"/>
    </w:rPr>
  </w:style>
  <w:style w:type="character" w:customStyle="1" w:styleId="Char">
    <w:name w:val="正文文本 Char"/>
    <w:basedOn w:val="a0"/>
    <w:link w:val="a6"/>
    <w:semiHidden/>
    <w:rsid w:val="00243142"/>
    <w:rPr>
      <w:rFonts w:ascii="Times New Roman" w:eastAsia="方正仿宋简体" w:hAnsi="Times New Roman" w:cs="Times New Roman"/>
      <w:sz w:val="30"/>
      <w:szCs w:val="20"/>
    </w:rPr>
  </w:style>
  <w:style w:type="paragraph" w:styleId="a7">
    <w:name w:val="Body Text Indent"/>
    <w:basedOn w:val="a"/>
    <w:link w:val="Char0"/>
    <w:semiHidden/>
    <w:unhideWhenUsed/>
    <w:rsid w:val="00243142"/>
    <w:pPr>
      <w:ind w:firstLine="720"/>
    </w:pPr>
    <w:rPr>
      <w:rFonts w:ascii="Times New Roman" w:eastAsia="宋体" w:hAnsi="Times New Roman" w:cs="Times New Roman"/>
      <w:sz w:val="28"/>
      <w:szCs w:val="20"/>
    </w:rPr>
  </w:style>
  <w:style w:type="character" w:customStyle="1" w:styleId="Char0">
    <w:name w:val="正文文本缩进 Char"/>
    <w:basedOn w:val="a0"/>
    <w:link w:val="a7"/>
    <w:semiHidden/>
    <w:rsid w:val="00243142"/>
    <w:rPr>
      <w:rFonts w:ascii="Times New Roman" w:eastAsia="宋体" w:hAnsi="Times New Roman" w:cs="Times New Roman"/>
      <w:sz w:val="28"/>
      <w:szCs w:val="20"/>
    </w:rPr>
  </w:style>
  <w:style w:type="paragraph" w:styleId="20">
    <w:name w:val="Body Text 2"/>
    <w:basedOn w:val="a"/>
    <w:link w:val="2Char0"/>
    <w:semiHidden/>
    <w:unhideWhenUsed/>
    <w:rsid w:val="00243142"/>
    <w:pPr>
      <w:snapToGrid w:val="0"/>
      <w:spacing w:line="560" w:lineRule="exact"/>
    </w:pPr>
    <w:rPr>
      <w:rFonts w:ascii="Times New Roman" w:eastAsia="方正仿宋简体" w:hAnsi="Times New Roman" w:cs="Times New Roman"/>
      <w:sz w:val="30"/>
      <w:szCs w:val="20"/>
    </w:rPr>
  </w:style>
  <w:style w:type="character" w:customStyle="1" w:styleId="2Char0">
    <w:name w:val="正文文本 2 Char"/>
    <w:basedOn w:val="a0"/>
    <w:link w:val="20"/>
    <w:semiHidden/>
    <w:rsid w:val="00243142"/>
    <w:rPr>
      <w:rFonts w:ascii="Times New Roman" w:eastAsia="方正仿宋简体" w:hAnsi="Times New Roman" w:cs="Times New Roman"/>
      <w:sz w:val="30"/>
      <w:szCs w:val="20"/>
    </w:rPr>
  </w:style>
  <w:style w:type="paragraph" w:styleId="21">
    <w:name w:val="Body Text Indent 2"/>
    <w:basedOn w:val="a"/>
    <w:link w:val="2Char1"/>
    <w:semiHidden/>
    <w:unhideWhenUsed/>
    <w:rsid w:val="00243142"/>
    <w:pPr>
      <w:ind w:left="540" w:hanging="540"/>
    </w:pPr>
    <w:rPr>
      <w:rFonts w:ascii="Times New Roman" w:eastAsia="宋体" w:hAnsi="Times New Roman" w:cs="Times New Roman"/>
      <w:sz w:val="28"/>
      <w:szCs w:val="20"/>
    </w:rPr>
  </w:style>
  <w:style w:type="character" w:customStyle="1" w:styleId="2Char1">
    <w:name w:val="正文文本缩进 2 Char"/>
    <w:basedOn w:val="a0"/>
    <w:link w:val="21"/>
    <w:semiHidden/>
    <w:rsid w:val="00243142"/>
    <w:rPr>
      <w:rFonts w:ascii="Times New Roman" w:eastAsia="宋体" w:hAnsi="Times New Roman" w:cs="Times New Roman"/>
      <w:sz w:val="28"/>
      <w:szCs w:val="20"/>
    </w:rPr>
  </w:style>
  <w:style w:type="paragraph" w:styleId="a8">
    <w:name w:val="Plain Text"/>
    <w:basedOn w:val="a"/>
    <w:link w:val="Char1"/>
    <w:rsid w:val="00243142"/>
    <w:rPr>
      <w:rFonts w:ascii="宋体" w:eastAsia="宋体" w:hAnsi="Courier New" w:cs="Times New Roman"/>
      <w:szCs w:val="20"/>
    </w:rPr>
  </w:style>
  <w:style w:type="character" w:customStyle="1" w:styleId="Char1">
    <w:name w:val="纯文本 Char"/>
    <w:basedOn w:val="a0"/>
    <w:link w:val="a8"/>
    <w:rsid w:val="00243142"/>
    <w:rPr>
      <w:rFonts w:ascii="宋体" w:eastAsia="宋体" w:hAnsi="Courier New" w:cs="Times New Roman"/>
      <w:szCs w:val="20"/>
    </w:rPr>
  </w:style>
  <w:style w:type="paragraph" w:styleId="a9">
    <w:name w:val="Balloon Text"/>
    <w:basedOn w:val="a"/>
    <w:link w:val="Char2"/>
    <w:uiPriority w:val="99"/>
    <w:semiHidden/>
    <w:unhideWhenUsed/>
    <w:rsid w:val="00243142"/>
    <w:rPr>
      <w:sz w:val="18"/>
      <w:szCs w:val="18"/>
    </w:rPr>
  </w:style>
  <w:style w:type="character" w:customStyle="1" w:styleId="Char2">
    <w:name w:val="批注框文本 Char"/>
    <w:basedOn w:val="a0"/>
    <w:link w:val="a9"/>
    <w:uiPriority w:val="99"/>
    <w:semiHidden/>
    <w:rsid w:val="00243142"/>
    <w:rPr>
      <w:sz w:val="18"/>
      <w:szCs w:val="18"/>
    </w:rPr>
  </w:style>
  <w:style w:type="character" w:customStyle="1" w:styleId="grame">
    <w:name w:val="grame"/>
    <w:basedOn w:val="a0"/>
    <w:rsid w:val="00243142"/>
  </w:style>
  <w:style w:type="character" w:customStyle="1" w:styleId="2Char">
    <w:name w:val="标题 2 Char"/>
    <w:basedOn w:val="a0"/>
    <w:link w:val="2"/>
    <w:rsid w:val="00D96D13"/>
    <w:rPr>
      <w:rFonts w:ascii="Arial" w:eastAsia="黑体" w:hAnsi="Arial" w:cs="Times New Roman"/>
      <w:b/>
      <w:bCs/>
      <w:sz w:val="32"/>
      <w:szCs w:val="32"/>
    </w:rPr>
  </w:style>
  <w:style w:type="character" w:customStyle="1" w:styleId="3Char">
    <w:name w:val="标题 3 Char"/>
    <w:basedOn w:val="a0"/>
    <w:link w:val="3"/>
    <w:uiPriority w:val="9"/>
    <w:semiHidden/>
    <w:rsid w:val="00191E6D"/>
    <w:rPr>
      <w:b/>
      <w:bCs/>
      <w:sz w:val="32"/>
      <w:szCs w:val="32"/>
    </w:rPr>
  </w:style>
  <w:style w:type="paragraph" w:styleId="aa">
    <w:name w:val="header"/>
    <w:basedOn w:val="a"/>
    <w:link w:val="Char3"/>
    <w:uiPriority w:val="99"/>
    <w:unhideWhenUsed/>
    <w:rsid w:val="003C1CD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3C1CDF"/>
    <w:rPr>
      <w:sz w:val="18"/>
      <w:szCs w:val="18"/>
    </w:rPr>
  </w:style>
  <w:style w:type="paragraph" w:styleId="ab">
    <w:name w:val="footer"/>
    <w:basedOn w:val="a"/>
    <w:link w:val="Char4"/>
    <w:uiPriority w:val="99"/>
    <w:unhideWhenUsed/>
    <w:rsid w:val="003C1CDF"/>
    <w:pPr>
      <w:tabs>
        <w:tab w:val="center" w:pos="4153"/>
        <w:tab w:val="right" w:pos="8306"/>
      </w:tabs>
      <w:snapToGrid w:val="0"/>
      <w:jc w:val="left"/>
    </w:pPr>
    <w:rPr>
      <w:sz w:val="18"/>
      <w:szCs w:val="18"/>
    </w:rPr>
  </w:style>
  <w:style w:type="character" w:customStyle="1" w:styleId="Char4">
    <w:name w:val="页脚 Char"/>
    <w:basedOn w:val="a0"/>
    <w:link w:val="ab"/>
    <w:uiPriority w:val="99"/>
    <w:rsid w:val="003C1C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61</Pages>
  <Words>12922</Words>
  <Characters>73662</Characters>
  <Application>Microsoft Office Word</Application>
  <DocSecurity>0</DocSecurity>
  <Lines>613</Lines>
  <Paragraphs>172</Paragraphs>
  <ScaleCrop>false</ScaleCrop>
  <Company>boshi</Company>
  <LinksUpToDate>false</LinksUpToDate>
  <CharactersWithSpaces>86412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陈雷</dc:creator>
  <cp:keywords/>
  <dc:description/>
  <cp:lastModifiedBy>王增财</cp:lastModifiedBy>
  <cp:revision>6</cp:revision>
  <dcterms:created xsi:type="dcterms:W3CDTF">2014-07-21T15:30:00Z</dcterms:created>
  <dcterms:modified xsi:type="dcterms:W3CDTF">2017-05-08T02:09:00Z</dcterms:modified>
</cp:coreProperties>
</file>