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C53" w:rsidRPr="00F52E51" w:rsidRDefault="000F0C53" w:rsidP="003A455A">
      <w:pPr>
        <w:rPr>
          <w:sz w:val="28"/>
        </w:rPr>
      </w:pPr>
      <w:r w:rsidRPr="00F52E51">
        <w:rPr>
          <w:rFonts w:hint="eastAsia"/>
          <w:sz w:val="28"/>
          <w:highlight w:val="yellow"/>
        </w:rPr>
        <w:t>考点与考题回忆</w:t>
      </w:r>
      <w:bookmarkStart w:id="0" w:name="_GoBack"/>
      <w:bookmarkEnd w:id="0"/>
    </w:p>
    <w:p w:rsidR="003A455A" w:rsidRPr="00F52E51" w:rsidRDefault="003A455A" w:rsidP="003A455A">
      <w:pPr>
        <w:pStyle w:val="a7"/>
        <w:numPr>
          <w:ilvl w:val="0"/>
          <w:numId w:val="1"/>
        </w:numPr>
        <w:ind w:firstLineChars="0"/>
        <w:rPr>
          <w:sz w:val="28"/>
        </w:rPr>
      </w:pPr>
      <w:r w:rsidRPr="00F52E51">
        <w:rPr>
          <w:rFonts w:hint="eastAsia"/>
          <w:sz w:val="28"/>
        </w:rPr>
        <w:t>公开发行与非公开发行：</w:t>
      </w:r>
      <w:r w:rsidR="007330B0" w:rsidRPr="00F52E51">
        <w:rPr>
          <w:rFonts w:hint="eastAsia"/>
          <w:sz w:val="28"/>
        </w:rPr>
        <w:t xml:space="preserve"> </w:t>
      </w:r>
    </w:p>
    <w:p w:rsidR="003A455A" w:rsidRPr="00F52E51" w:rsidRDefault="003A455A" w:rsidP="003A455A">
      <w:pPr>
        <w:pStyle w:val="a7"/>
        <w:numPr>
          <w:ilvl w:val="0"/>
          <w:numId w:val="1"/>
        </w:numPr>
        <w:ind w:firstLineChars="0"/>
        <w:rPr>
          <w:sz w:val="28"/>
        </w:rPr>
      </w:pPr>
      <w:r w:rsidRPr="00F52E51">
        <w:rPr>
          <w:rFonts w:hint="eastAsia"/>
          <w:sz w:val="28"/>
        </w:rPr>
        <w:t>基金财产的独立性</w:t>
      </w:r>
    </w:p>
    <w:p w:rsidR="007330B0" w:rsidRPr="00F52E51" w:rsidRDefault="003A455A" w:rsidP="003A455A">
      <w:pPr>
        <w:pStyle w:val="a7"/>
        <w:numPr>
          <w:ilvl w:val="0"/>
          <w:numId w:val="1"/>
        </w:numPr>
        <w:ind w:firstLineChars="0"/>
        <w:rPr>
          <w:sz w:val="28"/>
        </w:rPr>
      </w:pPr>
      <w:r w:rsidRPr="00F52E51">
        <w:rPr>
          <w:rFonts w:hint="eastAsia"/>
          <w:sz w:val="28"/>
        </w:rPr>
        <w:t>基金持有人大会的召集</w:t>
      </w:r>
    </w:p>
    <w:p w:rsidR="003A455A" w:rsidRPr="00F52E51" w:rsidRDefault="007330B0" w:rsidP="00071D1D">
      <w:pPr>
        <w:pStyle w:val="a7"/>
        <w:numPr>
          <w:ilvl w:val="0"/>
          <w:numId w:val="2"/>
        </w:numPr>
        <w:ind w:firstLineChars="0"/>
        <w:rPr>
          <w:sz w:val="28"/>
        </w:rPr>
      </w:pPr>
      <w:r w:rsidRPr="00F52E51">
        <w:rPr>
          <w:rFonts w:hint="eastAsia"/>
          <w:sz w:val="28"/>
        </w:rPr>
        <w:t>管理人不召开的，托管人召开：多选、单选</w:t>
      </w:r>
    </w:p>
    <w:p w:rsidR="007330B0" w:rsidRPr="00F52E51" w:rsidRDefault="007330B0" w:rsidP="00071D1D">
      <w:pPr>
        <w:pStyle w:val="a7"/>
        <w:numPr>
          <w:ilvl w:val="0"/>
          <w:numId w:val="2"/>
        </w:numPr>
        <w:ind w:firstLineChars="0"/>
        <w:rPr>
          <w:rFonts w:asciiTheme="minorEastAsia" w:hAnsiTheme="minorEastAsia"/>
          <w:color w:val="000000"/>
          <w:kern w:val="0"/>
          <w:sz w:val="24"/>
          <w:szCs w:val="18"/>
        </w:rPr>
      </w:pPr>
      <w:r w:rsidRPr="00F52E51">
        <w:rPr>
          <w:rFonts w:asciiTheme="minorEastAsia" w:hAnsiTheme="minorEastAsia" w:hint="eastAsia"/>
          <w:color w:val="000000"/>
          <w:kern w:val="0"/>
          <w:sz w:val="24"/>
          <w:szCs w:val="18"/>
        </w:rPr>
        <w:t>基金份额持有人大会可以采取现场方式召开，也可以采取通讯等方式召开：判断题（只能用现场，错）</w:t>
      </w:r>
    </w:p>
    <w:p w:rsidR="001E7D0B" w:rsidRPr="00F52E51" w:rsidRDefault="001E7D0B" w:rsidP="001E7D0B">
      <w:pPr>
        <w:pStyle w:val="a7"/>
        <w:numPr>
          <w:ilvl w:val="0"/>
          <w:numId w:val="1"/>
        </w:numPr>
        <w:ind w:firstLineChars="0"/>
        <w:rPr>
          <w:sz w:val="28"/>
        </w:rPr>
      </w:pPr>
      <w:r w:rsidRPr="00F52E51">
        <w:rPr>
          <w:rFonts w:asciiTheme="minorEastAsia" w:hAnsiTheme="minorEastAsia" w:hint="eastAsia"/>
          <w:color w:val="000000"/>
          <w:kern w:val="0"/>
          <w:sz w:val="24"/>
          <w:szCs w:val="20"/>
        </w:rPr>
        <w:t>基金财产不得从事投资或者活动</w:t>
      </w:r>
    </w:p>
    <w:p w:rsidR="00071D1D" w:rsidRPr="00F52E51" w:rsidRDefault="00071D1D" w:rsidP="001E7D0B">
      <w:pPr>
        <w:pStyle w:val="a7"/>
        <w:numPr>
          <w:ilvl w:val="0"/>
          <w:numId w:val="1"/>
        </w:numPr>
        <w:ind w:firstLineChars="0"/>
        <w:rPr>
          <w:sz w:val="28"/>
        </w:rPr>
      </w:pPr>
      <w:r w:rsidRPr="00F52E51">
        <w:rPr>
          <w:rFonts w:asciiTheme="minorEastAsia" w:hAnsiTheme="minorEastAsia" w:hint="eastAsia"/>
          <w:color w:val="000000"/>
          <w:kern w:val="0"/>
          <w:sz w:val="24"/>
          <w:szCs w:val="20"/>
        </w:rPr>
        <w:t>基金管理人的职责</w:t>
      </w:r>
    </w:p>
    <w:p w:rsidR="001E7D0B" w:rsidRPr="00F52E51" w:rsidRDefault="001E7D0B" w:rsidP="00071D1D">
      <w:pPr>
        <w:pStyle w:val="a7"/>
        <w:numPr>
          <w:ilvl w:val="0"/>
          <w:numId w:val="2"/>
        </w:numPr>
        <w:ind w:firstLineChars="0"/>
        <w:rPr>
          <w:sz w:val="28"/>
        </w:rPr>
      </w:pPr>
      <w:r w:rsidRPr="00F52E51">
        <w:rPr>
          <w:rFonts w:hint="eastAsia"/>
          <w:sz w:val="28"/>
        </w:rPr>
        <w:t>计算基金净值（不是托管人的职责，选择题选项）</w:t>
      </w:r>
    </w:p>
    <w:p w:rsidR="00071D1D" w:rsidRPr="00F52E51" w:rsidRDefault="001E7D0B" w:rsidP="001E7D0B">
      <w:pPr>
        <w:pStyle w:val="a7"/>
        <w:numPr>
          <w:ilvl w:val="0"/>
          <w:numId w:val="1"/>
        </w:numPr>
        <w:ind w:firstLineChars="0"/>
        <w:rPr>
          <w:sz w:val="28"/>
        </w:rPr>
      </w:pPr>
      <w:r w:rsidRPr="00F52E51">
        <w:rPr>
          <w:rFonts w:asciiTheme="minorEastAsia" w:hAnsiTheme="minorEastAsia" w:hint="eastAsia"/>
          <w:color w:val="000000"/>
          <w:kern w:val="0"/>
          <w:sz w:val="24"/>
          <w:szCs w:val="20"/>
        </w:rPr>
        <w:t>管理者的禁止性行为：</w:t>
      </w:r>
    </w:p>
    <w:p w:rsidR="00071D1D" w:rsidRPr="00F52E51" w:rsidRDefault="001E7D0B" w:rsidP="00071D1D">
      <w:pPr>
        <w:pStyle w:val="a7"/>
        <w:numPr>
          <w:ilvl w:val="0"/>
          <w:numId w:val="2"/>
        </w:numPr>
        <w:ind w:firstLineChars="0"/>
        <w:rPr>
          <w:sz w:val="28"/>
        </w:rPr>
      </w:pPr>
      <w:r w:rsidRPr="00F52E51">
        <w:rPr>
          <w:rFonts w:hint="eastAsia"/>
          <w:sz w:val="28"/>
        </w:rPr>
        <w:t>固有资产混同基金资产投资，</w:t>
      </w:r>
    </w:p>
    <w:p w:rsidR="001E7D0B" w:rsidRPr="00F52E51" w:rsidRDefault="001E7D0B" w:rsidP="00071D1D">
      <w:pPr>
        <w:pStyle w:val="a7"/>
        <w:numPr>
          <w:ilvl w:val="0"/>
          <w:numId w:val="2"/>
        </w:numPr>
        <w:ind w:firstLineChars="0"/>
        <w:rPr>
          <w:sz w:val="28"/>
        </w:rPr>
      </w:pPr>
      <w:r w:rsidRPr="00F52E51">
        <w:rPr>
          <w:rFonts w:hint="eastAsia"/>
          <w:sz w:val="28"/>
        </w:rPr>
        <w:t>泄露因职务便利获取的未公开信息、利用该信息从事或者明示、暗示他人从事相关的交易活动</w:t>
      </w:r>
    </w:p>
    <w:p w:rsidR="001E7D0B" w:rsidRPr="00F52E51" w:rsidRDefault="001E7D0B" w:rsidP="001E7D0B">
      <w:pPr>
        <w:pStyle w:val="a7"/>
        <w:numPr>
          <w:ilvl w:val="0"/>
          <w:numId w:val="1"/>
        </w:numPr>
        <w:ind w:firstLineChars="0"/>
        <w:rPr>
          <w:rFonts w:asciiTheme="minorEastAsia" w:hAnsiTheme="minorEastAsia"/>
          <w:color w:val="000000"/>
          <w:kern w:val="0"/>
          <w:sz w:val="24"/>
          <w:szCs w:val="20"/>
        </w:rPr>
      </w:pPr>
      <w:r w:rsidRPr="00F52E51">
        <w:rPr>
          <w:rFonts w:asciiTheme="minorEastAsia" w:hAnsiTheme="minorEastAsia" w:hint="eastAsia"/>
          <w:color w:val="000000"/>
          <w:kern w:val="0"/>
          <w:sz w:val="24"/>
          <w:szCs w:val="20"/>
        </w:rPr>
        <w:t>证券投资基金管理公司治理</w:t>
      </w:r>
    </w:p>
    <w:p w:rsidR="00071D1D" w:rsidRPr="00F52E51" w:rsidRDefault="00071D1D" w:rsidP="00071D1D">
      <w:pPr>
        <w:pStyle w:val="a7"/>
        <w:numPr>
          <w:ilvl w:val="0"/>
          <w:numId w:val="2"/>
        </w:numPr>
        <w:ind w:firstLineChars="0"/>
        <w:rPr>
          <w:sz w:val="28"/>
        </w:rPr>
      </w:pPr>
      <w:r w:rsidRPr="00F52E51">
        <w:rPr>
          <w:rFonts w:hint="eastAsia"/>
          <w:sz w:val="28"/>
        </w:rPr>
        <w:t>高管、基金经理兼职要求：基金经理不能兼职，发现立刻解除职位</w:t>
      </w:r>
    </w:p>
    <w:p w:rsidR="00071D1D" w:rsidRPr="00F52E51" w:rsidRDefault="00071D1D" w:rsidP="00071D1D">
      <w:pPr>
        <w:pStyle w:val="a7"/>
        <w:numPr>
          <w:ilvl w:val="0"/>
          <w:numId w:val="2"/>
        </w:numPr>
        <w:ind w:firstLineChars="0"/>
        <w:rPr>
          <w:sz w:val="28"/>
        </w:rPr>
      </w:pPr>
      <w:r w:rsidRPr="00F52E51">
        <w:rPr>
          <w:rFonts w:hint="eastAsia"/>
          <w:sz w:val="28"/>
        </w:rPr>
        <w:t>股东不得直接或者间接要求公司董事、经理层人员及公司员工提供基金投资、研究等方面的非公开信息和资料：多选选项</w:t>
      </w:r>
    </w:p>
    <w:p w:rsidR="00071D1D" w:rsidRPr="00F52E51" w:rsidRDefault="00071D1D" w:rsidP="00071D1D">
      <w:pPr>
        <w:pStyle w:val="a7"/>
        <w:numPr>
          <w:ilvl w:val="0"/>
          <w:numId w:val="2"/>
        </w:numPr>
        <w:ind w:firstLineChars="0"/>
        <w:rPr>
          <w:sz w:val="28"/>
        </w:rPr>
      </w:pPr>
      <w:r w:rsidRPr="00F52E51">
        <w:rPr>
          <w:rFonts w:hint="eastAsia"/>
          <w:sz w:val="28"/>
        </w:rPr>
        <w:t>股东应当关注公司的经营运作情况及财务状况，公司章程应当依法对股东行使知情权的方式作出具体规定。多选选项</w:t>
      </w:r>
    </w:p>
    <w:p w:rsidR="00071D1D" w:rsidRPr="00F52E51" w:rsidRDefault="00071D1D" w:rsidP="00071D1D">
      <w:pPr>
        <w:pStyle w:val="a7"/>
        <w:numPr>
          <w:ilvl w:val="0"/>
          <w:numId w:val="2"/>
        </w:numPr>
        <w:ind w:firstLineChars="0"/>
        <w:rPr>
          <w:sz w:val="28"/>
        </w:rPr>
      </w:pPr>
      <w:r w:rsidRPr="00F52E51">
        <w:rPr>
          <w:rFonts w:hint="eastAsia"/>
          <w:sz w:val="28"/>
        </w:rPr>
        <w:t>股东检查公司财务状况应当向公司提出书面请求，说明目的。公司有合理根据认为股东上述行为有不正当目的、可能损害基金份额持有人和公司合法权益的，可以拒绝。多选选项（错误，股东可以随意查询基金公司财务状况）</w:t>
      </w:r>
    </w:p>
    <w:p w:rsidR="00071D1D" w:rsidRPr="00F52E51" w:rsidRDefault="00071D1D" w:rsidP="00071D1D">
      <w:pPr>
        <w:pStyle w:val="a7"/>
        <w:numPr>
          <w:ilvl w:val="0"/>
          <w:numId w:val="1"/>
        </w:numPr>
        <w:ind w:firstLineChars="0"/>
        <w:rPr>
          <w:rFonts w:asciiTheme="minorEastAsia" w:hAnsiTheme="minorEastAsia"/>
          <w:color w:val="000000"/>
          <w:kern w:val="0"/>
          <w:sz w:val="24"/>
          <w:szCs w:val="20"/>
        </w:rPr>
      </w:pPr>
      <w:r w:rsidRPr="00F52E51">
        <w:rPr>
          <w:rFonts w:asciiTheme="minorEastAsia" w:hAnsiTheme="minorEastAsia" w:hint="eastAsia"/>
          <w:color w:val="000000"/>
          <w:kern w:val="0"/>
          <w:sz w:val="24"/>
          <w:szCs w:val="20"/>
        </w:rPr>
        <w:lastRenderedPageBreak/>
        <w:t>托管人的职责</w:t>
      </w:r>
    </w:p>
    <w:p w:rsidR="00C87ACC" w:rsidRPr="00F52E51" w:rsidRDefault="00C87ACC" w:rsidP="00C87ACC">
      <w:pPr>
        <w:pStyle w:val="a7"/>
        <w:numPr>
          <w:ilvl w:val="0"/>
          <w:numId w:val="2"/>
        </w:numPr>
        <w:ind w:firstLineChars="0"/>
        <w:rPr>
          <w:sz w:val="28"/>
        </w:rPr>
      </w:pPr>
      <w:r w:rsidRPr="00F52E51">
        <w:rPr>
          <w:rFonts w:hint="eastAsia"/>
          <w:sz w:val="28"/>
        </w:rPr>
        <w:t>复核、审查基金管理人计算的基金资产净值和基金份额申购、赎回价格：不是计算</w:t>
      </w:r>
    </w:p>
    <w:p w:rsidR="00C87ACC" w:rsidRPr="00F52E51" w:rsidRDefault="00C87ACC" w:rsidP="00C87ACC">
      <w:pPr>
        <w:pStyle w:val="a7"/>
        <w:numPr>
          <w:ilvl w:val="0"/>
          <w:numId w:val="2"/>
        </w:numPr>
        <w:ind w:firstLineChars="0"/>
        <w:rPr>
          <w:sz w:val="28"/>
        </w:rPr>
      </w:pPr>
      <w:r w:rsidRPr="00F52E51">
        <w:rPr>
          <w:rFonts w:hint="eastAsia"/>
          <w:sz w:val="28"/>
        </w:rPr>
        <w:t>按照规定召集基金份额持有人大会：管理人不能召开的</w:t>
      </w:r>
    </w:p>
    <w:p w:rsidR="00C87ACC" w:rsidRPr="00F52E51" w:rsidRDefault="00C87ACC" w:rsidP="00C87ACC">
      <w:pPr>
        <w:pStyle w:val="a7"/>
        <w:numPr>
          <w:ilvl w:val="0"/>
          <w:numId w:val="2"/>
        </w:numPr>
        <w:ind w:firstLineChars="0"/>
        <w:rPr>
          <w:sz w:val="28"/>
        </w:rPr>
      </w:pPr>
      <w:r w:rsidRPr="00F52E51">
        <w:rPr>
          <w:rFonts w:hint="eastAsia"/>
          <w:sz w:val="28"/>
        </w:rPr>
        <w:t>按照规定监督基金管理人的投资运作：多选选项</w:t>
      </w:r>
    </w:p>
    <w:p w:rsidR="00C87ACC" w:rsidRPr="00F52E51" w:rsidRDefault="00C87ACC" w:rsidP="00C87ACC">
      <w:pPr>
        <w:pStyle w:val="a7"/>
        <w:numPr>
          <w:ilvl w:val="0"/>
          <w:numId w:val="1"/>
        </w:numPr>
        <w:ind w:firstLineChars="0"/>
        <w:rPr>
          <w:rFonts w:asciiTheme="minorEastAsia" w:hAnsiTheme="minorEastAsia"/>
          <w:color w:val="000000"/>
          <w:kern w:val="0"/>
          <w:sz w:val="24"/>
          <w:szCs w:val="20"/>
        </w:rPr>
      </w:pPr>
      <w:r w:rsidRPr="00F52E51">
        <w:rPr>
          <w:rFonts w:asciiTheme="minorEastAsia" w:hAnsiTheme="minorEastAsia" w:hint="eastAsia"/>
          <w:color w:val="000000"/>
          <w:kern w:val="0"/>
          <w:sz w:val="24"/>
          <w:szCs w:val="20"/>
        </w:rPr>
        <w:t>基金托管人运用基金财产的法律义务；</w:t>
      </w:r>
    </w:p>
    <w:p w:rsidR="00C87ACC" w:rsidRPr="00F52E51" w:rsidRDefault="00C87ACC" w:rsidP="00C87ACC">
      <w:pPr>
        <w:pStyle w:val="a7"/>
        <w:numPr>
          <w:ilvl w:val="0"/>
          <w:numId w:val="2"/>
        </w:numPr>
        <w:ind w:firstLineChars="0"/>
        <w:rPr>
          <w:sz w:val="28"/>
        </w:rPr>
      </w:pPr>
      <w:r w:rsidRPr="00F52E51">
        <w:rPr>
          <w:rFonts w:hint="eastAsia"/>
          <w:sz w:val="28"/>
        </w:rPr>
        <w:t>基金托管人发现基金管理人的投资指令违反法律、行政法规和其他有关规定，或者违反基金合同约定的，应当拒绝执行，立即通知基金管理人，并及时向国务院证券监督管理机构报告：多选选项，先执行指令，在报告（错）</w:t>
      </w:r>
    </w:p>
    <w:p w:rsidR="00C87ACC" w:rsidRPr="00F52E51" w:rsidRDefault="00C87ACC" w:rsidP="00C87ACC">
      <w:pPr>
        <w:pStyle w:val="a7"/>
        <w:numPr>
          <w:ilvl w:val="0"/>
          <w:numId w:val="1"/>
        </w:numPr>
        <w:ind w:firstLineChars="0"/>
        <w:rPr>
          <w:rFonts w:asciiTheme="minorEastAsia" w:hAnsiTheme="minorEastAsia"/>
          <w:color w:val="000000"/>
          <w:kern w:val="0"/>
          <w:sz w:val="24"/>
          <w:szCs w:val="20"/>
        </w:rPr>
      </w:pPr>
      <w:r w:rsidRPr="00F52E51">
        <w:rPr>
          <w:rFonts w:asciiTheme="minorEastAsia" w:hAnsiTheme="minorEastAsia" w:hint="eastAsia"/>
          <w:color w:val="000000"/>
          <w:kern w:val="0"/>
          <w:sz w:val="24"/>
          <w:szCs w:val="20"/>
        </w:rPr>
        <w:t>基金经理任职条件</w:t>
      </w:r>
    </w:p>
    <w:p w:rsidR="00071D1D" w:rsidRPr="00F52E51" w:rsidRDefault="00C87ACC" w:rsidP="00C87ACC">
      <w:pPr>
        <w:pStyle w:val="a7"/>
        <w:numPr>
          <w:ilvl w:val="0"/>
          <w:numId w:val="2"/>
        </w:numPr>
        <w:ind w:firstLineChars="0"/>
        <w:rPr>
          <w:sz w:val="28"/>
        </w:rPr>
      </w:pPr>
      <w:r w:rsidRPr="00F52E51">
        <w:rPr>
          <w:rFonts w:hint="eastAsia"/>
          <w:sz w:val="28"/>
        </w:rPr>
        <w:t>几个时间要求，单选、案例，</w:t>
      </w:r>
    </w:p>
    <w:p w:rsidR="003A455A" w:rsidRPr="00F52E51" w:rsidRDefault="00C87ACC" w:rsidP="00C87ACC">
      <w:pPr>
        <w:pStyle w:val="a7"/>
        <w:numPr>
          <w:ilvl w:val="0"/>
          <w:numId w:val="1"/>
        </w:numPr>
        <w:ind w:firstLineChars="0"/>
        <w:rPr>
          <w:rFonts w:asciiTheme="minorEastAsia" w:hAnsiTheme="minorEastAsia"/>
          <w:color w:val="000000"/>
          <w:kern w:val="0"/>
          <w:sz w:val="24"/>
          <w:szCs w:val="20"/>
        </w:rPr>
      </w:pPr>
      <w:r w:rsidRPr="00F52E51">
        <w:rPr>
          <w:rFonts w:asciiTheme="minorEastAsia" w:hAnsiTheme="minorEastAsia" w:hint="eastAsia"/>
          <w:color w:val="000000"/>
          <w:kern w:val="0"/>
          <w:sz w:val="24"/>
          <w:szCs w:val="20"/>
        </w:rPr>
        <w:t>基金从业人员、投资管理人员兼职的相关规定</w:t>
      </w:r>
    </w:p>
    <w:p w:rsidR="00C87ACC" w:rsidRPr="00F52E51" w:rsidRDefault="00C87ACC" w:rsidP="00C87ACC">
      <w:pPr>
        <w:pStyle w:val="a7"/>
        <w:ind w:left="360" w:firstLineChars="0" w:firstLine="0"/>
        <w:rPr>
          <w:rFonts w:asciiTheme="minorEastAsia" w:hAnsiTheme="minorEastAsia"/>
          <w:color w:val="000000"/>
          <w:kern w:val="0"/>
          <w:sz w:val="24"/>
          <w:szCs w:val="20"/>
        </w:rPr>
      </w:pPr>
      <w:r w:rsidRPr="00F52E51">
        <w:rPr>
          <w:rFonts w:asciiTheme="minorEastAsia" w:hAnsiTheme="minorEastAsia" w:hint="eastAsia"/>
          <w:color w:val="000000"/>
          <w:kern w:val="0"/>
          <w:sz w:val="24"/>
          <w:szCs w:val="20"/>
        </w:rPr>
        <w:t>投资管理人员范围：交易员、研究员不是，基金经理助理是投资管理人员</w:t>
      </w:r>
    </w:p>
    <w:p w:rsidR="00C87ACC" w:rsidRPr="00F52E51" w:rsidRDefault="00C87ACC" w:rsidP="00C87ACC">
      <w:pPr>
        <w:pStyle w:val="a7"/>
        <w:ind w:left="360" w:firstLineChars="0" w:firstLine="0"/>
        <w:rPr>
          <w:rFonts w:asciiTheme="minorEastAsia" w:hAnsiTheme="minorEastAsia"/>
          <w:color w:val="000000"/>
          <w:kern w:val="0"/>
          <w:sz w:val="24"/>
          <w:szCs w:val="20"/>
        </w:rPr>
      </w:pPr>
      <w:r w:rsidRPr="00F52E51">
        <w:rPr>
          <w:rFonts w:asciiTheme="minorEastAsia" w:hAnsiTheme="minorEastAsia" w:hint="eastAsia"/>
          <w:color w:val="000000"/>
          <w:kern w:val="0"/>
          <w:sz w:val="24"/>
          <w:szCs w:val="20"/>
        </w:rPr>
        <w:t>督察长3个工作日报告：1个月离岗、兼职等</w:t>
      </w:r>
    </w:p>
    <w:p w:rsidR="00C87ACC" w:rsidRPr="00F52E51" w:rsidRDefault="00C87ACC" w:rsidP="00C87ACC">
      <w:pPr>
        <w:pStyle w:val="a7"/>
        <w:numPr>
          <w:ilvl w:val="0"/>
          <w:numId w:val="1"/>
        </w:numPr>
        <w:ind w:firstLineChars="0"/>
        <w:rPr>
          <w:rFonts w:asciiTheme="minorEastAsia" w:hAnsiTheme="minorEastAsia"/>
          <w:color w:val="000000"/>
          <w:kern w:val="0"/>
          <w:sz w:val="24"/>
          <w:szCs w:val="20"/>
        </w:rPr>
      </w:pPr>
      <w:r w:rsidRPr="00F52E51">
        <w:rPr>
          <w:rFonts w:asciiTheme="minorEastAsia" w:hAnsiTheme="minorEastAsia" w:hint="eastAsia"/>
          <w:color w:val="000000"/>
          <w:kern w:val="0"/>
          <w:sz w:val="24"/>
          <w:szCs w:val="20"/>
        </w:rPr>
        <w:t>无法注册为基金经理的情况：多选</w:t>
      </w:r>
    </w:p>
    <w:p w:rsidR="00C87ACC" w:rsidRPr="00F52E51" w:rsidRDefault="00C87ACC" w:rsidP="00C87ACC">
      <w:pPr>
        <w:pStyle w:val="a7"/>
        <w:numPr>
          <w:ilvl w:val="0"/>
          <w:numId w:val="2"/>
        </w:numPr>
        <w:ind w:firstLineChars="0"/>
        <w:rPr>
          <w:sz w:val="28"/>
        </w:rPr>
      </w:pPr>
      <w:r w:rsidRPr="00F52E51">
        <w:rPr>
          <w:rFonts w:hint="eastAsia"/>
          <w:sz w:val="28"/>
        </w:rPr>
        <w:t>被监管机构采取市场禁入措施，尚处于市场禁入期内的；</w:t>
      </w:r>
    </w:p>
    <w:p w:rsidR="00C87ACC" w:rsidRPr="00F52E51" w:rsidRDefault="00C87ACC" w:rsidP="00C87ACC">
      <w:pPr>
        <w:pStyle w:val="a7"/>
        <w:numPr>
          <w:ilvl w:val="0"/>
          <w:numId w:val="2"/>
        </w:numPr>
        <w:ind w:firstLineChars="0"/>
        <w:rPr>
          <w:sz w:val="28"/>
        </w:rPr>
      </w:pPr>
      <w:r w:rsidRPr="00F52E51">
        <w:rPr>
          <w:rFonts w:hint="eastAsia"/>
          <w:sz w:val="28"/>
        </w:rPr>
        <w:t>无特殊情况管理基金未满</w:t>
      </w:r>
      <w:r w:rsidRPr="00F52E51">
        <w:rPr>
          <w:rFonts w:hint="eastAsia"/>
          <w:sz w:val="28"/>
        </w:rPr>
        <w:t>1</w:t>
      </w:r>
      <w:r w:rsidRPr="00F52E51">
        <w:rPr>
          <w:rFonts w:hint="eastAsia"/>
          <w:sz w:val="28"/>
        </w:rPr>
        <w:t>年主动离职，且离职时间未满</w:t>
      </w:r>
      <w:r w:rsidRPr="00F52E51">
        <w:rPr>
          <w:rFonts w:hint="eastAsia"/>
          <w:sz w:val="28"/>
        </w:rPr>
        <w:t>1</w:t>
      </w:r>
      <w:r w:rsidRPr="00F52E51">
        <w:rPr>
          <w:rFonts w:hint="eastAsia"/>
          <w:sz w:val="28"/>
        </w:rPr>
        <w:t>年的；</w:t>
      </w:r>
    </w:p>
    <w:p w:rsidR="00C87ACC" w:rsidRPr="00F52E51" w:rsidRDefault="00C87ACC" w:rsidP="00C87ACC">
      <w:pPr>
        <w:pStyle w:val="a7"/>
        <w:numPr>
          <w:ilvl w:val="0"/>
          <w:numId w:val="2"/>
        </w:numPr>
        <w:ind w:firstLineChars="0"/>
        <w:rPr>
          <w:sz w:val="28"/>
        </w:rPr>
      </w:pPr>
      <w:r w:rsidRPr="00F52E51">
        <w:rPr>
          <w:rFonts w:hint="eastAsia"/>
          <w:sz w:val="28"/>
        </w:rPr>
        <w:t>短期内频繁变换任职单位的；</w:t>
      </w:r>
    </w:p>
    <w:p w:rsidR="002507FE" w:rsidRPr="00F52E51" w:rsidRDefault="002507FE" w:rsidP="002507FE">
      <w:pPr>
        <w:pStyle w:val="a7"/>
        <w:numPr>
          <w:ilvl w:val="0"/>
          <w:numId w:val="1"/>
        </w:numPr>
        <w:ind w:firstLineChars="0"/>
        <w:rPr>
          <w:rFonts w:asciiTheme="minorEastAsia" w:hAnsiTheme="minorEastAsia"/>
          <w:color w:val="000000"/>
          <w:kern w:val="0"/>
          <w:sz w:val="24"/>
          <w:szCs w:val="20"/>
        </w:rPr>
      </w:pPr>
      <w:r w:rsidRPr="00F52E51">
        <w:rPr>
          <w:rFonts w:asciiTheme="minorEastAsia" w:hAnsiTheme="minorEastAsia" w:hint="eastAsia"/>
          <w:color w:val="000000"/>
          <w:kern w:val="0"/>
          <w:sz w:val="24"/>
          <w:szCs w:val="20"/>
        </w:rPr>
        <w:t>“短期内频繁变换任职单位”的管理要求</w:t>
      </w:r>
    </w:p>
    <w:p w:rsidR="002507FE" w:rsidRPr="00F52E51" w:rsidRDefault="002507FE" w:rsidP="002507FE">
      <w:pPr>
        <w:pStyle w:val="a7"/>
        <w:numPr>
          <w:ilvl w:val="0"/>
          <w:numId w:val="2"/>
        </w:numPr>
        <w:ind w:firstLineChars="0"/>
        <w:rPr>
          <w:rFonts w:asciiTheme="minorEastAsia" w:hAnsiTheme="minorEastAsia"/>
          <w:color w:val="000000"/>
          <w:kern w:val="0"/>
          <w:sz w:val="24"/>
          <w:szCs w:val="20"/>
        </w:rPr>
      </w:pPr>
      <w:r w:rsidRPr="00F52E51">
        <w:rPr>
          <w:rFonts w:hint="eastAsia"/>
          <w:sz w:val="28"/>
        </w:rPr>
        <w:t>是指最近</w:t>
      </w:r>
      <w:r w:rsidRPr="00F52E51">
        <w:rPr>
          <w:rFonts w:hint="eastAsia"/>
          <w:sz w:val="28"/>
        </w:rPr>
        <w:t>2</w:t>
      </w:r>
      <w:r w:rsidRPr="00F52E51">
        <w:rPr>
          <w:rFonts w:hint="eastAsia"/>
          <w:sz w:val="28"/>
        </w:rPr>
        <w:t>年内变换任职单位</w:t>
      </w:r>
      <w:r w:rsidRPr="00F52E51">
        <w:rPr>
          <w:rFonts w:hint="eastAsia"/>
          <w:sz w:val="28"/>
        </w:rPr>
        <w:t>2</w:t>
      </w:r>
      <w:r w:rsidRPr="00F52E51">
        <w:rPr>
          <w:rFonts w:hint="eastAsia"/>
          <w:sz w:val="28"/>
        </w:rPr>
        <w:t>次以上</w:t>
      </w:r>
      <w:r w:rsidRPr="00F52E51">
        <w:rPr>
          <w:rFonts w:hint="eastAsia"/>
          <w:sz w:val="28"/>
        </w:rPr>
        <w:t>(</w:t>
      </w:r>
      <w:r w:rsidRPr="00F52E51">
        <w:rPr>
          <w:rFonts w:hint="eastAsia"/>
          <w:sz w:val="28"/>
        </w:rPr>
        <w:t>含</w:t>
      </w:r>
      <w:r w:rsidRPr="00F52E51">
        <w:rPr>
          <w:rFonts w:hint="eastAsia"/>
          <w:sz w:val="28"/>
        </w:rPr>
        <w:t>2</w:t>
      </w:r>
      <w:r w:rsidRPr="00F52E51">
        <w:rPr>
          <w:rFonts w:hint="eastAsia"/>
          <w:sz w:val="28"/>
        </w:rPr>
        <w:t>次</w:t>
      </w:r>
      <w:r w:rsidRPr="00F52E51">
        <w:rPr>
          <w:rFonts w:hint="eastAsia"/>
          <w:sz w:val="28"/>
        </w:rPr>
        <w:t>)</w:t>
      </w:r>
      <w:r w:rsidRPr="00F52E51">
        <w:rPr>
          <w:rFonts w:hint="eastAsia"/>
          <w:sz w:val="28"/>
        </w:rPr>
        <w:t>：多选选项</w:t>
      </w:r>
      <w:r w:rsidRPr="00F52E51">
        <w:rPr>
          <w:rFonts w:asciiTheme="minorEastAsia" w:hAnsiTheme="minorEastAsia" w:hint="eastAsia"/>
          <w:color w:val="000000"/>
          <w:kern w:val="0"/>
          <w:sz w:val="24"/>
          <w:szCs w:val="20"/>
        </w:rPr>
        <w:t xml:space="preserve">　</w:t>
      </w:r>
    </w:p>
    <w:p w:rsidR="002507FE" w:rsidRPr="00F52E51" w:rsidRDefault="002507FE" w:rsidP="002507FE">
      <w:pPr>
        <w:pStyle w:val="151"/>
        <w:numPr>
          <w:ilvl w:val="0"/>
          <w:numId w:val="2"/>
        </w:numPr>
        <w:wordWrap/>
        <w:snapToGrid w:val="0"/>
        <w:spacing w:before="0" w:after="0" w:line="276" w:lineRule="auto"/>
        <w:rPr>
          <w:rFonts w:asciiTheme="minorEastAsia" w:eastAsiaTheme="minorEastAsia" w:hAnsiTheme="minorEastAsia"/>
          <w:sz w:val="24"/>
          <w:szCs w:val="20"/>
        </w:rPr>
      </w:pPr>
      <w:r w:rsidRPr="00F52E51">
        <w:rPr>
          <w:rFonts w:asciiTheme="minorEastAsia" w:eastAsiaTheme="minorEastAsia" w:hAnsiTheme="minorEastAsia" w:hint="eastAsia"/>
          <w:sz w:val="24"/>
          <w:szCs w:val="20"/>
        </w:rPr>
        <w:t>公司聘用短期内频繁变更工作岗位的投资管理人员，应当对其以往诚信记录、从业操守、执业道德进行尽职调查，并在签订聘用合同前书面报告中国证监会及相关派出机构，说明尽职调查情况与拟聘用的理由。</w:t>
      </w:r>
    </w:p>
    <w:p w:rsidR="002507FE" w:rsidRPr="00F52E51" w:rsidRDefault="002507FE" w:rsidP="002507FE">
      <w:pPr>
        <w:pStyle w:val="151"/>
        <w:numPr>
          <w:ilvl w:val="0"/>
          <w:numId w:val="2"/>
        </w:numPr>
        <w:wordWrap/>
        <w:snapToGrid w:val="0"/>
        <w:spacing w:before="0" w:after="0" w:line="276" w:lineRule="auto"/>
        <w:rPr>
          <w:rFonts w:asciiTheme="minorEastAsia" w:eastAsiaTheme="minorEastAsia" w:hAnsiTheme="minorEastAsia"/>
          <w:color w:val="000000"/>
          <w:sz w:val="24"/>
          <w:szCs w:val="20"/>
        </w:rPr>
      </w:pPr>
      <w:r w:rsidRPr="00F52E51">
        <w:rPr>
          <w:rFonts w:asciiTheme="minorEastAsia" w:eastAsiaTheme="minorEastAsia" w:hAnsiTheme="minorEastAsia" w:hint="eastAsia"/>
          <w:sz w:val="24"/>
          <w:szCs w:val="20"/>
        </w:rPr>
        <w:t>基金经理管理基金未满1年的，公司不得变更基金经理。</w:t>
      </w:r>
    </w:p>
    <w:p w:rsidR="002507FE" w:rsidRPr="00F52E51" w:rsidRDefault="002507FE" w:rsidP="002507FE">
      <w:pPr>
        <w:pStyle w:val="a7"/>
        <w:numPr>
          <w:ilvl w:val="0"/>
          <w:numId w:val="1"/>
        </w:numPr>
        <w:ind w:firstLineChars="0"/>
        <w:rPr>
          <w:rFonts w:asciiTheme="minorEastAsia" w:hAnsiTheme="minorEastAsia"/>
          <w:color w:val="000000"/>
          <w:kern w:val="0"/>
          <w:sz w:val="24"/>
          <w:szCs w:val="20"/>
        </w:rPr>
      </w:pPr>
      <w:r w:rsidRPr="00F52E51">
        <w:rPr>
          <w:rFonts w:asciiTheme="minorEastAsia" w:hAnsiTheme="minorEastAsia" w:hint="eastAsia"/>
          <w:color w:val="000000"/>
          <w:kern w:val="0"/>
          <w:sz w:val="24"/>
          <w:szCs w:val="20"/>
        </w:rPr>
        <w:t>关于“具有3年以上证券投资管理经历”：案例</w:t>
      </w:r>
    </w:p>
    <w:p w:rsidR="002507FE" w:rsidRPr="00F52E51" w:rsidRDefault="002507FE" w:rsidP="002507FE">
      <w:pPr>
        <w:pStyle w:val="a7"/>
        <w:numPr>
          <w:ilvl w:val="0"/>
          <w:numId w:val="1"/>
        </w:numPr>
        <w:ind w:firstLineChars="0"/>
        <w:rPr>
          <w:rFonts w:asciiTheme="minorEastAsia" w:hAnsiTheme="minorEastAsia"/>
          <w:color w:val="000000"/>
          <w:kern w:val="0"/>
          <w:sz w:val="24"/>
          <w:szCs w:val="20"/>
        </w:rPr>
      </w:pPr>
      <w:r w:rsidRPr="00F52E51">
        <w:rPr>
          <w:rFonts w:asciiTheme="minorEastAsia" w:hAnsiTheme="minorEastAsia" w:hint="eastAsia"/>
          <w:sz w:val="24"/>
          <w:szCs w:val="20"/>
        </w:rPr>
        <w:t>投资管理人员应当严格遵守公司的投资授权制度，在授权范围内履行职责；超出授权范围的，应当按照公司制度履行批准程：选择</w:t>
      </w:r>
    </w:p>
    <w:p w:rsidR="002507FE" w:rsidRPr="00F52E51" w:rsidRDefault="002507FE" w:rsidP="002507FE">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掌握投资管理人员对外活动及言论管理的要求</w:t>
      </w:r>
    </w:p>
    <w:p w:rsidR="002507FE" w:rsidRPr="00F52E51" w:rsidRDefault="002507FE" w:rsidP="002507FE">
      <w:pPr>
        <w:pStyle w:val="a7"/>
        <w:numPr>
          <w:ilvl w:val="0"/>
          <w:numId w:val="2"/>
        </w:numPr>
        <w:ind w:firstLineChars="0"/>
        <w:rPr>
          <w:sz w:val="28"/>
        </w:rPr>
      </w:pPr>
      <w:r w:rsidRPr="00F52E51">
        <w:rPr>
          <w:rFonts w:hint="eastAsia"/>
          <w:sz w:val="28"/>
        </w:rPr>
        <w:t>公司应当加强对投资管理人员参加与履行职责有关的社会活动及会议的管理，对投资管理人员参加各种形式的年会、论坛等活动做出统一安排：选</w:t>
      </w:r>
      <w:r w:rsidRPr="00F52E51">
        <w:rPr>
          <w:rFonts w:hint="eastAsia"/>
          <w:sz w:val="28"/>
        </w:rPr>
        <w:lastRenderedPageBreak/>
        <w:t>择</w:t>
      </w:r>
    </w:p>
    <w:p w:rsidR="002507FE" w:rsidRPr="00F52E51" w:rsidRDefault="002507FE" w:rsidP="002507FE">
      <w:pPr>
        <w:pStyle w:val="a7"/>
        <w:numPr>
          <w:ilvl w:val="0"/>
          <w:numId w:val="2"/>
        </w:numPr>
        <w:ind w:firstLineChars="0"/>
        <w:rPr>
          <w:sz w:val="28"/>
        </w:rPr>
      </w:pPr>
      <w:r w:rsidRPr="00F52E51">
        <w:rPr>
          <w:rFonts w:hint="eastAsia"/>
          <w:sz w:val="28"/>
        </w:rPr>
        <w:t>未经公司允许，投资管理人员不得以公司或个人名义参加与履行职责有关的社会活动或会议，严禁投资管理人员利用参加会议之便牟取不当利益，损害基金份额持有人的合法权益：多选，公司不允许，个人名义能够参加</w:t>
      </w:r>
    </w:p>
    <w:p w:rsidR="002507FE" w:rsidRPr="00F52E51" w:rsidRDefault="003D4862" w:rsidP="003D4862">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掌握投资管理人员代表基金份额持有人对外行使权利的要求</w:t>
      </w:r>
    </w:p>
    <w:p w:rsidR="003D4862" w:rsidRPr="00F52E51" w:rsidRDefault="003D4862" w:rsidP="003D4862">
      <w:pPr>
        <w:pStyle w:val="a7"/>
        <w:numPr>
          <w:ilvl w:val="0"/>
          <w:numId w:val="2"/>
        </w:numPr>
        <w:ind w:firstLineChars="0"/>
        <w:rPr>
          <w:sz w:val="28"/>
        </w:rPr>
      </w:pPr>
      <w:r w:rsidRPr="00F52E51">
        <w:rPr>
          <w:rFonts w:hint="eastAsia"/>
          <w:sz w:val="28"/>
        </w:rPr>
        <w:t>投资管理人员受公司委托，以基金份额持有人的名义行使权利时，不得利用履行职责之便获取不正当利益：判断，按要求行使权力，同时要求为自己亲人安排工作，没有违反规定（错）</w:t>
      </w:r>
    </w:p>
    <w:p w:rsidR="00C87ACC" w:rsidRPr="00F52E51" w:rsidRDefault="003D4862" w:rsidP="003D4862">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对投资人员的考核要求</w:t>
      </w:r>
    </w:p>
    <w:p w:rsidR="003D4862" w:rsidRPr="00F52E51" w:rsidRDefault="003D4862" w:rsidP="003D4862">
      <w:pPr>
        <w:pStyle w:val="a7"/>
        <w:numPr>
          <w:ilvl w:val="0"/>
          <w:numId w:val="2"/>
        </w:numPr>
        <w:ind w:firstLineChars="0"/>
        <w:rPr>
          <w:sz w:val="28"/>
        </w:rPr>
      </w:pPr>
      <w:r w:rsidRPr="00F52E51">
        <w:rPr>
          <w:rFonts w:hint="eastAsia"/>
          <w:sz w:val="28"/>
        </w:rPr>
        <w:t>公司对基金经理的评价和考核应当体现基金财产运用注重长期、价值投资、控制风险的特点：多选，没有绝对收益考核</w:t>
      </w:r>
    </w:p>
    <w:p w:rsidR="003D4862" w:rsidRPr="00F52E51" w:rsidRDefault="003D4862" w:rsidP="003D4862">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每年合规培训时间要求：不少于20个小时，单选</w:t>
      </w:r>
    </w:p>
    <w:p w:rsidR="003D4862" w:rsidRPr="00F52E51" w:rsidRDefault="003D4862" w:rsidP="003D4862">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基金经理离职：自其离职之日起30个工作日内为其出具工作经历证明及真实客观的离任审查报告或鉴定意见，时间单选</w:t>
      </w:r>
    </w:p>
    <w:p w:rsidR="003D4862" w:rsidRPr="00F52E51" w:rsidRDefault="003D4862" w:rsidP="003D4862">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基金从业人员投资管理规定</w:t>
      </w:r>
    </w:p>
    <w:p w:rsidR="003D4862" w:rsidRPr="00F52E51" w:rsidRDefault="003D4862" w:rsidP="003D4862">
      <w:pPr>
        <w:pStyle w:val="a7"/>
        <w:numPr>
          <w:ilvl w:val="0"/>
          <w:numId w:val="2"/>
        </w:numPr>
        <w:ind w:firstLineChars="0"/>
        <w:rPr>
          <w:sz w:val="28"/>
        </w:rPr>
      </w:pPr>
      <w:r w:rsidRPr="00F52E51">
        <w:rPr>
          <w:rFonts w:hint="eastAsia"/>
          <w:sz w:val="28"/>
        </w:rPr>
        <w:t>基金经理买自己基金，持有期</w:t>
      </w:r>
      <w:r w:rsidRPr="00F52E51">
        <w:rPr>
          <w:rFonts w:hint="eastAsia"/>
          <w:sz w:val="28"/>
        </w:rPr>
        <w:t>1</w:t>
      </w:r>
      <w:r w:rsidRPr="00F52E51">
        <w:rPr>
          <w:rFonts w:hint="eastAsia"/>
          <w:sz w:val="28"/>
        </w:rPr>
        <w:t>年以上：时间单选</w:t>
      </w:r>
    </w:p>
    <w:p w:rsidR="003D4862" w:rsidRPr="00F52E51" w:rsidRDefault="003D4862" w:rsidP="003D4862">
      <w:pPr>
        <w:pStyle w:val="a7"/>
        <w:numPr>
          <w:ilvl w:val="0"/>
          <w:numId w:val="2"/>
        </w:numPr>
        <w:ind w:firstLineChars="0"/>
        <w:rPr>
          <w:sz w:val="28"/>
        </w:rPr>
      </w:pPr>
      <w:r w:rsidRPr="00F52E51">
        <w:rPr>
          <w:sz w:val="28"/>
        </w:rPr>
        <w:t>基金从业人员及其配偶、利害关系人持有证券的最短期限，原则上不得低于</w:t>
      </w:r>
      <w:r w:rsidRPr="00F52E51">
        <w:rPr>
          <w:sz w:val="28"/>
        </w:rPr>
        <w:t>3</w:t>
      </w:r>
      <w:r w:rsidRPr="00F52E51">
        <w:rPr>
          <w:sz w:val="28"/>
        </w:rPr>
        <w:t>个月</w:t>
      </w:r>
      <w:r w:rsidRPr="00F52E51">
        <w:rPr>
          <w:rFonts w:hint="eastAsia"/>
          <w:sz w:val="28"/>
        </w:rPr>
        <w:t>：时间单选</w:t>
      </w:r>
    </w:p>
    <w:p w:rsidR="003D4862" w:rsidRPr="00F52E51" w:rsidRDefault="003D4862" w:rsidP="003D4862">
      <w:pPr>
        <w:pStyle w:val="a7"/>
        <w:numPr>
          <w:ilvl w:val="0"/>
          <w:numId w:val="2"/>
        </w:numPr>
        <w:ind w:firstLineChars="0"/>
        <w:rPr>
          <w:sz w:val="28"/>
        </w:rPr>
      </w:pPr>
      <w:r w:rsidRPr="00F52E51">
        <w:rPr>
          <w:rFonts w:hint="eastAsia"/>
          <w:sz w:val="28"/>
        </w:rPr>
        <w:t>股权投资的要求：报告，单选</w:t>
      </w:r>
    </w:p>
    <w:p w:rsidR="003D4862" w:rsidRPr="00F52E51" w:rsidRDefault="003D4862" w:rsidP="003D4862">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哪些属于内幕信息：多选</w:t>
      </w:r>
    </w:p>
    <w:p w:rsidR="003D4862" w:rsidRPr="00F52E51" w:rsidRDefault="003D4862" w:rsidP="003D4862">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内幕信息知情人、</w:t>
      </w:r>
      <w:r w:rsidRPr="00F52E51">
        <w:rPr>
          <w:rFonts w:ascii="宋体" w:hAnsi="宋体" w:cs="宋体"/>
          <w:kern w:val="0"/>
          <w:sz w:val="24"/>
          <w:szCs w:val="20"/>
        </w:rPr>
        <w:t>非法获取内幕信息的人</w:t>
      </w:r>
      <w:r w:rsidRPr="00F52E51">
        <w:rPr>
          <w:rFonts w:ascii="宋体" w:hAnsi="宋体" w:cs="宋体" w:hint="eastAsia"/>
          <w:kern w:val="0"/>
          <w:sz w:val="24"/>
          <w:szCs w:val="20"/>
        </w:rPr>
        <w:t>，定义</w:t>
      </w:r>
      <w:r w:rsidR="00A12614" w:rsidRPr="00F52E51">
        <w:rPr>
          <w:rFonts w:ascii="宋体" w:hAnsi="宋体" w:cs="宋体" w:hint="eastAsia"/>
          <w:kern w:val="0"/>
          <w:sz w:val="24"/>
          <w:szCs w:val="20"/>
        </w:rPr>
        <w:t>：案例</w:t>
      </w:r>
    </w:p>
    <w:p w:rsidR="00A12614" w:rsidRPr="00F52E51" w:rsidRDefault="00A12614" w:rsidP="003D4862">
      <w:pPr>
        <w:pStyle w:val="a7"/>
        <w:numPr>
          <w:ilvl w:val="0"/>
          <w:numId w:val="1"/>
        </w:numPr>
        <w:ind w:firstLineChars="0"/>
        <w:rPr>
          <w:rFonts w:asciiTheme="minorEastAsia" w:hAnsiTheme="minorEastAsia"/>
          <w:sz w:val="24"/>
          <w:szCs w:val="20"/>
        </w:rPr>
      </w:pPr>
      <w:r w:rsidRPr="00F52E51">
        <w:rPr>
          <w:rFonts w:ascii="宋体" w:hAnsi="宋体" w:cs="宋体" w:hint="eastAsia"/>
          <w:kern w:val="0"/>
          <w:sz w:val="24"/>
          <w:szCs w:val="20"/>
        </w:rPr>
        <w:t>操纵市场行为的定义：多选</w:t>
      </w:r>
    </w:p>
    <w:p w:rsidR="00A12614" w:rsidRPr="00F52E51" w:rsidRDefault="00A12614" w:rsidP="003D4862">
      <w:pPr>
        <w:pStyle w:val="a7"/>
        <w:numPr>
          <w:ilvl w:val="0"/>
          <w:numId w:val="1"/>
        </w:numPr>
        <w:ind w:firstLineChars="0"/>
        <w:rPr>
          <w:rFonts w:asciiTheme="minorEastAsia" w:hAnsiTheme="minorEastAsia"/>
          <w:sz w:val="24"/>
          <w:szCs w:val="20"/>
        </w:rPr>
      </w:pPr>
      <w:r w:rsidRPr="00F52E51">
        <w:rPr>
          <w:rFonts w:ascii="宋体" w:hAnsi="宋体" w:cs="宋体" w:hint="eastAsia"/>
          <w:kern w:val="0"/>
          <w:sz w:val="24"/>
          <w:szCs w:val="20"/>
        </w:rPr>
        <w:t>宣传资料的种类：多选；短信是否需要报备</w:t>
      </w:r>
    </w:p>
    <w:p w:rsidR="00A12614" w:rsidRPr="00F52E51" w:rsidRDefault="00A12614" w:rsidP="003D4862">
      <w:pPr>
        <w:pStyle w:val="a7"/>
        <w:numPr>
          <w:ilvl w:val="0"/>
          <w:numId w:val="1"/>
        </w:numPr>
        <w:ind w:firstLineChars="0"/>
        <w:rPr>
          <w:rFonts w:asciiTheme="minorEastAsia" w:hAnsiTheme="minorEastAsia"/>
          <w:sz w:val="24"/>
          <w:szCs w:val="20"/>
        </w:rPr>
      </w:pPr>
      <w:r w:rsidRPr="00F52E51">
        <w:rPr>
          <w:rFonts w:ascii="宋体" w:hAnsi="宋体" w:cs="宋体" w:hint="eastAsia"/>
          <w:kern w:val="0"/>
          <w:sz w:val="24"/>
          <w:szCs w:val="20"/>
        </w:rPr>
        <w:t>基金销售规范性要求：不能预测收益、推荐用词、个人和机构不能推荐</w:t>
      </w:r>
    </w:p>
    <w:p w:rsidR="00A12614" w:rsidRPr="00F52E51" w:rsidRDefault="00A12614" w:rsidP="003D4862">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基金销售适用性：基金产品风险、投资人的评级、匹配：单选、多选、判断</w:t>
      </w:r>
    </w:p>
    <w:p w:rsidR="00A12614" w:rsidRPr="00F52E51" w:rsidRDefault="00A12614" w:rsidP="003D4862">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上市基金停牌与复牌</w:t>
      </w:r>
    </w:p>
    <w:p w:rsidR="00214D05" w:rsidRPr="00F52E51" w:rsidRDefault="00214D05" w:rsidP="003D4862">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ＥＴＦ交易特点：必须全部现金（错）</w:t>
      </w:r>
    </w:p>
    <w:p w:rsidR="00214D05" w:rsidRPr="00F52E51" w:rsidRDefault="00214D05" w:rsidP="003D4862">
      <w:pPr>
        <w:pStyle w:val="a7"/>
        <w:numPr>
          <w:ilvl w:val="0"/>
          <w:numId w:val="1"/>
        </w:numPr>
        <w:ind w:firstLineChars="0"/>
        <w:rPr>
          <w:rFonts w:asciiTheme="minorEastAsia" w:hAnsiTheme="minorEastAsia"/>
          <w:sz w:val="24"/>
          <w:szCs w:val="20"/>
        </w:rPr>
      </w:pPr>
      <w:r w:rsidRPr="00F52E51">
        <w:rPr>
          <w:rFonts w:asciiTheme="minorEastAsia" w:hAnsiTheme="minorEastAsia" w:cs="Times New Roman"/>
          <w:color w:val="000000"/>
          <w:kern w:val="0"/>
          <w:sz w:val="24"/>
          <w:szCs w:val="20"/>
          <w:bdr w:val="none" w:sz="0" w:space="0" w:color="auto" w:frame="1"/>
        </w:rPr>
        <w:t>基金名称显示投资方向的，应当有百分之八十以上的</w:t>
      </w:r>
      <w:r w:rsidRPr="00F52E51">
        <w:rPr>
          <w:rFonts w:asciiTheme="minorEastAsia" w:hAnsiTheme="minorEastAsia" w:cs="Times New Roman" w:hint="eastAsia"/>
          <w:color w:val="000000"/>
          <w:kern w:val="0"/>
          <w:sz w:val="24"/>
          <w:szCs w:val="20"/>
          <w:bdr w:val="none" w:sz="0" w:space="0" w:color="auto" w:frame="1"/>
        </w:rPr>
        <w:t>非现金基金</w:t>
      </w:r>
      <w:r w:rsidRPr="00F52E51">
        <w:rPr>
          <w:rFonts w:asciiTheme="minorEastAsia" w:hAnsiTheme="minorEastAsia" w:cs="Times New Roman"/>
          <w:color w:val="000000"/>
          <w:kern w:val="0"/>
          <w:sz w:val="24"/>
          <w:szCs w:val="20"/>
          <w:bdr w:val="none" w:sz="0" w:space="0" w:color="auto" w:frame="1"/>
        </w:rPr>
        <w:t>资产属于投资方向确定的内容</w:t>
      </w:r>
    </w:p>
    <w:p w:rsidR="00214D05" w:rsidRPr="00F52E51" w:rsidRDefault="00E01B2E" w:rsidP="003D4862">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建仓期：6个月，单选</w:t>
      </w:r>
    </w:p>
    <w:p w:rsidR="00E01B2E" w:rsidRPr="00F52E51" w:rsidRDefault="00E01B2E" w:rsidP="003D4862">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双十规定：选项</w:t>
      </w:r>
    </w:p>
    <w:p w:rsidR="00B94BAD" w:rsidRPr="00F52E51" w:rsidRDefault="00E01B2E" w:rsidP="00B94BAD">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lastRenderedPageBreak/>
        <w:t>被动超标，调整时间：单选</w:t>
      </w:r>
    </w:p>
    <w:p w:rsidR="00B94BAD" w:rsidRPr="00F52E51" w:rsidRDefault="00B94BAD" w:rsidP="00B94BAD">
      <w:pPr>
        <w:pStyle w:val="a7"/>
        <w:numPr>
          <w:ilvl w:val="0"/>
          <w:numId w:val="1"/>
        </w:numPr>
        <w:spacing w:line="276" w:lineRule="auto"/>
        <w:ind w:firstLineChars="0"/>
        <w:rPr>
          <w:rFonts w:asciiTheme="minorEastAsia" w:hAnsiTheme="minorEastAsia" w:cs="Times New Roman"/>
          <w:color w:val="000000"/>
          <w:kern w:val="0"/>
          <w:sz w:val="24"/>
          <w:szCs w:val="20"/>
          <w:bdr w:val="none" w:sz="0" w:space="0" w:color="auto" w:frame="1"/>
        </w:rPr>
      </w:pPr>
      <w:r w:rsidRPr="00F52E51">
        <w:rPr>
          <w:rFonts w:asciiTheme="minorEastAsia" w:hAnsiTheme="minorEastAsia" w:cs="Times New Roman" w:hint="eastAsia"/>
          <w:color w:val="000000"/>
          <w:kern w:val="0"/>
          <w:sz w:val="24"/>
          <w:szCs w:val="20"/>
          <w:bdr w:val="none" w:sz="0" w:space="0" w:color="auto" w:frame="1"/>
        </w:rPr>
        <w:t>持股5%以上的信息披露要求</w:t>
      </w:r>
    </w:p>
    <w:p w:rsidR="00B94BAD" w:rsidRPr="00F52E51" w:rsidRDefault="00B94BAD" w:rsidP="00B94BAD">
      <w:pPr>
        <w:pStyle w:val="a7"/>
        <w:numPr>
          <w:ilvl w:val="0"/>
          <w:numId w:val="2"/>
        </w:numPr>
        <w:ind w:firstLineChars="0"/>
        <w:rPr>
          <w:rFonts w:asciiTheme="minorEastAsia" w:hAnsiTheme="minorEastAsia"/>
          <w:sz w:val="28"/>
        </w:rPr>
      </w:pPr>
      <w:r w:rsidRPr="00F52E51">
        <w:rPr>
          <w:rFonts w:asciiTheme="minorEastAsia" w:hAnsiTheme="minorEastAsia"/>
          <w:sz w:val="28"/>
        </w:rPr>
        <w:t>达到百分之五时,应当在该事实发生之日起三日内,向国务院证券监督管理机构、证券交易所作出书面报告,通知该上市公司,并予公告;在上述期限内,不得再行买卖该上市公司的股票</w:t>
      </w:r>
      <w:r w:rsidRPr="00F52E51">
        <w:rPr>
          <w:rFonts w:asciiTheme="minorEastAsia" w:hAnsiTheme="minorEastAsia" w:hint="eastAsia"/>
          <w:sz w:val="28"/>
        </w:rPr>
        <w:t>：案例，5.04%没有公告，继续买，5.4%才公告，基金经理有没有问题，公司有没有责任</w:t>
      </w:r>
    </w:p>
    <w:p w:rsidR="00B94BAD" w:rsidRPr="00F52E51" w:rsidRDefault="00B94BAD" w:rsidP="00B94BAD">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基金份额净值错误达到0.5%，公告+上报，数字单选</w:t>
      </w:r>
    </w:p>
    <w:p w:rsidR="00B94BAD" w:rsidRPr="00F52E51" w:rsidRDefault="00B94BAD" w:rsidP="003D4862">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股票锁定期</w:t>
      </w:r>
    </w:p>
    <w:p w:rsidR="00B94BAD" w:rsidRPr="00F52E51" w:rsidRDefault="00B94BAD" w:rsidP="003D4862">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基金投资非公开发行股票等流通受限证券的规定：多选</w:t>
      </w:r>
      <w:r w:rsidR="008977DC" w:rsidRPr="00F52E51">
        <w:rPr>
          <w:rFonts w:asciiTheme="minorEastAsia" w:hAnsiTheme="minorEastAsia" w:hint="eastAsia"/>
          <w:sz w:val="24"/>
          <w:szCs w:val="20"/>
        </w:rPr>
        <w:t>、单选</w:t>
      </w:r>
    </w:p>
    <w:p w:rsidR="00B94BAD" w:rsidRPr="00F52E51" w:rsidRDefault="00B94BAD" w:rsidP="00B94BAD">
      <w:pPr>
        <w:pStyle w:val="a7"/>
        <w:numPr>
          <w:ilvl w:val="0"/>
          <w:numId w:val="2"/>
        </w:numPr>
        <w:ind w:firstLineChars="0"/>
        <w:rPr>
          <w:sz w:val="28"/>
        </w:rPr>
      </w:pPr>
      <w:r w:rsidRPr="00F52E51">
        <w:rPr>
          <w:rFonts w:hint="eastAsia"/>
          <w:sz w:val="28"/>
        </w:rPr>
        <w:t>基金不得投资有锁定期但锁定期不明确的证券。</w:t>
      </w:r>
    </w:p>
    <w:p w:rsidR="00B94BAD" w:rsidRPr="00F52E51" w:rsidRDefault="00B94BAD" w:rsidP="00B94BAD">
      <w:pPr>
        <w:pStyle w:val="a7"/>
        <w:numPr>
          <w:ilvl w:val="0"/>
          <w:numId w:val="2"/>
        </w:numPr>
        <w:ind w:firstLineChars="0"/>
        <w:rPr>
          <w:sz w:val="28"/>
        </w:rPr>
      </w:pPr>
      <w:r w:rsidRPr="00F52E51">
        <w:rPr>
          <w:rFonts w:hint="eastAsia"/>
          <w:sz w:val="28"/>
        </w:rPr>
        <w:t>封闭式基金投资流通受限证券的锁定期不得超过封闭式基金的剩余存续期。</w:t>
      </w:r>
    </w:p>
    <w:p w:rsidR="00B94BAD" w:rsidRPr="00F52E51" w:rsidRDefault="00B94BAD" w:rsidP="00B94BAD">
      <w:pPr>
        <w:pStyle w:val="a7"/>
        <w:numPr>
          <w:ilvl w:val="0"/>
          <w:numId w:val="2"/>
        </w:numPr>
        <w:ind w:firstLineChars="0"/>
        <w:rPr>
          <w:sz w:val="28"/>
        </w:rPr>
      </w:pPr>
      <w:r w:rsidRPr="00F52E51">
        <w:rPr>
          <w:rFonts w:hint="eastAsia"/>
          <w:sz w:val="28"/>
        </w:rPr>
        <w:t>基金投资流通受限证券，基金管理公司应制订严格的投资决策流程和风险控制制度，防范流动性风险、法律风险、道德风险和操作风险等各种风险。</w:t>
      </w:r>
    </w:p>
    <w:p w:rsidR="00B94BAD" w:rsidRPr="00F52E51" w:rsidRDefault="008977DC" w:rsidP="008977DC">
      <w:pPr>
        <w:pStyle w:val="a7"/>
        <w:numPr>
          <w:ilvl w:val="0"/>
          <w:numId w:val="2"/>
        </w:numPr>
        <w:ind w:firstLineChars="0"/>
        <w:rPr>
          <w:sz w:val="28"/>
        </w:rPr>
      </w:pPr>
      <w:r w:rsidRPr="00F52E51">
        <w:rPr>
          <w:rFonts w:hint="eastAsia"/>
          <w:sz w:val="28"/>
        </w:rPr>
        <w:t>基金投资流通受限证券，相关投资决策流程、风险控制制度须经基金管理公司董事会批准：单选，董事会</w:t>
      </w:r>
    </w:p>
    <w:p w:rsidR="008977DC" w:rsidRPr="00F52E51" w:rsidRDefault="008977DC" w:rsidP="008977DC">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出现异常交易行为时,证券交易所应根据不同情况进行以下处理：多选</w:t>
      </w:r>
    </w:p>
    <w:p w:rsidR="008977DC" w:rsidRPr="00F52E51" w:rsidRDefault="008977DC" w:rsidP="008977DC">
      <w:pPr>
        <w:pStyle w:val="a7"/>
        <w:numPr>
          <w:ilvl w:val="0"/>
          <w:numId w:val="2"/>
        </w:numPr>
        <w:ind w:firstLineChars="0"/>
        <w:rPr>
          <w:sz w:val="28"/>
        </w:rPr>
      </w:pPr>
      <w:r w:rsidRPr="00F52E51">
        <w:rPr>
          <w:rFonts w:hint="eastAsia"/>
          <w:sz w:val="28"/>
        </w:rPr>
        <w:t>电话提示</w:t>
      </w:r>
      <w:r w:rsidRPr="00F52E51">
        <w:rPr>
          <w:rFonts w:hint="eastAsia"/>
          <w:sz w:val="28"/>
        </w:rPr>
        <w:t>,</w:t>
      </w:r>
      <w:r w:rsidRPr="00F52E51">
        <w:rPr>
          <w:rFonts w:hint="eastAsia"/>
          <w:sz w:val="28"/>
        </w:rPr>
        <w:t>要求基金管理公司或有关基金经理做出解释</w:t>
      </w:r>
    </w:p>
    <w:p w:rsidR="008977DC" w:rsidRPr="00F52E51" w:rsidRDefault="008977DC" w:rsidP="008977DC">
      <w:pPr>
        <w:pStyle w:val="a7"/>
        <w:numPr>
          <w:ilvl w:val="0"/>
          <w:numId w:val="2"/>
        </w:numPr>
        <w:ind w:firstLineChars="0"/>
        <w:rPr>
          <w:sz w:val="28"/>
        </w:rPr>
      </w:pPr>
      <w:r w:rsidRPr="00F52E51">
        <w:rPr>
          <w:rFonts w:hint="eastAsia"/>
          <w:sz w:val="28"/>
        </w:rPr>
        <w:t>书面警告</w:t>
      </w:r>
    </w:p>
    <w:p w:rsidR="008977DC" w:rsidRPr="00F52E51" w:rsidRDefault="008977DC" w:rsidP="008977DC">
      <w:pPr>
        <w:pStyle w:val="a7"/>
        <w:numPr>
          <w:ilvl w:val="0"/>
          <w:numId w:val="2"/>
        </w:numPr>
        <w:ind w:firstLineChars="0"/>
        <w:rPr>
          <w:sz w:val="28"/>
        </w:rPr>
      </w:pPr>
      <w:r w:rsidRPr="00F52E51">
        <w:rPr>
          <w:rFonts w:hint="eastAsia"/>
          <w:sz w:val="28"/>
        </w:rPr>
        <w:t>公开谴责</w:t>
      </w:r>
    </w:p>
    <w:p w:rsidR="008977DC" w:rsidRPr="00F52E51" w:rsidRDefault="008977DC" w:rsidP="008977DC">
      <w:pPr>
        <w:pStyle w:val="a7"/>
        <w:numPr>
          <w:ilvl w:val="0"/>
          <w:numId w:val="2"/>
        </w:numPr>
        <w:ind w:firstLineChars="0"/>
        <w:rPr>
          <w:sz w:val="28"/>
        </w:rPr>
      </w:pPr>
      <w:r w:rsidRPr="00F52E51">
        <w:rPr>
          <w:rFonts w:hint="eastAsia"/>
          <w:sz w:val="28"/>
        </w:rPr>
        <w:t>对异常交易程度和性质的认定有争议的</w:t>
      </w:r>
      <w:r w:rsidRPr="00F52E51">
        <w:rPr>
          <w:rFonts w:hint="eastAsia"/>
          <w:sz w:val="28"/>
        </w:rPr>
        <w:t>,</w:t>
      </w:r>
      <w:r w:rsidRPr="00F52E51">
        <w:rPr>
          <w:rFonts w:hint="eastAsia"/>
          <w:sz w:val="28"/>
        </w:rPr>
        <w:t>书面报告中国证监会：选项，协商解决（错）</w:t>
      </w:r>
    </w:p>
    <w:p w:rsidR="008977DC" w:rsidRPr="00F52E51" w:rsidRDefault="008977DC" w:rsidP="008977DC">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交易所实施限制投资者账户交易的方式：判断、单选</w:t>
      </w:r>
    </w:p>
    <w:p w:rsidR="008977DC" w:rsidRPr="00F52E51" w:rsidRDefault="008977DC" w:rsidP="008977DC">
      <w:pPr>
        <w:pStyle w:val="a7"/>
        <w:widowControl/>
        <w:numPr>
          <w:ilvl w:val="0"/>
          <w:numId w:val="2"/>
        </w:numPr>
        <w:shd w:val="clear" w:color="auto" w:fill="FFFFFF"/>
        <w:spacing w:line="276" w:lineRule="auto"/>
        <w:ind w:firstLineChars="0"/>
        <w:rPr>
          <w:rFonts w:asciiTheme="minorEastAsia" w:hAnsiTheme="minorEastAsia" w:cs="Times New Roman"/>
          <w:color w:val="000000"/>
          <w:kern w:val="0"/>
          <w:sz w:val="24"/>
          <w:szCs w:val="20"/>
          <w:bdr w:val="none" w:sz="0" w:space="0" w:color="auto" w:frame="1"/>
        </w:rPr>
      </w:pPr>
      <w:r w:rsidRPr="00F52E51">
        <w:rPr>
          <w:rFonts w:asciiTheme="minorEastAsia" w:hAnsiTheme="minorEastAsia" w:cs="Times New Roman" w:hint="eastAsia"/>
          <w:color w:val="000000"/>
          <w:kern w:val="0"/>
          <w:sz w:val="24"/>
          <w:szCs w:val="20"/>
          <w:bdr w:val="none" w:sz="0" w:space="0" w:color="auto" w:frame="1"/>
        </w:rPr>
        <w:t>限制买入指定证券或本所全部交易品种；</w:t>
      </w:r>
    </w:p>
    <w:p w:rsidR="008977DC" w:rsidRPr="00F52E51" w:rsidRDefault="008977DC" w:rsidP="008977DC">
      <w:pPr>
        <w:pStyle w:val="a7"/>
        <w:widowControl/>
        <w:numPr>
          <w:ilvl w:val="0"/>
          <w:numId w:val="2"/>
        </w:numPr>
        <w:shd w:val="clear" w:color="auto" w:fill="FFFFFF"/>
        <w:spacing w:line="276" w:lineRule="auto"/>
        <w:ind w:firstLineChars="0"/>
        <w:rPr>
          <w:rFonts w:asciiTheme="minorEastAsia" w:hAnsiTheme="minorEastAsia" w:cs="Times New Roman"/>
          <w:color w:val="000000"/>
          <w:kern w:val="0"/>
          <w:sz w:val="24"/>
          <w:szCs w:val="20"/>
          <w:bdr w:val="none" w:sz="0" w:space="0" w:color="auto" w:frame="1"/>
        </w:rPr>
      </w:pPr>
      <w:r w:rsidRPr="00F52E51">
        <w:rPr>
          <w:rFonts w:asciiTheme="minorEastAsia" w:hAnsiTheme="minorEastAsia" w:cs="Times New Roman" w:hint="eastAsia"/>
          <w:color w:val="000000"/>
          <w:kern w:val="0"/>
          <w:sz w:val="24"/>
          <w:szCs w:val="20"/>
          <w:bdr w:val="none" w:sz="0" w:space="0" w:color="auto" w:frame="1"/>
        </w:rPr>
        <w:t>限制卖出指定证券或本所全部交易品种；</w:t>
      </w:r>
    </w:p>
    <w:p w:rsidR="008977DC" w:rsidRPr="00F52E51" w:rsidRDefault="008977DC" w:rsidP="008977DC">
      <w:pPr>
        <w:pStyle w:val="a7"/>
        <w:widowControl/>
        <w:numPr>
          <w:ilvl w:val="0"/>
          <w:numId w:val="2"/>
        </w:numPr>
        <w:shd w:val="clear" w:color="auto" w:fill="FFFFFF"/>
        <w:spacing w:line="276" w:lineRule="auto"/>
        <w:ind w:firstLineChars="0"/>
        <w:rPr>
          <w:rFonts w:asciiTheme="minorEastAsia" w:hAnsiTheme="minorEastAsia" w:cs="Times New Roman"/>
          <w:color w:val="000000"/>
          <w:kern w:val="0"/>
          <w:sz w:val="24"/>
          <w:szCs w:val="20"/>
          <w:bdr w:val="none" w:sz="0" w:space="0" w:color="auto" w:frame="1"/>
        </w:rPr>
      </w:pPr>
      <w:r w:rsidRPr="00F52E51">
        <w:rPr>
          <w:rFonts w:asciiTheme="minorEastAsia" w:hAnsiTheme="minorEastAsia" w:cs="Times New Roman" w:hint="eastAsia"/>
          <w:color w:val="000000"/>
          <w:kern w:val="0"/>
          <w:sz w:val="24"/>
          <w:szCs w:val="20"/>
          <w:bdr w:val="none" w:sz="0" w:space="0" w:color="auto" w:frame="1"/>
        </w:rPr>
        <w:t>限制买入和卖出指定证券或本所全部交易品种。</w:t>
      </w:r>
    </w:p>
    <w:p w:rsidR="008977DC" w:rsidRPr="00F52E51" w:rsidRDefault="008977DC" w:rsidP="008977DC">
      <w:pPr>
        <w:pStyle w:val="a7"/>
        <w:widowControl/>
        <w:numPr>
          <w:ilvl w:val="0"/>
          <w:numId w:val="2"/>
        </w:numPr>
        <w:shd w:val="clear" w:color="auto" w:fill="FFFFFF"/>
        <w:spacing w:line="276" w:lineRule="auto"/>
        <w:ind w:firstLineChars="0"/>
        <w:rPr>
          <w:rFonts w:asciiTheme="minorEastAsia" w:hAnsiTheme="minorEastAsia" w:cs="Times New Roman"/>
          <w:color w:val="000000"/>
          <w:kern w:val="0"/>
          <w:sz w:val="24"/>
          <w:szCs w:val="20"/>
          <w:bdr w:val="none" w:sz="0" w:space="0" w:color="auto" w:frame="1"/>
        </w:rPr>
      </w:pPr>
      <w:r w:rsidRPr="00F52E51">
        <w:rPr>
          <w:rFonts w:asciiTheme="minorEastAsia" w:hAnsiTheme="minorEastAsia" w:cs="Times New Roman" w:hint="eastAsia"/>
          <w:color w:val="000000"/>
          <w:kern w:val="0"/>
          <w:sz w:val="24"/>
          <w:szCs w:val="20"/>
          <w:bdr w:val="none" w:sz="0" w:space="0" w:color="auto" w:frame="1"/>
        </w:rPr>
        <w:t>判断：只限制买，不限制卖，错</w:t>
      </w:r>
      <w:bookmarkStart w:id="1" w:name="start_a509926653_att-1_i9"/>
      <w:bookmarkStart w:id="2" w:name="end_a509926653_att-1_i9"/>
      <w:bookmarkEnd w:id="1"/>
      <w:bookmarkEnd w:id="2"/>
    </w:p>
    <w:p w:rsidR="008977DC" w:rsidRPr="00F52E51" w:rsidRDefault="008977DC" w:rsidP="008977DC">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限制投资者账户证券交易单次持续时间不超过</w:t>
      </w:r>
      <w:r w:rsidRPr="00F52E51">
        <w:rPr>
          <w:rFonts w:asciiTheme="minorEastAsia" w:hAnsiTheme="minorEastAsia"/>
          <w:sz w:val="24"/>
          <w:szCs w:val="20"/>
        </w:rPr>
        <w:t>3</w:t>
      </w:r>
      <w:r w:rsidRPr="00F52E51">
        <w:rPr>
          <w:rFonts w:asciiTheme="minorEastAsia" w:hAnsiTheme="minorEastAsia" w:hint="eastAsia"/>
          <w:sz w:val="24"/>
          <w:szCs w:val="20"/>
        </w:rPr>
        <w:t>个月：单选，时间，资料上没有</w:t>
      </w:r>
      <w:r w:rsidRPr="00F52E51">
        <w:rPr>
          <w:rFonts w:asciiTheme="minorEastAsia" w:hAnsiTheme="minorEastAsia"/>
          <w:sz w:val="24"/>
          <w:szCs w:val="20"/>
        </w:rPr>
        <w:t xml:space="preserve"> </w:t>
      </w:r>
    </w:p>
    <w:p w:rsidR="008977DC" w:rsidRPr="00F52E51" w:rsidRDefault="008977DC" w:rsidP="008977DC">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异常交易的行为：多选</w:t>
      </w:r>
    </w:p>
    <w:p w:rsidR="000C66C5" w:rsidRPr="00F52E51" w:rsidRDefault="000C66C5" w:rsidP="008977DC">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lastRenderedPageBreak/>
        <w:t>交易佣金</w:t>
      </w:r>
    </w:p>
    <w:p w:rsidR="008977DC" w:rsidRPr="00F52E51" w:rsidRDefault="000C66C5" w:rsidP="000C66C5">
      <w:pPr>
        <w:pStyle w:val="a7"/>
        <w:widowControl/>
        <w:numPr>
          <w:ilvl w:val="0"/>
          <w:numId w:val="2"/>
        </w:numPr>
        <w:shd w:val="clear" w:color="auto" w:fill="FFFFFF"/>
        <w:spacing w:line="276" w:lineRule="auto"/>
        <w:ind w:firstLineChars="0"/>
        <w:rPr>
          <w:rFonts w:asciiTheme="minorEastAsia" w:hAnsiTheme="minorEastAsia" w:cs="Times New Roman"/>
          <w:color w:val="000000"/>
          <w:kern w:val="0"/>
          <w:sz w:val="24"/>
          <w:szCs w:val="20"/>
          <w:bdr w:val="none" w:sz="0" w:space="0" w:color="auto" w:frame="1"/>
        </w:rPr>
      </w:pPr>
      <w:r w:rsidRPr="00F52E51">
        <w:rPr>
          <w:rFonts w:asciiTheme="minorEastAsia" w:hAnsiTheme="minorEastAsia" w:cs="Times New Roman" w:hint="eastAsia"/>
          <w:color w:val="000000"/>
          <w:kern w:val="0"/>
          <w:sz w:val="24"/>
          <w:szCs w:val="20"/>
          <w:bdr w:val="none" w:sz="0" w:space="0" w:color="auto" w:frame="1"/>
        </w:rPr>
        <w:t>一家不超过30%，单选</w:t>
      </w:r>
    </w:p>
    <w:p w:rsidR="000C66C5" w:rsidRPr="00F52E51" w:rsidRDefault="000C66C5" w:rsidP="000C66C5">
      <w:pPr>
        <w:pStyle w:val="a7"/>
        <w:widowControl/>
        <w:numPr>
          <w:ilvl w:val="0"/>
          <w:numId w:val="2"/>
        </w:numPr>
        <w:shd w:val="clear" w:color="auto" w:fill="FFFFFF"/>
        <w:spacing w:line="276" w:lineRule="auto"/>
        <w:ind w:firstLineChars="0"/>
        <w:rPr>
          <w:rFonts w:asciiTheme="minorEastAsia" w:hAnsiTheme="minorEastAsia" w:cs="Times New Roman"/>
          <w:color w:val="000000"/>
          <w:kern w:val="0"/>
          <w:sz w:val="24"/>
          <w:szCs w:val="20"/>
          <w:bdr w:val="none" w:sz="0" w:space="0" w:color="auto" w:frame="1"/>
        </w:rPr>
      </w:pPr>
      <w:r w:rsidRPr="00F52E51">
        <w:rPr>
          <w:rFonts w:asciiTheme="minorEastAsia" w:hAnsiTheme="minorEastAsia" w:cs="Times New Roman" w:hint="eastAsia"/>
          <w:color w:val="000000"/>
          <w:kern w:val="0"/>
          <w:sz w:val="24"/>
          <w:szCs w:val="20"/>
          <w:bdr w:val="none" w:sz="0" w:space="0" w:color="auto" w:frame="1"/>
        </w:rPr>
        <w:t>基金管理公司应于每个年度结束后30个工作日内向中国证监会报送上年度基金通过证券公司买卖证券的有关情况。时间，单选</w:t>
      </w:r>
    </w:p>
    <w:p w:rsidR="000C66C5" w:rsidRPr="00F52E51" w:rsidRDefault="004D34DE" w:rsidP="008977DC">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QFII找托管行、投顾：都是境内？单选，</w:t>
      </w:r>
    </w:p>
    <w:p w:rsidR="000C66C5" w:rsidRPr="00F52E51" w:rsidRDefault="004D34DE" w:rsidP="008977DC">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专户</w:t>
      </w:r>
    </w:p>
    <w:p w:rsidR="004D34DE" w:rsidRPr="00F52E51" w:rsidRDefault="004D34DE" w:rsidP="004D34DE">
      <w:pPr>
        <w:pStyle w:val="a7"/>
        <w:widowControl/>
        <w:numPr>
          <w:ilvl w:val="0"/>
          <w:numId w:val="2"/>
        </w:numPr>
        <w:shd w:val="clear" w:color="auto" w:fill="FFFFFF"/>
        <w:spacing w:line="276" w:lineRule="auto"/>
        <w:ind w:firstLineChars="0"/>
        <w:rPr>
          <w:rFonts w:asciiTheme="minorEastAsia" w:hAnsiTheme="minorEastAsia" w:cs="Times New Roman"/>
          <w:color w:val="000000"/>
          <w:kern w:val="0"/>
          <w:sz w:val="24"/>
          <w:szCs w:val="20"/>
          <w:bdr w:val="none" w:sz="0" w:space="0" w:color="auto" w:frame="1"/>
        </w:rPr>
      </w:pPr>
      <w:r w:rsidRPr="00F52E51">
        <w:rPr>
          <w:rFonts w:asciiTheme="minorEastAsia" w:hAnsiTheme="minorEastAsia" w:cs="Times New Roman" w:hint="eastAsia"/>
          <w:color w:val="000000"/>
          <w:kern w:val="0"/>
          <w:sz w:val="24"/>
          <w:szCs w:val="20"/>
          <w:bdr w:val="none" w:sz="0" w:space="0" w:color="auto" w:frame="1"/>
        </w:rPr>
        <w:t>初始投资金额：</w:t>
      </w:r>
      <w:r w:rsidR="000F0C53" w:rsidRPr="00F52E51">
        <w:rPr>
          <w:rFonts w:asciiTheme="minorEastAsia" w:hAnsiTheme="minorEastAsia" w:cs="Times New Roman" w:hint="eastAsia"/>
          <w:color w:val="000000"/>
          <w:kern w:val="0"/>
          <w:sz w:val="24"/>
          <w:szCs w:val="20"/>
          <w:bdr w:val="none" w:sz="0" w:space="0" w:color="auto" w:frame="1"/>
        </w:rPr>
        <w:t>不多于200人，初始金额不低于3000万</w:t>
      </w:r>
      <w:r w:rsidR="000F0C53" w:rsidRPr="00F52E51">
        <w:rPr>
          <w:rFonts w:asciiTheme="minorEastAsia" w:hAnsiTheme="minorEastAsia" w:cs="Times New Roman"/>
          <w:color w:val="000000"/>
          <w:kern w:val="0"/>
          <w:sz w:val="24"/>
          <w:szCs w:val="20"/>
          <w:bdr w:val="none" w:sz="0" w:space="0" w:color="auto" w:frame="1"/>
        </w:rPr>
        <w:t xml:space="preserve"> </w:t>
      </w:r>
    </w:p>
    <w:p w:rsidR="004D34DE" w:rsidRPr="00F52E51" w:rsidRDefault="004D34DE" w:rsidP="004D34DE">
      <w:pPr>
        <w:pStyle w:val="a7"/>
        <w:widowControl/>
        <w:numPr>
          <w:ilvl w:val="0"/>
          <w:numId w:val="2"/>
        </w:numPr>
        <w:shd w:val="clear" w:color="auto" w:fill="FFFFFF"/>
        <w:spacing w:line="276" w:lineRule="auto"/>
        <w:ind w:firstLineChars="0"/>
        <w:rPr>
          <w:rFonts w:asciiTheme="minorEastAsia" w:hAnsiTheme="minorEastAsia" w:cs="Times New Roman"/>
          <w:color w:val="000000"/>
          <w:kern w:val="0"/>
          <w:sz w:val="24"/>
          <w:szCs w:val="20"/>
          <w:bdr w:val="none" w:sz="0" w:space="0" w:color="auto" w:frame="1"/>
        </w:rPr>
      </w:pPr>
      <w:r w:rsidRPr="00F52E51">
        <w:rPr>
          <w:rFonts w:asciiTheme="minorEastAsia" w:hAnsiTheme="minorEastAsia" w:cs="Times New Roman" w:hint="eastAsia"/>
          <w:color w:val="000000"/>
          <w:kern w:val="0"/>
          <w:sz w:val="24"/>
          <w:szCs w:val="20"/>
          <w:bdr w:val="none" w:sz="0" w:space="0" w:color="auto" w:frame="1"/>
        </w:rPr>
        <w:t>不能公开宣传：多选</w:t>
      </w:r>
    </w:p>
    <w:p w:rsidR="000F0C53" w:rsidRPr="00F52E51" w:rsidRDefault="000F0C53" w:rsidP="004D34DE">
      <w:pPr>
        <w:pStyle w:val="a7"/>
        <w:widowControl/>
        <w:numPr>
          <w:ilvl w:val="0"/>
          <w:numId w:val="2"/>
        </w:numPr>
        <w:shd w:val="clear" w:color="auto" w:fill="FFFFFF"/>
        <w:spacing w:line="276" w:lineRule="auto"/>
        <w:ind w:firstLineChars="0"/>
        <w:rPr>
          <w:rFonts w:asciiTheme="minorEastAsia" w:hAnsiTheme="minorEastAsia" w:cs="Times New Roman"/>
          <w:color w:val="000000"/>
          <w:kern w:val="0"/>
          <w:sz w:val="24"/>
          <w:szCs w:val="20"/>
          <w:bdr w:val="none" w:sz="0" w:space="0" w:color="auto" w:frame="1"/>
        </w:rPr>
      </w:pPr>
      <w:r w:rsidRPr="00F52E51">
        <w:rPr>
          <w:rFonts w:asciiTheme="minorEastAsia" w:hAnsiTheme="minorEastAsia" w:cs="Times New Roman" w:hint="eastAsia"/>
          <w:color w:val="000000"/>
          <w:kern w:val="0"/>
          <w:sz w:val="24"/>
          <w:szCs w:val="20"/>
          <w:bdr w:val="none" w:sz="0" w:space="0" w:color="auto" w:frame="1"/>
        </w:rPr>
        <w:t>参与股票发行申购的金额和数量限制</w:t>
      </w:r>
    </w:p>
    <w:p w:rsidR="000F0C53" w:rsidRPr="00F52E51" w:rsidRDefault="000F0C53" w:rsidP="000F0C53">
      <w:pPr>
        <w:pStyle w:val="a7"/>
        <w:widowControl/>
        <w:numPr>
          <w:ilvl w:val="0"/>
          <w:numId w:val="2"/>
        </w:numPr>
        <w:shd w:val="clear" w:color="auto" w:fill="FFFFFF"/>
        <w:spacing w:line="276" w:lineRule="auto"/>
        <w:ind w:firstLineChars="0"/>
        <w:rPr>
          <w:rFonts w:asciiTheme="minorEastAsia" w:hAnsiTheme="minorEastAsia" w:cs="Times New Roman"/>
          <w:color w:val="000000"/>
          <w:kern w:val="0"/>
          <w:sz w:val="24"/>
          <w:szCs w:val="20"/>
          <w:bdr w:val="none" w:sz="0" w:space="0" w:color="auto" w:frame="1"/>
        </w:rPr>
      </w:pPr>
      <w:r w:rsidRPr="00F52E51">
        <w:rPr>
          <w:rFonts w:asciiTheme="minorEastAsia" w:hAnsiTheme="minorEastAsia" w:cs="Times New Roman" w:hint="eastAsia"/>
          <w:color w:val="000000"/>
          <w:kern w:val="0"/>
          <w:sz w:val="24"/>
          <w:szCs w:val="20"/>
          <w:bdr w:val="none" w:sz="0" w:space="0" w:color="auto" w:frame="1"/>
        </w:rPr>
        <w:t>管理费、托管费、业绩报酬计提：判断，可以同时计提，但基金公司不能采用任何方式向资产委托人返还管理费</w:t>
      </w:r>
    </w:p>
    <w:p w:rsidR="000F0C53" w:rsidRPr="00F52E51" w:rsidRDefault="009435BA" w:rsidP="009435BA">
      <w:pPr>
        <w:pStyle w:val="a7"/>
        <w:widowControl/>
        <w:numPr>
          <w:ilvl w:val="0"/>
          <w:numId w:val="2"/>
        </w:numPr>
        <w:shd w:val="clear" w:color="auto" w:fill="FFFFFF"/>
        <w:spacing w:line="276" w:lineRule="auto"/>
        <w:ind w:firstLineChars="0"/>
        <w:rPr>
          <w:rFonts w:asciiTheme="minorEastAsia" w:hAnsiTheme="minorEastAsia" w:cs="Times New Roman"/>
          <w:color w:val="000000"/>
          <w:kern w:val="0"/>
          <w:sz w:val="24"/>
          <w:szCs w:val="20"/>
          <w:bdr w:val="none" w:sz="0" w:space="0" w:color="auto" w:frame="1"/>
        </w:rPr>
      </w:pPr>
      <w:r w:rsidRPr="00F52E51">
        <w:rPr>
          <w:rFonts w:asciiTheme="minorEastAsia" w:hAnsiTheme="minorEastAsia" w:cs="Times New Roman" w:hint="eastAsia"/>
          <w:color w:val="000000"/>
          <w:kern w:val="0"/>
          <w:sz w:val="24"/>
          <w:szCs w:val="20"/>
          <w:bdr w:val="none" w:sz="0" w:space="0" w:color="auto" w:frame="1"/>
        </w:rPr>
        <w:t>基金经理不可兼任投资经理</w:t>
      </w:r>
    </w:p>
    <w:p w:rsidR="009435BA" w:rsidRPr="00F52E51" w:rsidRDefault="009435BA" w:rsidP="009435BA">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估值：多选</w:t>
      </w:r>
    </w:p>
    <w:p w:rsidR="009435BA" w:rsidRPr="00F52E51" w:rsidRDefault="009435BA" w:rsidP="009435BA">
      <w:pPr>
        <w:pStyle w:val="a7"/>
        <w:numPr>
          <w:ilvl w:val="0"/>
          <w:numId w:val="2"/>
        </w:numPr>
        <w:spacing w:line="276" w:lineRule="auto"/>
        <w:ind w:firstLineChars="0"/>
        <w:rPr>
          <w:rFonts w:asciiTheme="minorEastAsia" w:hAnsiTheme="minorEastAsia"/>
          <w:sz w:val="24"/>
          <w:szCs w:val="20"/>
        </w:rPr>
      </w:pPr>
      <w:r w:rsidRPr="00F52E51">
        <w:rPr>
          <w:rFonts w:asciiTheme="minorEastAsia" w:hAnsiTheme="minorEastAsia"/>
          <w:sz w:val="24"/>
          <w:szCs w:val="20"/>
        </w:rPr>
        <w:t>首次发行未上市的股票、债券和权证，采用估值技术确定公允价值，在估值技术难以可靠计量公允价值的情况下，按成本计量</w:t>
      </w:r>
    </w:p>
    <w:p w:rsidR="009435BA" w:rsidRPr="00F52E51" w:rsidRDefault="009435BA" w:rsidP="009435BA">
      <w:pPr>
        <w:pStyle w:val="a7"/>
        <w:numPr>
          <w:ilvl w:val="0"/>
          <w:numId w:val="2"/>
        </w:numPr>
        <w:spacing w:line="276" w:lineRule="auto"/>
        <w:ind w:firstLineChars="0"/>
        <w:rPr>
          <w:rFonts w:asciiTheme="minorEastAsia" w:hAnsiTheme="minorEastAsia"/>
          <w:sz w:val="24"/>
          <w:szCs w:val="20"/>
        </w:rPr>
      </w:pPr>
      <w:r w:rsidRPr="00F52E51">
        <w:rPr>
          <w:rFonts w:asciiTheme="minorEastAsia" w:hAnsiTheme="minorEastAsia"/>
          <w:sz w:val="24"/>
          <w:szCs w:val="20"/>
        </w:rPr>
        <w:t>因持有股票而享有的配股权，以及停止交易、但未行权的权证，采用估值技术确定公允价值。</w:t>
      </w:r>
    </w:p>
    <w:p w:rsidR="009435BA" w:rsidRPr="00F52E51" w:rsidRDefault="009435BA" w:rsidP="009435BA">
      <w:pPr>
        <w:pStyle w:val="a7"/>
        <w:numPr>
          <w:ilvl w:val="0"/>
          <w:numId w:val="2"/>
        </w:numPr>
        <w:spacing w:line="276" w:lineRule="auto"/>
        <w:ind w:firstLineChars="0"/>
        <w:rPr>
          <w:rFonts w:asciiTheme="minorEastAsia" w:hAnsiTheme="minorEastAsia"/>
          <w:sz w:val="24"/>
          <w:szCs w:val="20"/>
        </w:rPr>
      </w:pPr>
      <w:r w:rsidRPr="00F52E51">
        <w:rPr>
          <w:rFonts w:asciiTheme="minorEastAsia" w:hAnsiTheme="minorEastAsia"/>
          <w:sz w:val="24"/>
          <w:szCs w:val="20"/>
        </w:rPr>
        <w:t>全国银行间债券市场交易的债券、资产支持证券等固定收益品种，采用估值技术确定公允价值。</w:t>
      </w:r>
    </w:p>
    <w:p w:rsidR="009435BA" w:rsidRPr="00F52E51" w:rsidRDefault="009435BA" w:rsidP="009435BA">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封闭式基金分红次数、最低比例</w:t>
      </w:r>
    </w:p>
    <w:p w:rsidR="009435BA" w:rsidRPr="00F52E51" w:rsidRDefault="009435BA" w:rsidP="009435BA">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 xml:space="preserve">基金业协会的职责：多选、单选， </w:t>
      </w:r>
    </w:p>
    <w:p w:rsidR="009435BA" w:rsidRPr="00F52E51" w:rsidRDefault="0072390A" w:rsidP="009435BA">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基金管理人、基金托管人违反基金法或者基金合同应当承担的赔偿责任：单选、判断</w:t>
      </w:r>
    </w:p>
    <w:p w:rsidR="0072390A" w:rsidRPr="00F52E51" w:rsidRDefault="0072390A" w:rsidP="009435BA">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终身市场进入的情形</w:t>
      </w:r>
    </w:p>
    <w:p w:rsidR="0072390A" w:rsidRPr="00F52E51" w:rsidRDefault="0072390A" w:rsidP="009435BA">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协会对从业人员实施的纪律处分：多选</w:t>
      </w:r>
    </w:p>
    <w:p w:rsidR="0072390A" w:rsidRPr="00F52E51" w:rsidRDefault="0072390A" w:rsidP="009435BA">
      <w:pPr>
        <w:pStyle w:val="a7"/>
        <w:numPr>
          <w:ilvl w:val="0"/>
          <w:numId w:val="1"/>
        </w:numPr>
        <w:ind w:firstLineChars="0"/>
        <w:rPr>
          <w:rFonts w:asciiTheme="minorEastAsia" w:hAnsiTheme="minorEastAsia"/>
          <w:sz w:val="24"/>
          <w:szCs w:val="20"/>
        </w:rPr>
      </w:pPr>
      <w:r w:rsidRPr="00F52E51">
        <w:rPr>
          <w:rFonts w:asciiTheme="minorEastAsia" w:hAnsiTheme="minorEastAsia" w:hint="eastAsia"/>
          <w:sz w:val="24"/>
          <w:szCs w:val="20"/>
        </w:rPr>
        <w:t>哪些人证券投资需要事前申报</w:t>
      </w:r>
    </w:p>
    <w:sectPr w:rsidR="0072390A" w:rsidRPr="00F52E51" w:rsidSect="003A455A">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F9E" w:rsidRDefault="004E3F9E" w:rsidP="003A455A">
      <w:r>
        <w:separator/>
      </w:r>
    </w:p>
  </w:endnote>
  <w:endnote w:type="continuationSeparator" w:id="0">
    <w:p w:rsidR="004E3F9E" w:rsidRDefault="004E3F9E" w:rsidP="003A4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F9E" w:rsidRDefault="004E3F9E" w:rsidP="003A455A">
      <w:r>
        <w:separator/>
      </w:r>
    </w:p>
  </w:footnote>
  <w:footnote w:type="continuationSeparator" w:id="0">
    <w:p w:rsidR="004E3F9E" w:rsidRDefault="004E3F9E" w:rsidP="003A4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A1F47"/>
    <w:multiLevelType w:val="hybridMultilevel"/>
    <w:tmpl w:val="B4849988"/>
    <w:lvl w:ilvl="0" w:tplc="5F662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7E1988"/>
    <w:multiLevelType w:val="hybridMultilevel"/>
    <w:tmpl w:val="5C081344"/>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4C0C309B"/>
    <w:multiLevelType w:val="multilevel"/>
    <w:tmpl w:val="98D22698"/>
    <w:lvl w:ilvl="0">
      <w:start w:val="1"/>
      <w:numFmt w:val="chineseCountingThousand"/>
      <w:pStyle w:val="1"/>
      <w:suff w:val="nothing"/>
      <w:lvlText w:val="第%1章"/>
      <w:lvlJc w:val="left"/>
      <w:pPr>
        <w:ind w:left="5813" w:firstLine="0"/>
      </w:pPr>
      <w:rPr>
        <w:rFonts w:hint="eastAsia"/>
      </w:rPr>
    </w:lvl>
    <w:lvl w:ilvl="1">
      <w:start w:val="1"/>
      <w:numFmt w:val="chineseCountingThousand"/>
      <w:pStyle w:val="2"/>
      <w:suff w:val="nothing"/>
      <w:lvlText w:val="第%2节"/>
      <w:lvlJc w:val="center"/>
      <w:pPr>
        <w:ind w:left="-288" w:firstLine="288"/>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79963D3D"/>
    <w:multiLevelType w:val="hybridMultilevel"/>
    <w:tmpl w:val="1DBE7DA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A455A"/>
    <w:rsid w:val="00003981"/>
    <w:rsid w:val="00071D1D"/>
    <w:rsid w:val="000C66C5"/>
    <w:rsid w:val="000F0C53"/>
    <w:rsid w:val="00116AE1"/>
    <w:rsid w:val="001E7D0B"/>
    <w:rsid w:val="00214D05"/>
    <w:rsid w:val="002507FE"/>
    <w:rsid w:val="003151D3"/>
    <w:rsid w:val="00395BBA"/>
    <w:rsid w:val="003A455A"/>
    <w:rsid w:val="003D4862"/>
    <w:rsid w:val="004D34DE"/>
    <w:rsid w:val="004E3F9E"/>
    <w:rsid w:val="0072390A"/>
    <w:rsid w:val="007330B0"/>
    <w:rsid w:val="00762FD0"/>
    <w:rsid w:val="008977DC"/>
    <w:rsid w:val="009435BA"/>
    <w:rsid w:val="009A6217"/>
    <w:rsid w:val="00A12614"/>
    <w:rsid w:val="00A24D62"/>
    <w:rsid w:val="00B94BAD"/>
    <w:rsid w:val="00B970B7"/>
    <w:rsid w:val="00C87ACC"/>
    <w:rsid w:val="00E01B2E"/>
    <w:rsid w:val="00F52E51"/>
    <w:rsid w:val="00F53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0C064F-D016-A742-AFA2-CF50A000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6217"/>
    <w:pPr>
      <w:widowControl w:val="0"/>
      <w:jc w:val="both"/>
    </w:pPr>
  </w:style>
  <w:style w:type="paragraph" w:styleId="1">
    <w:name w:val="heading 1"/>
    <w:basedOn w:val="a"/>
    <w:next w:val="a"/>
    <w:link w:val="10"/>
    <w:qFormat/>
    <w:rsid w:val="002507FE"/>
    <w:pPr>
      <w:keepNext/>
      <w:keepLines/>
      <w:numPr>
        <w:numId w:val="4"/>
      </w:numPr>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2507FE"/>
    <w:pPr>
      <w:keepNext/>
      <w:keepLines/>
      <w:numPr>
        <w:ilvl w:val="1"/>
        <w:numId w:val="4"/>
      </w:numPr>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qFormat/>
    <w:rsid w:val="002507FE"/>
    <w:pPr>
      <w:keepNext/>
      <w:keepLines/>
      <w:numPr>
        <w:ilvl w:val="2"/>
        <w:numId w:val="4"/>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qFormat/>
    <w:rsid w:val="002507FE"/>
    <w:pPr>
      <w:keepNext/>
      <w:keepLines/>
      <w:numPr>
        <w:ilvl w:val="3"/>
        <w:numId w:val="4"/>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0"/>
    <w:qFormat/>
    <w:rsid w:val="002507FE"/>
    <w:pPr>
      <w:keepNext/>
      <w:keepLines/>
      <w:numPr>
        <w:ilvl w:val="4"/>
        <w:numId w:val="4"/>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2507FE"/>
    <w:pPr>
      <w:keepNext/>
      <w:keepLines/>
      <w:numPr>
        <w:ilvl w:val="5"/>
        <w:numId w:val="4"/>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2507FE"/>
    <w:pPr>
      <w:keepNext/>
      <w:keepLines/>
      <w:numPr>
        <w:ilvl w:val="6"/>
        <w:numId w:val="4"/>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2507FE"/>
    <w:pPr>
      <w:keepNext/>
      <w:keepLines/>
      <w:numPr>
        <w:ilvl w:val="7"/>
        <w:numId w:val="4"/>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0"/>
    <w:qFormat/>
    <w:rsid w:val="002507FE"/>
    <w:pPr>
      <w:keepNext/>
      <w:keepLines/>
      <w:numPr>
        <w:ilvl w:val="8"/>
        <w:numId w:val="4"/>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A4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A455A"/>
    <w:rPr>
      <w:sz w:val="18"/>
      <w:szCs w:val="18"/>
    </w:rPr>
  </w:style>
  <w:style w:type="paragraph" w:styleId="a5">
    <w:name w:val="footer"/>
    <w:basedOn w:val="a"/>
    <w:link w:val="a6"/>
    <w:uiPriority w:val="99"/>
    <w:semiHidden/>
    <w:unhideWhenUsed/>
    <w:rsid w:val="003A455A"/>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A455A"/>
    <w:rPr>
      <w:sz w:val="18"/>
      <w:szCs w:val="18"/>
    </w:rPr>
  </w:style>
  <w:style w:type="paragraph" w:styleId="a7">
    <w:name w:val="List Paragraph"/>
    <w:basedOn w:val="a"/>
    <w:uiPriority w:val="34"/>
    <w:qFormat/>
    <w:rsid w:val="003A455A"/>
    <w:pPr>
      <w:ind w:firstLineChars="200" w:firstLine="420"/>
    </w:pPr>
  </w:style>
  <w:style w:type="character" w:styleId="a8">
    <w:name w:val="annotation reference"/>
    <w:basedOn w:val="a0"/>
    <w:uiPriority w:val="99"/>
    <w:rsid w:val="007330B0"/>
    <w:rPr>
      <w:sz w:val="21"/>
      <w:szCs w:val="21"/>
    </w:rPr>
  </w:style>
  <w:style w:type="paragraph" w:styleId="a9">
    <w:name w:val="annotation text"/>
    <w:basedOn w:val="a"/>
    <w:link w:val="aa"/>
    <w:uiPriority w:val="99"/>
    <w:rsid w:val="007330B0"/>
    <w:pPr>
      <w:jc w:val="left"/>
    </w:pPr>
    <w:rPr>
      <w:rFonts w:ascii="Times New Roman" w:eastAsia="宋体" w:hAnsi="Times New Roman" w:cs="Times New Roman"/>
      <w:szCs w:val="24"/>
    </w:rPr>
  </w:style>
  <w:style w:type="character" w:customStyle="1" w:styleId="aa">
    <w:name w:val="批注文字 字符"/>
    <w:basedOn w:val="a0"/>
    <w:link w:val="a9"/>
    <w:uiPriority w:val="99"/>
    <w:rsid w:val="007330B0"/>
    <w:rPr>
      <w:rFonts w:ascii="Times New Roman" w:eastAsia="宋体" w:hAnsi="Times New Roman" w:cs="Times New Roman"/>
      <w:szCs w:val="24"/>
    </w:rPr>
  </w:style>
  <w:style w:type="paragraph" w:styleId="ab">
    <w:name w:val="Balloon Text"/>
    <w:basedOn w:val="a"/>
    <w:link w:val="ac"/>
    <w:uiPriority w:val="99"/>
    <w:semiHidden/>
    <w:unhideWhenUsed/>
    <w:rsid w:val="007330B0"/>
    <w:rPr>
      <w:sz w:val="18"/>
      <w:szCs w:val="18"/>
    </w:rPr>
  </w:style>
  <w:style w:type="character" w:customStyle="1" w:styleId="ac">
    <w:name w:val="批注框文本 字符"/>
    <w:basedOn w:val="a0"/>
    <w:link w:val="ab"/>
    <w:uiPriority w:val="99"/>
    <w:semiHidden/>
    <w:rsid w:val="007330B0"/>
    <w:rPr>
      <w:sz w:val="18"/>
      <w:szCs w:val="18"/>
    </w:rPr>
  </w:style>
  <w:style w:type="character" w:customStyle="1" w:styleId="10">
    <w:name w:val="标题 1 字符"/>
    <w:basedOn w:val="a0"/>
    <w:link w:val="1"/>
    <w:rsid w:val="002507FE"/>
    <w:rPr>
      <w:rFonts w:ascii="Times New Roman" w:eastAsia="宋体" w:hAnsi="Times New Roman" w:cs="Times New Roman"/>
      <w:b/>
      <w:bCs/>
      <w:kern w:val="44"/>
      <w:sz w:val="44"/>
      <w:szCs w:val="44"/>
    </w:rPr>
  </w:style>
  <w:style w:type="character" w:customStyle="1" w:styleId="20">
    <w:name w:val="标题 2 字符"/>
    <w:basedOn w:val="a0"/>
    <w:link w:val="2"/>
    <w:rsid w:val="002507FE"/>
    <w:rPr>
      <w:rFonts w:ascii="Arial" w:eastAsia="黑体" w:hAnsi="Arial" w:cs="Times New Roman"/>
      <w:b/>
      <w:bCs/>
      <w:sz w:val="32"/>
      <w:szCs w:val="32"/>
    </w:rPr>
  </w:style>
  <w:style w:type="character" w:customStyle="1" w:styleId="30">
    <w:name w:val="标题 3 字符"/>
    <w:basedOn w:val="a0"/>
    <w:link w:val="3"/>
    <w:rsid w:val="002507FE"/>
    <w:rPr>
      <w:rFonts w:ascii="Times New Roman" w:eastAsia="宋体" w:hAnsi="Times New Roman" w:cs="Times New Roman"/>
      <w:b/>
      <w:bCs/>
      <w:sz w:val="32"/>
      <w:szCs w:val="32"/>
    </w:rPr>
  </w:style>
  <w:style w:type="character" w:customStyle="1" w:styleId="40">
    <w:name w:val="标题 4 字符"/>
    <w:basedOn w:val="a0"/>
    <w:link w:val="4"/>
    <w:rsid w:val="002507FE"/>
    <w:rPr>
      <w:rFonts w:ascii="Arial" w:eastAsia="黑体" w:hAnsi="Arial" w:cs="Times New Roman"/>
      <w:b/>
      <w:bCs/>
      <w:sz w:val="28"/>
      <w:szCs w:val="28"/>
    </w:rPr>
  </w:style>
  <w:style w:type="character" w:customStyle="1" w:styleId="50">
    <w:name w:val="标题 5 字符"/>
    <w:basedOn w:val="a0"/>
    <w:link w:val="5"/>
    <w:rsid w:val="002507FE"/>
    <w:rPr>
      <w:rFonts w:ascii="Times New Roman" w:eastAsia="宋体" w:hAnsi="Times New Roman" w:cs="Times New Roman"/>
      <w:b/>
      <w:bCs/>
      <w:sz w:val="28"/>
      <w:szCs w:val="28"/>
    </w:rPr>
  </w:style>
  <w:style w:type="character" w:customStyle="1" w:styleId="60">
    <w:name w:val="标题 6 字符"/>
    <w:basedOn w:val="a0"/>
    <w:link w:val="6"/>
    <w:rsid w:val="002507FE"/>
    <w:rPr>
      <w:rFonts w:ascii="Arial" w:eastAsia="黑体" w:hAnsi="Arial" w:cs="Times New Roman"/>
      <w:b/>
      <w:bCs/>
      <w:sz w:val="24"/>
      <w:szCs w:val="24"/>
    </w:rPr>
  </w:style>
  <w:style w:type="character" w:customStyle="1" w:styleId="70">
    <w:name w:val="标题 7 字符"/>
    <w:basedOn w:val="a0"/>
    <w:link w:val="7"/>
    <w:rsid w:val="002507FE"/>
    <w:rPr>
      <w:rFonts w:ascii="Times New Roman" w:eastAsia="宋体" w:hAnsi="Times New Roman" w:cs="Times New Roman"/>
      <w:b/>
      <w:bCs/>
      <w:sz w:val="24"/>
      <w:szCs w:val="24"/>
    </w:rPr>
  </w:style>
  <w:style w:type="character" w:customStyle="1" w:styleId="80">
    <w:name w:val="标题 8 字符"/>
    <w:basedOn w:val="a0"/>
    <w:link w:val="8"/>
    <w:rsid w:val="002507FE"/>
    <w:rPr>
      <w:rFonts w:ascii="Arial" w:eastAsia="黑体" w:hAnsi="Arial" w:cs="Times New Roman"/>
      <w:sz w:val="24"/>
      <w:szCs w:val="24"/>
    </w:rPr>
  </w:style>
  <w:style w:type="character" w:customStyle="1" w:styleId="90">
    <w:name w:val="标题 9 字符"/>
    <w:basedOn w:val="a0"/>
    <w:link w:val="9"/>
    <w:rsid w:val="002507FE"/>
    <w:rPr>
      <w:rFonts w:ascii="Arial" w:eastAsia="黑体" w:hAnsi="Arial" w:cs="Times New Roman"/>
      <w:szCs w:val="21"/>
    </w:rPr>
  </w:style>
  <w:style w:type="paragraph" w:customStyle="1" w:styleId="151">
    <w:name w:val="151"/>
    <w:basedOn w:val="a"/>
    <w:rsid w:val="002507FE"/>
    <w:pPr>
      <w:widowControl/>
      <w:wordWrap w:val="0"/>
      <w:spacing w:before="90" w:after="90"/>
      <w:jc w:val="left"/>
    </w:pPr>
    <w:rPr>
      <w:rFonts w:ascii="宋体" w:eastAsia="宋体" w:hAnsi="宋体" w:cs="宋体"/>
      <w:kern w:val="0"/>
      <w:szCs w:val="21"/>
    </w:rPr>
  </w:style>
  <w:style w:type="paragraph" w:styleId="ad">
    <w:name w:val="Normal (Web)"/>
    <w:basedOn w:val="a"/>
    <w:uiPriority w:val="99"/>
    <w:unhideWhenUsed/>
    <w:rsid w:val="002507FE"/>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250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朱 小明</cp:lastModifiedBy>
  <cp:revision>8</cp:revision>
  <dcterms:created xsi:type="dcterms:W3CDTF">2018-09-06T09:32:00Z</dcterms:created>
  <dcterms:modified xsi:type="dcterms:W3CDTF">2020-04-14T01:21:00Z</dcterms:modified>
</cp:coreProperties>
</file>