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42B" w:rsidRPr="008C017A" w:rsidRDefault="0004542B" w:rsidP="00D23BB8">
      <w:pPr>
        <w:autoSpaceDE w:val="0"/>
        <w:autoSpaceDN w:val="0"/>
        <w:adjustRightInd w:val="0"/>
        <w:spacing w:before="100" w:beforeAutospacing="1" w:after="100" w:afterAutospacing="1"/>
        <w:jc w:val="left"/>
        <w:rPr>
          <w:rFonts w:ascii="宋体" w:cs="宋体"/>
          <w:color w:val="000000"/>
          <w:kern w:val="0"/>
          <w:sz w:val="24"/>
          <w:szCs w:val="24"/>
        </w:rPr>
      </w:pPr>
    </w:p>
    <w:p w:rsidR="0004542B" w:rsidRDefault="0004542B" w:rsidP="00C432C0">
      <w:pPr>
        <w:numPr>
          <w:ilvl w:val="0"/>
          <w:numId w:val="1"/>
        </w:numPr>
        <w:autoSpaceDE w:val="0"/>
        <w:autoSpaceDN w:val="0"/>
        <w:adjustRightInd w:val="0"/>
        <w:spacing w:before="100" w:beforeAutospacing="1" w:after="100" w:afterAutospacing="1"/>
        <w:jc w:val="center"/>
        <w:rPr>
          <w:rFonts w:ascii="黑体" w:eastAsia="黑体" w:cs="宋体"/>
          <w:b/>
          <w:color w:val="000000"/>
          <w:kern w:val="0"/>
          <w:szCs w:val="21"/>
        </w:rPr>
      </w:pPr>
      <w:r w:rsidRPr="00C432C0">
        <w:rPr>
          <w:rFonts w:ascii="黑体" w:eastAsia="黑体" w:cs="宋体" w:hint="eastAsia"/>
          <w:b/>
          <w:color w:val="000000"/>
          <w:kern w:val="0"/>
          <w:szCs w:val="21"/>
        </w:rPr>
        <w:t>一、</w:t>
      </w:r>
      <w:r w:rsidR="00BB0D01" w:rsidRPr="00C432C0">
        <w:rPr>
          <w:rFonts w:ascii="黑体" w:eastAsia="黑体" w:cs="宋体" w:hint="eastAsia"/>
          <w:b/>
          <w:color w:val="000000"/>
          <w:kern w:val="0"/>
          <w:szCs w:val="21"/>
        </w:rPr>
        <w:t>证</w:t>
      </w:r>
      <w:r w:rsidRPr="00C432C0">
        <w:rPr>
          <w:rFonts w:ascii="黑体" w:eastAsia="黑体" w:cs="宋体" w:hint="eastAsia"/>
          <w:b/>
          <w:color w:val="000000"/>
          <w:kern w:val="0"/>
          <w:szCs w:val="21"/>
        </w:rPr>
        <w:t>券投资基金基本法律知识</w:t>
      </w:r>
    </w:p>
    <w:p w:rsidR="00ED41CE" w:rsidRPr="00C432C0" w:rsidRDefault="00ED41CE" w:rsidP="00ED41CE">
      <w:pPr>
        <w:autoSpaceDE w:val="0"/>
        <w:autoSpaceDN w:val="0"/>
        <w:adjustRightInd w:val="0"/>
        <w:spacing w:before="100" w:beforeAutospacing="1" w:after="100" w:afterAutospacing="1"/>
        <w:rPr>
          <w:rFonts w:ascii="黑体" w:eastAsia="黑体" w:cs="宋体"/>
          <w:b/>
          <w:color w:val="000000"/>
          <w:kern w:val="0"/>
          <w:szCs w:val="21"/>
        </w:rPr>
      </w:pPr>
      <w:r w:rsidRPr="00ED41CE">
        <w:rPr>
          <w:rFonts w:ascii="黑体" w:eastAsia="黑体" w:cs="宋体" w:hint="eastAsia"/>
          <w:b/>
          <w:color w:val="000000"/>
          <w:kern w:val="0"/>
          <w:szCs w:val="21"/>
          <w:highlight w:val="green"/>
        </w:rPr>
        <w:t>2014.12划重点：</w:t>
      </w:r>
      <w:r>
        <w:rPr>
          <w:rFonts w:ascii="黑体" w:eastAsia="黑体" w:cs="宋体" w:hint="eastAsia"/>
          <w:b/>
          <w:color w:val="000000"/>
          <w:kern w:val="0"/>
          <w:szCs w:val="21"/>
          <w:highlight w:val="green"/>
        </w:rPr>
        <w:t>绿色</w:t>
      </w:r>
      <w:r w:rsidRPr="00ED41CE">
        <w:rPr>
          <w:rFonts w:ascii="黑体" w:eastAsia="黑体" w:cs="宋体" w:hint="eastAsia"/>
          <w:b/>
          <w:color w:val="000000"/>
          <w:kern w:val="0"/>
          <w:szCs w:val="21"/>
          <w:highlight w:val="green"/>
        </w:rPr>
        <w:t>背景为真题考点</w:t>
      </w:r>
      <w:r>
        <w:rPr>
          <w:rFonts w:ascii="黑体" w:eastAsia="黑体" w:cs="宋体" w:hint="eastAsia"/>
          <w:b/>
          <w:color w:val="000000"/>
          <w:kern w:val="0"/>
          <w:szCs w:val="21"/>
        </w:rPr>
        <w:t>：</w:t>
      </w: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黑体" w:eastAsia="黑体" w:cs="宋体"/>
          <w:b/>
          <w:color w:val="000000"/>
          <w:kern w:val="0"/>
          <w:szCs w:val="21"/>
        </w:rPr>
      </w:pPr>
      <w:r w:rsidRPr="008C017A">
        <w:rPr>
          <w:rFonts w:ascii="黑体" w:eastAsia="黑体" w:cs="宋体" w:hint="eastAsia"/>
          <w:b/>
          <w:color w:val="000000"/>
          <w:kern w:val="0"/>
          <w:szCs w:val="21"/>
        </w:rPr>
        <w:t>1、熟悉《证券法》的适用范围；</w:t>
      </w: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8C017A">
        <w:rPr>
          <w:rFonts w:ascii="宋体" w:cs="宋体" w:hint="eastAsia"/>
          <w:i/>
          <w:color w:val="000000"/>
          <w:kern w:val="0"/>
          <w:szCs w:val="21"/>
          <w:u w:val="single"/>
        </w:rPr>
        <w:t>《证券法》</w:t>
      </w:r>
      <w:r w:rsidR="00BB0D01" w:rsidRPr="008C017A">
        <w:rPr>
          <w:rFonts w:hint="eastAsia"/>
          <w:i/>
          <w:szCs w:val="21"/>
          <w:u w:val="single"/>
        </w:rPr>
        <w:t>第二条</w:t>
      </w:r>
      <w:r w:rsidRPr="008C017A">
        <w:rPr>
          <w:rFonts w:hint="eastAsia"/>
          <w:szCs w:val="21"/>
        </w:rPr>
        <w:t>在中华人民共和国境内，股票、公司债券和国务院依法认定的其他证券的发行和交易，适用本法；本法未规定的，适用《中华人民共和国公司法》和其他法律、行政法规的规定。政府债券、证券投资基金份额的上市交易，适用本法；其他法律、行政法规另有规定的，适用其规定。证券衍生品种发行、交易的管理办法，由国务院依照本法的原则规定。</w:t>
      </w: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黑体" w:eastAsia="黑体" w:cs="宋体"/>
          <w:b/>
          <w:color w:val="000000"/>
          <w:kern w:val="0"/>
          <w:szCs w:val="21"/>
        </w:rPr>
      </w:pPr>
      <w:r w:rsidRPr="008C017A">
        <w:rPr>
          <w:rFonts w:ascii="黑体" w:eastAsia="黑体" w:cs="宋体" w:hint="eastAsia"/>
          <w:b/>
          <w:color w:val="000000"/>
          <w:kern w:val="0"/>
          <w:szCs w:val="21"/>
        </w:rPr>
        <w:t>2、熟悉《证券法》有关证券发行和交易活动的原则性规定；</w:t>
      </w: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i/>
          <w:color w:val="000000"/>
          <w:kern w:val="0"/>
          <w:szCs w:val="21"/>
          <w:u w:val="single"/>
        </w:rPr>
        <w:t>《证券法》</w:t>
      </w:r>
      <w:r w:rsidRPr="008C017A">
        <w:rPr>
          <w:rFonts w:hint="eastAsia"/>
          <w:i/>
          <w:szCs w:val="21"/>
          <w:u w:val="single"/>
        </w:rPr>
        <w:t>第三条：</w:t>
      </w:r>
      <w:r w:rsidRPr="008C017A">
        <w:rPr>
          <w:rFonts w:hint="eastAsia"/>
          <w:szCs w:val="21"/>
        </w:rPr>
        <w:t>证券的发行、交易活动，必须实行公开、公平、公正的原则。</w:t>
      </w:r>
    </w:p>
    <w:p w:rsidR="0004542B" w:rsidRPr="008C017A" w:rsidRDefault="0004542B" w:rsidP="0004542B">
      <w:pPr>
        <w:numPr>
          <w:ilvl w:val="0"/>
          <w:numId w:val="1"/>
        </w:numPr>
        <w:autoSpaceDE w:val="0"/>
        <w:autoSpaceDN w:val="0"/>
        <w:adjustRightInd w:val="0"/>
        <w:spacing w:before="140" w:beforeAutospacing="1" w:after="140" w:afterAutospacing="1"/>
        <w:rPr>
          <w:szCs w:val="21"/>
        </w:rPr>
      </w:pPr>
      <w:r w:rsidRPr="008C017A">
        <w:rPr>
          <w:rFonts w:ascii="宋体" w:cs="宋体" w:hint="eastAsia"/>
          <w:i/>
          <w:color w:val="000000"/>
          <w:kern w:val="0"/>
          <w:szCs w:val="21"/>
          <w:u w:val="single"/>
        </w:rPr>
        <w:t>《证券法》</w:t>
      </w:r>
      <w:r w:rsidRPr="008C017A">
        <w:rPr>
          <w:rFonts w:hint="eastAsia"/>
          <w:i/>
          <w:szCs w:val="21"/>
          <w:u w:val="single"/>
        </w:rPr>
        <w:t>第四条：</w:t>
      </w:r>
      <w:r w:rsidRPr="008C017A">
        <w:rPr>
          <w:rFonts w:hint="eastAsia"/>
          <w:szCs w:val="21"/>
        </w:rPr>
        <w:t>证券发行、交易活动的当事人具有平等的法律地位，应当遵守自愿、有偿、诚实信用的原则。</w:t>
      </w: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i/>
          <w:color w:val="000000"/>
          <w:kern w:val="0"/>
          <w:szCs w:val="21"/>
          <w:u w:val="single"/>
        </w:rPr>
        <w:t>《证券法》</w:t>
      </w:r>
      <w:r w:rsidRPr="008C017A">
        <w:rPr>
          <w:rFonts w:cs="宋体" w:hint="eastAsia"/>
          <w:i/>
          <w:color w:val="000000"/>
          <w:szCs w:val="21"/>
          <w:u w:val="single"/>
        </w:rPr>
        <w:t>第五条：</w:t>
      </w:r>
      <w:r w:rsidRPr="008C017A">
        <w:rPr>
          <w:rFonts w:cs="宋体" w:hint="eastAsia"/>
          <w:color w:val="000000"/>
          <w:szCs w:val="21"/>
        </w:rPr>
        <w:t>证券的发行、交易活动，必须遵守法律、行政法规；禁止</w:t>
      </w:r>
      <w:r w:rsidRPr="009F57B3">
        <w:rPr>
          <w:rFonts w:cs="宋体" w:hint="eastAsia"/>
          <w:color w:val="000000"/>
          <w:szCs w:val="21"/>
          <w:highlight w:val="yellow"/>
        </w:rPr>
        <w:t>欺诈</w:t>
      </w:r>
      <w:r w:rsidRPr="008C017A">
        <w:rPr>
          <w:rFonts w:cs="宋体" w:hint="eastAsia"/>
          <w:color w:val="000000"/>
          <w:szCs w:val="21"/>
        </w:rPr>
        <w:t>、</w:t>
      </w:r>
      <w:r w:rsidRPr="009F57B3">
        <w:rPr>
          <w:rFonts w:cs="宋体" w:hint="eastAsia"/>
          <w:color w:val="000000"/>
          <w:szCs w:val="21"/>
          <w:highlight w:val="yellow"/>
        </w:rPr>
        <w:t>内幕</w:t>
      </w:r>
      <w:r w:rsidRPr="008C017A">
        <w:rPr>
          <w:rFonts w:cs="宋体" w:hint="eastAsia"/>
          <w:color w:val="000000"/>
          <w:szCs w:val="21"/>
        </w:rPr>
        <w:t>交易和</w:t>
      </w:r>
      <w:r w:rsidRPr="009F57B3">
        <w:rPr>
          <w:rFonts w:cs="宋体" w:hint="eastAsia"/>
          <w:color w:val="000000"/>
          <w:szCs w:val="21"/>
          <w:highlight w:val="yellow"/>
        </w:rPr>
        <w:t>操纵</w:t>
      </w:r>
      <w:r w:rsidRPr="008C017A">
        <w:rPr>
          <w:rFonts w:cs="宋体" w:hint="eastAsia"/>
          <w:color w:val="000000"/>
          <w:szCs w:val="21"/>
        </w:rPr>
        <w:t>证券市场的行为。</w:t>
      </w: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3、熟悉公开发行证券和非公开发行证券的区别。</w:t>
      </w: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i/>
          <w:color w:val="000000"/>
          <w:kern w:val="0"/>
          <w:szCs w:val="21"/>
          <w:u w:val="single"/>
        </w:rPr>
        <w:t>《证券法》</w:t>
      </w:r>
      <w:r w:rsidRPr="008C017A">
        <w:rPr>
          <w:rFonts w:hint="eastAsia"/>
          <w:i/>
          <w:szCs w:val="21"/>
          <w:u w:val="single"/>
        </w:rPr>
        <w:t>第十条：</w:t>
      </w:r>
      <w:r w:rsidRPr="008C017A">
        <w:rPr>
          <w:rFonts w:hint="eastAsia"/>
          <w:szCs w:val="21"/>
        </w:rPr>
        <w:t>公开发行证券，必须符合法律、行政法规规定的条件，并依法报经国务院证券监督管理机构或者国务院授权的部门</w:t>
      </w:r>
      <w:r w:rsidRPr="009F57B3">
        <w:rPr>
          <w:rFonts w:hint="eastAsia"/>
          <w:szCs w:val="21"/>
          <w:highlight w:val="yellow"/>
        </w:rPr>
        <w:t>核准</w:t>
      </w:r>
      <w:r w:rsidRPr="008C017A">
        <w:rPr>
          <w:rFonts w:hint="eastAsia"/>
          <w:szCs w:val="21"/>
        </w:rPr>
        <w:t>；未经依法核准，任何单位和个人不得公开发行证券。</w:t>
      </w:r>
    </w:p>
    <w:p w:rsidR="0004542B" w:rsidRPr="008C017A" w:rsidRDefault="0004542B" w:rsidP="0004542B">
      <w:pPr>
        <w:pStyle w:val="Default"/>
        <w:numPr>
          <w:ilvl w:val="0"/>
          <w:numId w:val="1"/>
        </w:numPr>
        <w:jc w:val="both"/>
        <w:rPr>
          <w:i/>
          <w:sz w:val="21"/>
          <w:szCs w:val="21"/>
        </w:rPr>
      </w:pPr>
      <w:r w:rsidRPr="008C017A">
        <w:rPr>
          <w:rFonts w:hint="eastAsia"/>
          <w:sz w:val="21"/>
          <w:szCs w:val="21"/>
        </w:rPr>
        <w:t>有下列情形之一的，为</w:t>
      </w:r>
      <w:r w:rsidRPr="008C017A">
        <w:rPr>
          <w:rFonts w:hint="eastAsia"/>
          <w:i/>
          <w:sz w:val="21"/>
          <w:szCs w:val="21"/>
        </w:rPr>
        <w:t>公开发行：</w:t>
      </w:r>
    </w:p>
    <w:p w:rsidR="0004542B" w:rsidRPr="008C017A" w:rsidRDefault="0004542B" w:rsidP="0004542B">
      <w:pPr>
        <w:pStyle w:val="Default"/>
        <w:numPr>
          <w:ilvl w:val="0"/>
          <w:numId w:val="1"/>
        </w:numPr>
        <w:jc w:val="both"/>
        <w:rPr>
          <w:sz w:val="21"/>
          <w:szCs w:val="21"/>
        </w:rPr>
      </w:pPr>
      <w:r w:rsidRPr="008C017A">
        <w:rPr>
          <w:rFonts w:hint="eastAsia"/>
          <w:sz w:val="21"/>
          <w:szCs w:val="21"/>
        </w:rPr>
        <w:t>（一）向不特定对象发行证券的；</w:t>
      </w:r>
    </w:p>
    <w:p w:rsidR="0004542B" w:rsidRPr="008C017A" w:rsidRDefault="0004542B" w:rsidP="0004542B">
      <w:pPr>
        <w:pStyle w:val="Default"/>
        <w:numPr>
          <w:ilvl w:val="0"/>
          <w:numId w:val="1"/>
        </w:numPr>
        <w:jc w:val="both"/>
        <w:rPr>
          <w:sz w:val="21"/>
          <w:szCs w:val="21"/>
        </w:rPr>
      </w:pPr>
      <w:r w:rsidRPr="008C017A">
        <w:rPr>
          <w:rFonts w:hint="eastAsia"/>
          <w:sz w:val="21"/>
          <w:szCs w:val="21"/>
        </w:rPr>
        <w:t>（二）</w:t>
      </w:r>
      <w:r w:rsidRPr="00F34961">
        <w:rPr>
          <w:rFonts w:hint="eastAsia"/>
          <w:sz w:val="21"/>
          <w:szCs w:val="21"/>
          <w:highlight w:val="cyan"/>
        </w:rPr>
        <w:t>向特定对象发行证券累计超过二百人的</w:t>
      </w:r>
      <w:r w:rsidRPr="008C017A">
        <w:rPr>
          <w:rFonts w:hint="eastAsia"/>
          <w:sz w:val="21"/>
          <w:szCs w:val="21"/>
        </w:rPr>
        <w:t>；</w:t>
      </w:r>
    </w:p>
    <w:p w:rsidR="0004542B" w:rsidRPr="008C017A" w:rsidRDefault="0004542B" w:rsidP="0004542B">
      <w:pPr>
        <w:pStyle w:val="1"/>
        <w:numPr>
          <w:ilvl w:val="0"/>
          <w:numId w:val="1"/>
        </w:numPr>
        <w:jc w:val="both"/>
        <w:rPr>
          <w:rFonts w:cs="宋体"/>
          <w:color w:val="000000"/>
          <w:sz w:val="21"/>
          <w:szCs w:val="21"/>
        </w:rPr>
      </w:pPr>
      <w:r w:rsidRPr="008C017A">
        <w:rPr>
          <w:rFonts w:cs="宋体" w:hint="eastAsia"/>
          <w:color w:val="000000"/>
          <w:sz w:val="21"/>
          <w:szCs w:val="21"/>
        </w:rPr>
        <w:t>（三）法律、行政法规规定的其他发行行为。</w:t>
      </w:r>
    </w:p>
    <w:p w:rsidR="00BB0D01" w:rsidRPr="008C017A" w:rsidRDefault="0004542B" w:rsidP="00BB0D01">
      <w:pPr>
        <w:pStyle w:val="a3"/>
        <w:numPr>
          <w:ilvl w:val="0"/>
          <w:numId w:val="1"/>
        </w:numPr>
        <w:rPr>
          <w:sz w:val="21"/>
          <w:szCs w:val="21"/>
        </w:rPr>
      </w:pPr>
      <w:r w:rsidRPr="00F34961">
        <w:rPr>
          <w:rFonts w:hint="eastAsia"/>
          <w:sz w:val="21"/>
          <w:szCs w:val="21"/>
          <w:highlight w:val="cyan"/>
        </w:rPr>
        <w:t>非公开发行证券，不得采用</w:t>
      </w:r>
      <w:r w:rsidRPr="009F57B3">
        <w:rPr>
          <w:rFonts w:hint="eastAsia"/>
          <w:sz w:val="21"/>
          <w:szCs w:val="21"/>
          <w:highlight w:val="yellow"/>
        </w:rPr>
        <w:t>广告、公开劝诱和变相公开</w:t>
      </w:r>
      <w:r w:rsidRPr="008C017A">
        <w:rPr>
          <w:rFonts w:hint="eastAsia"/>
          <w:sz w:val="21"/>
          <w:szCs w:val="21"/>
        </w:rPr>
        <w:t>方式。</w:t>
      </w:r>
    </w:p>
    <w:p w:rsidR="00BB0D01" w:rsidRPr="008C017A" w:rsidRDefault="00BB0D01" w:rsidP="00BB0D01">
      <w:pPr>
        <w:pStyle w:val="a3"/>
        <w:numPr>
          <w:ilvl w:val="0"/>
          <w:numId w:val="1"/>
        </w:numPr>
        <w:rPr>
          <w:sz w:val="21"/>
          <w:szCs w:val="21"/>
        </w:rPr>
      </w:pPr>
    </w:p>
    <w:p w:rsidR="0004542B" w:rsidRPr="00ED41CE" w:rsidRDefault="0004542B" w:rsidP="008704B1">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ED41CE">
        <w:rPr>
          <w:rFonts w:ascii="宋体" w:cs="宋体" w:hint="eastAsia"/>
          <w:b/>
          <w:color w:val="000000"/>
          <w:kern w:val="0"/>
          <w:szCs w:val="21"/>
          <w:highlight w:val="green"/>
        </w:rPr>
        <w:t>4、掌握《证券投资基金法》有关证券投资基金活动应当遵循的基本原则</w:t>
      </w:r>
    </w:p>
    <w:p w:rsidR="0004542B" w:rsidRPr="008C017A" w:rsidRDefault="0004542B" w:rsidP="00BB0D0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《证券投资基金法》第四条</w:t>
      </w:r>
      <w:r w:rsidRPr="008C017A">
        <w:rPr>
          <w:rFonts w:hint="eastAsia"/>
          <w:i/>
          <w:szCs w:val="21"/>
        </w:rPr>
        <w:t>：</w:t>
      </w:r>
      <w:r w:rsidRPr="008C017A">
        <w:rPr>
          <w:rFonts w:hint="eastAsia"/>
          <w:szCs w:val="21"/>
        </w:rPr>
        <w:t>从事证券投资基金活动，应当遵循自愿、公平、诚实信用的原则，不得损害国家利益和社会公共利益。</w:t>
      </w:r>
    </w:p>
    <w:p w:rsidR="0004542B" w:rsidRPr="008C017A" w:rsidRDefault="0004542B" w:rsidP="0004542B">
      <w:pPr>
        <w:numPr>
          <w:ilvl w:val="0"/>
          <w:numId w:val="1"/>
        </w:numPr>
        <w:autoSpaceDE w:val="0"/>
        <w:autoSpaceDN w:val="0"/>
        <w:adjustRightInd w:val="0"/>
        <w:spacing w:before="100" w:beforeAutospacing="1" w:after="100" w:afterAutospacing="1"/>
        <w:jc w:val="left"/>
        <w:rPr>
          <w:rFonts w:cs="宋体"/>
          <w:color w:val="000000"/>
          <w:szCs w:val="21"/>
        </w:rPr>
      </w:pPr>
    </w:p>
    <w:p w:rsidR="0004542B" w:rsidRPr="008C017A" w:rsidRDefault="00124D6A"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5、</w:t>
      </w:r>
      <w:r w:rsidR="0004542B" w:rsidRPr="008C017A">
        <w:rPr>
          <w:rFonts w:ascii="宋体" w:cs="宋体" w:hint="eastAsia"/>
          <w:b/>
          <w:color w:val="000000"/>
          <w:kern w:val="0"/>
          <w:szCs w:val="21"/>
        </w:rPr>
        <w:t>掌握基金的运作方式；</w:t>
      </w:r>
    </w:p>
    <w:p w:rsidR="0004542B" w:rsidRPr="008C017A" w:rsidRDefault="0004542B"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i/>
          <w:color w:val="000000"/>
          <w:kern w:val="0"/>
          <w:szCs w:val="21"/>
          <w:u w:val="single"/>
        </w:rPr>
        <w:t>《证券投资基金法》第五条:</w:t>
      </w:r>
      <w:r w:rsidRPr="008C017A">
        <w:rPr>
          <w:rFonts w:ascii="宋体" w:cs="宋体" w:hint="eastAsia"/>
          <w:color w:val="000000"/>
          <w:kern w:val="0"/>
          <w:szCs w:val="21"/>
        </w:rPr>
        <w:t>基金合同应当约定基金运作方式。基金运作方式可以采用封闭式、开放式或者其他方式。</w:t>
      </w:r>
    </w:p>
    <w:p w:rsidR="00124D6A" w:rsidRPr="008C017A" w:rsidRDefault="0004542B" w:rsidP="00124D6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color w:val="000000"/>
          <w:kern w:val="0"/>
          <w:szCs w:val="21"/>
        </w:rPr>
        <w:t>采用其他运作方式的基金的基金份额发售、交易、申购、赎回的办法，由国务院另行规定。</w:t>
      </w:r>
    </w:p>
    <w:p w:rsidR="00124D6A" w:rsidRPr="008C017A" w:rsidRDefault="00124D6A" w:rsidP="00124D6A">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24D6A" w:rsidRPr="00ED41CE" w:rsidRDefault="00124D6A" w:rsidP="00124D6A">
      <w:pPr>
        <w:numPr>
          <w:ilvl w:val="0"/>
          <w:numId w:val="1"/>
        </w:numPr>
        <w:autoSpaceDE w:val="0"/>
        <w:autoSpaceDN w:val="0"/>
        <w:adjustRightInd w:val="0"/>
        <w:spacing w:before="100" w:beforeAutospacing="1" w:after="100" w:afterAutospacing="1"/>
        <w:jc w:val="left"/>
        <w:rPr>
          <w:rFonts w:ascii="宋体" w:cs="宋体"/>
          <w:i/>
          <w:color w:val="000000"/>
          <w:kern w:val="0"/>
          <w:szCs w:val="21"/>
          <w:highlight w:val="green"/>
        </w:rPr>
      </w:pPr>
      <w:r w:rsidRPr="00ED41CE">
        <w:rPr>
          <w:rFonts w:ascii="宋体" w:cs="宋体" w:hint="eastAsia"/>
          <w:b/>
          <w:color w:val="000000"/>
          <w:kern w:val="0"/>
          <w:szCs w:val="21"/>
          <w:highlight w:val="green"/>
        </w:rPr>
        <w:t>6、</w:t>
      </w:r>
      <w:r w:rsidR="0004542B" w:rsidRPr="00ED41CE">
        <w:rPr>
          <w:rFonts w:ascii="宋体" w:cs="宋体" w:hint="eastAsia"/>
          <w:b/>
          <w:color w:val="000000"/>
          <w:kern w:val="0"/>
          <w:szCs w:val="21"/>
          <w:highlight w:val="green"/>
        </w:rPr>
        <w:t>掌握基金财产的独立性</w:t>
      </w:r>
      <w:r w:rsidR="0004542B" w:rsidRPr="00ED41CE">
        <w:rPr>
          <w:rFonts w:ascii="宋体" w:cs="宋体" w:hint="eastAsia"/>
          <w:i/>
          <w:color w:val="000000"/>
          <w:kern w:val="0"/>
          <w:szCs w:val="21"/>
          <w:highlight w:val="green"/>
        </w:rPr>
        <w:t>；</w:t>
      </w:r>
    </w:p>
    <w:p w:rsidR="00124D6A" w:rsidRPr="008C017A" w:rsidRDefault="00124D6A" w:rsidP="00124D6A">
      <w:pPr>
        <w:pStyle w:val="a3"/>
        <w:numPr>
          <w:ilvl w:val="0"/>
          <w:numId w:val="1"/>
        </w:numPr>
        <w:rPr>
          <w:sz w:val="21"/>
          <w:szCs w:val="21"/>
        </w:rPr>
      </w:pPr>
      <w:r w:rsidRPr="008C017A">
        <w:rPr>
          <w:rFonts w:hint="eastAsia"/>
          <w:i/>
          <w:sz w:val="21"/>
          <w:szCs w:val="21"/>
          <w:u w:val="single"/>
        </w:rPr>
        <w:t>《证券投资基金法》第六条：</w:t>
      </w:r>
      <w:r w:rsidRPr="008C017A">
        <w:rPr>
          <w:rFonts w:hint="eastAsia"/>
          <w:sz w:val="21"/>
          <w:szCs w:val="21"/>
        </w:rPr>
        <w:t>基金财产</w:t>
      </w:r>
      <w:r w:rsidRPr="009F57B3">
        <w:rPr>
          <w:rFonts w:hint="eastAsia"/>
          <w:sz w:val="21"/>
          <w:szCs w:val="21"/>
          <w:highlight w:val="yellow"/>
        </w:rPr>
        <w:t>独立</w:t>
      </w:r>
      <w:r w:rsidRPr="008C017A">
        <w:rPr>
          <w:rFonts w:hint="eastAsia"/>
          <w:sz w:val="21"/>
          <w:szCs w:val="21"/>
        </w:rPr>
        <w:t>于基金管理人、基金托管人的固有财产。</w:t>
      </w:r>
      <w:r w:rsidRPr="00F34961">
        <w:rPr>
          <w:rFonts w:hint="eastAsia"/>
          <w:sz w:val="21"/>
          <w:szCs w:val="21"/>
          <w:highlight w:val="cyan"/>
        </w:rPr>
        <w:t>基金管理人、基金托管人不得将基金财产归入其固有财产</w:t>
      </w:r>
      <w:r w:rsidRPr="008C017A">
        <w:rPr>
          <w:rFonts w:hint="eastAsia"/>
          <w:sz w:val="21"/>
          <w:szCs w:val="21"/>
        </w:rPr>
        <w:t>。</w:t>
      </w:r>
    </w:p>
    <w:p w:rsidR="00124D6A" w:rsidRPr="008C017A" w:rsidRDefault="00124D6A" w:rsidP="00124D6A">
      <w:pPr>
        <w:pStyle w:val="a3"/>
        <w:numPr>
          <w:ilvl w:val="0"/>
          <w:numId w:val="1"/>
        </w:numPr>
        <w:rPr>
          <w:sz w:val="21"/>
          <w:szCs w:val="21"/>
        </w:rPr>
      </w:pPr>
      <w:r w:rsidRPr="008C017A">
        <w:rPr>
          <w:rFonts w:hint="eastAsia"/>
          <w:sz w:val="21"/>
          <w:szCs w:val="21"/>
        </w:rPr>
        <w:t>基金管理人、基金托管人因基金财产的管理、运用或者其他情形而取得的财产和收益，归入基金财产。</w:t>
      </w:r>
    </w:p>
    <w:p w:rsidR="00124D6A" w:rsidRPr="008C017A" w:rsidRDefault="00124D6A" w:rsidP="00124D6A">
      <w:pPr>
        <w:pStyle w:val="a3"/>
        <w:numPr>
          <w:ilvl w:val="0"/>
          <w:numId w:val="1"/>
        </w:numPr>
        <w:rPr>
          <w:sz w:val="21"/>
          <w:szCs w:val="21"/>
        </w:rPr>
      </w:pPr>
      <w:r w:rsidRPr="008C017A">
        <w:rPr>
          <w:rFonts w:hint="eastAsia"/>
          <w:sz w:val="21"/>
          <w:szCs w:val="21"/>
        </w:rPr>
        <w:t>基金管理人、基金托管人因依法</w:t>
      </w:r>
      <w:r w:rsidRPr="009F57B3">
        <w:rPr>
          <w:rFonts w:hint="eastAsia"/>
          <w:sz w:val="21"/>
          <w:szCs w:val="21"/>
          <w:highlight w:val="yellow"/>
        </w:rPr>
        <w:t>解散</w:t>
      </w:r>
      <w:r w:rsidRPr="008C017A">
        <w:rPr>
          <w:rFonts w:hint="eastAsia"/>
          <w:sz w:val="21"/>
          <w:szCs w:val="21"/>
        </w:rPr>
        <w:t>、被依法</w:t>
      </w:r>
      <w:r w:rsidRPr="009F57B3">
        <w:rPr>
          <w:rFonts w:hint="eastAsia"/>
          <w:sz w:val="21"/>
          <w:szCs w:val="21"/>
          <w:highlight w:val="yellow"/>
        </w:rPr>
        <w:t>撤销</w:t>
      </w:r>
      <w:r w:rsidRPr="008C017A">
        <w:rPr>
          <w:rFonts w:hint="eastAsia"/>
          <w:sz w:val="21"/>
          <w:szCs w:val="21"/>
        </w:rPr>
        <w:t>或者被依法宣告</w:t>
      </w:r>
      <w:r w:rsidRPr="009F57B3">
        <w:rPr>
          <w:rFonts w:hint="eastAsia"/>
          <w:sz w:val="21"/>
          <w:szCs w:val="21"/>
          <w:highlight w:val="yellow"/>
        </w:rPr>
        <w:t>破产</w:t>
      </w:r>
      <w:r w:rsidRPr="008C017A">
        <w:rPr>
          <w:rFonts w:hint="eastAsia"/>
          <w:sz w:val="21"/>
          <w:szCs w:val="21"/>
        </w:rPr>
        <w:t>等原因进行清算的，基金财产不属于其清算财产。</w:t>
      </w:r>
    </w:p>
    <w:p w:rsidR="00124D6A" w:rsidRPr="008C017A" w:rsidRDefault="00124D6A" w:rsidP="00124D6A">
      <w:pPr>
        <w:pStyle w:val="a3"/>
        <w:numPr>
          <w:ilvl w:val="0"/>
          <w:numId w:val="1"/>
        </w:numPr>
        <w:rPr>
          <w:sz w:val="21"/>
          <w:szCs w:val="21"/>
        </w:rPr>
      </w:pPr>
      <w:r w:rsidRPr="008C017A">
        <w:rPr>
          <w:rFonts w:hint="eastAsia"/>
          <w:i/>
          <w:sz w:val="21"/>
          <w:szCs w:val="21"/>
          <w:u w:val="single"/>
        </w:rPr>
        <w:t>《证券投资基金法》第七条：</w:t>
      </w:r>
      <w:r w:rsidRPr="00F34961">
        <w:rPr>
          <w:rFonts w:hint="eastAsia"/>
          <w:sz w:val="21"/>
          <w:szCs w:val="21"/>
          <w:highlight w:val="cyan"/>
        </w:rPr>
        <w:t>基金财产的债权，不得与基金管理人、基金托管人固有财产的</w:t>
      </w:r>
      <w:r w:rsidRPr="009F57B3">
        <w:rPr>
          <w:rFonts w:hint="eastAsia"/>
          <w:sz w:val="21"/>
          <w:szCs w:val="21"/>
          <w:highlight w:val="yellow"/>
        </w:rPr>
        <w:t>债务相抵</w:t>
      </w:r>
      <w:r w:rsidRPr="008C017A">
        <w:rPr>
          <w:rFonts w:hint="eastAsia"/>
          <w:sz w:val="21"/>
          <w:szCs w:val="21"/>
        </w:rPr>
        <w:t>销；</w:t>
      </w:r>
      <w:r w:rsidRPr="00F34961">
        <w:rPr>
          <w:rFonts w:hint="eastAsia"/>
          <w:sz w:val="21"/>
          <w:szCs w:val="21"/>
          <w:highlight w:val="cyan"/>
        </w:rPr>
        <w:t>不同基金财产的债权债务，不得</w:t>
      </w:r>
      <w:r w:rsidRPr="009F57B3">
        <w:rPr>
          <w:rFonts w:hint="eastAsia"/>
          <w:sz w:val="21"/>
          <w:szCs w:val="21"/>
          <w:highlight w:val="yellow"/>
        </w:rPr>
        <w:t>相互抵销</w:t>
      </w:r>
      <w:r w:rsidRPr="008C017A">
        <w:rPr>
          <w:rFonts w:hint="eastAsia"/>
          <w:sz w:val="21"/>
          <w:szCs w:val="21"/>
        </w:rPr>
        <w:t>。</w:t>
      </w:r>
    </w:p>
    <w:p w:rsidR="00124D6A" w:rsidRPr="008C017A" w:rsidRDefault="00124D6A" w:rsidP="00124D6A">
      <w:pPr>
        <w:pStyle w:val="a3"/>
        <w:numPr>
          <w:ilvl w:val="0"/>
          <w:numId w:val="1"/>
        </w:numPr>
        <w:rPr>
          <w:sz w:val="21"/>
          <w:szCs w:val="21"/>
        </w:rPr>
      </w:pPr>
      <w:r w:rsidRPr="008C017A">
        <w:rPr>
          <w:rFonts w:hint="eastAsia"/>
          <w:i/>
          <w:sz w:val="21"/>
          <w:szCs w:val="21"/>
          <w:u w:val="single"/>
        </w:rPr>
        <w:t>《证券投资基金法》第八条：</w:t>
      </w:r>
      <w:r w:rsidRPr="008C017A">
        <w:rPr>
          <w:rFonts w:hint="eastAsia"/>
          <w:sz w:val="21"/>
          <w:szCs w:val="21"/>
        </w:rPr>
        <w:t>非因基金财产本身承担的债务，不得对基金财产强制执行。</w:t>
      </w:r>
    </w:p>
    <w:p w:rsidR="00124D6A" w:rsidRPr="008C017A" w:rsidRDefault="00124D6A" w:rsidP="00BB0D01">
      <w:pPr>
        <w:pStyle w:val="Default"/>
        <w:spacing w:before="40" w:after="40"/>
        <w:jc w:val="both"/>
        <w:rPr>
          <w:szCs w:val="21"/>
        </w:rPr>
      </w:pPr>
    </w:p>
    <w:p w:rsidR="00124D6A" w:rsidRPr="008C017A" w:rsidRDefault="00124D6A" w:rsidP="00BB0D01">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lastRenderedPageBreak/>
        <w:t>7、</w:t>
      </w:r>
      <w:r w:rsidR="0004542B" w:rsidRPr="008C017A">
        <w:rPr>
          <w:rFonts w:ascii="宋体" w:cs="宋体" w:hint="eastAsia"/>
          <w:b/>
          <w:color w:val="000000"/>
          <w:kern w:val="0"/>
          <w:szCs w:val="21"/>
        </w:rPr>
        <w:t>熟悉基金份额持有人的权利；</w:t>
      </w:r>
    </w:p>
    <w:p w:rsidR="00124D6A" w:rsidRPr="008C017A" w:rsidRDefault="00124D6A" w:rsidP="00124D6A">
      <w:pPr>
        <w:pStyle w:val="Default"/>
        <w:numPr>
          <w:ilvl w:val="0"/>
          <w:numId w:val="1"/>
        </w:numPr>
        <w:spacing w:before="40" w:after="40"/>
        <w:jc w:val="both"/>
        <w:rPr>
          <w:sz w:val="21"/>
          <w:szCs w:val="21"/>
        </w:rPr>
      </w:pPr>
      <w:r w:rsidRPr="008C017A">
        <w:rPr>
          <w:rFonts w:cs="Times New Roman" w:hint="eastAsia"/>
          <w:i/>
          <w:color w:val="auto"/>
          <w:sz w:val="21"/>
          <w:szCs w:val="21"/>
          <w:u w:val="single"/>
        </w:rPr>
        <w:t>《证券投资基金法》</w:t>
      </w:r>
      <w:r w:rsidRPr="008C017A">
        <w:rPr>
          <w:rFonts w:hint="eastAsia"/>
          <w:i/>
          <w:sz w:val="21"/>
          <w:szCs w:val="21"/>
          <w:u w:val="single"/>
        </w:rPr>
        <w:t>第七十条</w:t>
      </w:r>
      <w:r w:rsidRPr="008C017A">
        <w:rPr>
          <w:rFonts w:hint="eastAsia"/>
          <w:i/>
          <w:sz w:val="21"/>
          <w:szCs w:val="21"/>
        </w:rPr>
        <w:t>：</w:t>
      </w:r>
      <w:r w:rsidRPr="008C017A">
        <w:rPr>
          <w:rFonts w:hint="eastAsia"/>
          <w:sz w:val="21"/>
          <w:szCs w:val="21"/>
        </w:rPr>
        <w:t>基金份额持有人享有下列权利：</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（一）分享基金财产收益；</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（二）参与分配清算后的剩余基金财产；</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（三）依法转让或者申请赎回其持有的基金份额；</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（四）按照规定要求召开基金份额持有人大会；</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（五）对基金份额持有人大会审议事项行使表决权；</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（六）查阅或者复制公开披露的基金信息资料；</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（七）对基金管理人、基金托管人、基金份额发售机构损害其合法权益的行为依法提起诉讼；</w:t>
      </w:r>
    </w:p>
    <w:p w:rsidR="00124D6A" w:rsidRPr="008C017A" w:rsidRDefault="00124D6A" w:rsidP="00124D6A">
      <w:pPr>
        <w:pStyle w:val="a3"/>
        <w:numPr>
          <w:ilvl w:val="0"/>
          <w:numId w:val="1"/>
        </w:numPr>
        <w:rPr>
          <w:rFonts w:cs="宋体"/>
          <w:color w:val="000000"/>
          <w:szCs w:val="21"/>
        </w:rPr>
      </w:pPr>
      <w:r w:rsidRPr="008C017A">
        <w:rPr>
          <w:rFonts w:hint="eastAsia"/>
          <w:sz w:val="21"/>
          <w:szCs w:val="21"/>
        </w:rPr>
        <w:t>（八）基金合同约定的其他权利。</w:t>
      </w:r>
    </w:p>
    <w:p w:rsidR="00124D6A" w:rsidRPr="008C017A" w:rsidRDefault="00124D6A" w:rsidP="00124D6A">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24D6A" w:rsidRPr="00DD62DA" w:rsidRDefault="00124D6A" w:rsidP="000F4658">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DD62DA">
        <w:rPr>
          <w:rFonts w:ascii="宋体" w:cs="宋体" w:hint="eastAsia"/>
          <w:b/>
          <w:color w:val="000000"/>
          <w:kern w:val="0"/>
          <w:szCs w:val="21"/>
          <w:highlight w:val="green"/>
        </w:rPr>
        <w:t>8、</w:t>
      </w:r>
      <w:r w:rsidR="0004542B" w:rsidRPr="00DD62DA">
        <w:rPr>
          <w:rFonts w:ascii="宋体" w:cs="宋体" w:hint="eastAsia"/>
          <w:b/>
          <w:color w:val="000000"/>
          <w:kern w:val="0"/>
          <w:szCs w:val="21"/>
          <w:highlight w:val="green"/>
        </w:rPr>
        <w:t>熟悉基金持有人大会审议决定事项、召集、召开及表决的有关规定；</w:t>
      </w:r>
    </w:p>
    <w:p w:rsidR="00124D6A" w:rsidRPr="008C017A" w:rsidRDefault="00124D6A" w:rsidP="00124D6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int="eastAsia"/>
          <w:i/>
          <w:kern w:val="0"/>
          <w:szCs w:val="21"/>
          <w:u w:val="single"/>
        </w:rPr>
        <w:t>《证券投资基金法》</w:t>
      </w:r>
      <w:r w:rsidRPr="008C017A">
        <w:rPr>
          <w:rFonts w:hint="eastAsia"/>
          <w:i/>
          <w:szCs w:val="21"/>
          <w:u w:val="single"/>
        </w:rPr>
        <w:t>第七十一条</w:t>
      </w:r>
      <w:r w:rsidRPr="008C017A">
        <w:rPr>
          <w:rFonts w:hint="eastAsia"/>
          <w:i/>
          <w:szCs w:val="21"/>
        </w:rPr>
        <w:t>：</w:t>
      </w:r>
      <w:r w:rsidRPr="008C017A">
        <w:rPr>
          <w:rFonts w:hint="eastAsia"/>
          <w:szCs w:val="21"/>
        </w:rPr>
        <w:t>下列事项应当通过召开基金份额持有人大会审议决定：</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（一）提前终止基金合同；</w:t>
      </w:r>
      <w:r w:rsidR="008074AA">
        <w:rPr>
          <w:sz w:val="21"/>
          <w:szCs w:val="21"/>
        </w:rPr>
        <w:t>2/3</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（二）基金扩募或者延长基金合同期限；</w:t>
      </w:r>
    </w:p>
    <w:p w:rsidR="00124D6A" w:rsidRPr="008C017A" w:rsidRDefault="00124D6A" w:rsidP="00124D6A">
      <w:pPr>
        <w:pStyle w:val="Default"/>
        <w:numPr>
          <w:ilvl w:val="0"/>
          <w:numId w:val="1"/>
        </w:numPr>
        <w:spacing w:before="40" w:after="40"/>
        <w:jc w:val="both"/>
        <w:rPr>
          <w:sz w:val="21"/>
          <w:szCs w:val="21"/>
        </w:rPr>
      </w:pPr>
      <w:r w:rsidRPr="008C017A">
        <w:rPr>
          <w:rFonts w:hint="eastAsia"/>
          <w:sz w:val="21"/>
          <w:szCs w:val="21"/>
        </w:rPr>
        <w:t>（三）转换基金运作方式；</w:t>
      </w:r>
      <w:r w:rsidR="008074AA">
        <w:rPr>
          <w:sz w:val="21"/>
          <w:szCs w:val="21"/>
        </w:rPr>
        <w:t>2/3</w:t>
      </w:r>
    </w:p>
    <w:p w:rsidR="00124D6A" w:rsidRPr="008C017A" w:rsidRDefault="00124D6A" w:rsidP="00124D6A">
      <w:pPr>
        <w:pStyle w:val="Default"/>
        <w:numPr>
          <w:ilvl w:val="0"/>
          <w:numId w:val="1"/>
        </w:numPr>
        <w:spacing w:before="40" w:after="40"/>
        <w:jc w:val="both"/>
        <w:rPr>
          <w:rFonts w:cs="Times New Roman"/>
          <w:color w:val="auto"/>
          <w:sz w:val="21"/>
          <w:szCs w:val="21"/>
        </w:rPr>
      </w:pPr>
      <w:r w:rsidRPr="008C017A">
        <w:rPr>
          <w:rFonts w:cs="Times New Roman"/>
          <w:color w:val="auto"/>
          <w:sz w:val="21"/>
          <w:szCs w:val="21"/>
        </w:rPr>
        <w:t xml:space="preserve">（四）提高基金管理人、基金托管人的报酬标准； </w:t>
      </w:r>
    </w:p>
    <w:p w:rsidR="00124D6A" w:rsidRPr="008C017A" w:rsidRDefault="00124D6A" w:rsidP="00124D6A">
      <w:pPr>
        <w:pStyle w:val="Default"/>
        <w:numPr>
          <w:ilvl w:val="0"/>
          <w:numId w:val="1"/>
        </w:numPr>
        <w:spacing w:before="40" w:after="40"/>
        <w:jc w:val="both"/>
        <w:rPr>
          <w:rFonts w:cs="Times New Roman"/>
          <w:color w:val="auto"/>
          <w:sz w:val="21"/>
          <w:szCs w:val="21"/>
        </w:rPr>
      </w:pPr>
      <w:r w:rsidRPr="008C017A">
        <w:rPr>
          <w:rFonts w:cs="Times New Roman"/>
          <w:color w:val="auto"/>
          <w:sz w:val="21"/>
          <w:szCs w:val="21"/>
        </w:rPr>
        <w:t xml:space="preserve">（五）更换基金管理人、基金托管人； </w:t>
      </w:r>
      <w:r w:rsidR="008074AA">
        <w:rPr>
          <w:rFonts w:cs="Times New Roman"/>
          <w:color w:val="auto"/>
          <w:sz w:val="21"/>
          <w:szCs w:val="21"/>
        </w:rPr>
        <w:t>2/3</w:t>
      </w:r>
    </w:p>
    <w:p w:rsidR="00124D6A" w:rsidRPr="008C017A" w:rsidRDefault="00124D6A" w:rsidP="008074AA">
      <w:pPr>
        <w:pStyle w:val="a3"/>
        <w:numPr>
          <w:ilvl w:val="0"/>
          <w:numId w:val="1"/>
        </w:numPr>
        <w:spacing w:before="100" w:beforeAutospacing="1" w:after="100" w:afterAutospacing="1"/>
        <w:rPr>
          <w:rFonts w:cs="宋体"/>
          <w:color w:val="000000"/>
          <w:szCs w:val="21"/>
        </w:rPr>
      </w:pPr>
      <w:r w:rsidRPr="008C017A">
        <w:rPr>
          <w:szCs w:val="21"/>
        </w:rPr>
        <w:t>（六）基金合同约定的其他事项。</w:t>
      </w:r>
    </w:p>
    <w:p w:rsidR="000F4658" w:rsidRPr="008C017A" w:rsidRDefault="00124D6A" w:rsidP="000F4658">
      <w:pPr>
        <w:pStyle w:val="Default"/>
        <w:spacing w:before="40" w:after="40"/>
        <w:ind w:firstLine="420"/>
        <w:jc w:val="both"/>
        <w:rPr>
          <w:sz w:val="21"/>
          <w:szCs w:val="21"/>
        </w:rPr>
      </w:pPr>
      <w:r w:rsidRPr="008C017A">
        <w:rPr>
          <w:rFonts w:cs="Times New Roman" w:hint="eastAsia"/>
          <w:i/>
          <w:color w:val="auto"/>
          <w:sz w:val="21"/>
          <w:szCs w:val="21"/>
          <w:u w:val="single"/>
        </w:rPr>
        <w:t>《证券投资基金法》</w:t>
      </w:r>
      <w:r w:rsidRPr="008C017A">
        <w:rPr>
          <w:rFonts w:hint="eastAsia"/>
          <w:i/>
          <w:sz w:val="21"/>
          <w:szCs w:val="21"/>
          <w:u w:val="single"/>
        </w:rPr>
        <w:t>第七十二条</w:t>
      </w:r>
      <w:r w:rsidRPr="008C017A">
        <w:rPr>
          <w:rFonts w:hint="eastAsia"/>
          <w:i/>
          <w:sz w:val="21"/>
          <w:szCs w:val="21"/>
        </w:rPr>
        <w:t>：</w:t>
      </w:r>
      <w:r w:rsidRPr="008C017A">
        <w:rPr>
          <w:rFonts w:hint="eastAsia"/>
          <w:sz w:val="21"/>
          <w:szCs w:val="21"/>
        </w:rPr>
        <w:t>基金份额持有人大会由基金管理人召集；基金管理人未按规定召集或者不能召集时，由基金托管人召集。</w:t>
      </w:r>
    </w:p>
    <w:p w:rsidR="00124D6A" w:rsidRPr="008C017A" w:rsidRDefault="00124D6A" w:rsidP="000F4658">
      <w:pPr>
        <w:pStyle w:val="Default"/>
        <w:spacing w:before="40" w:after="40"/>
        <w:ind w:firstLine="420"/>
        <w:jc w:val="both"/>
        <w:rPr>
          <w:sz w:val="21"/>
          <w:szCs w:val="21"/>
        </w:rPr>
      </w:pPr>
      <w:r w:rsidRPr="008C017A">
        <w:rPr>
          <w:rFonts w:hint="eastAsia"/>
          <w:sz w:val="21"/>
          <w:szCs w:val="21"/>
        </w:rPr>
        <w:t>代表基金份额百</w:t>
      </w:r>
      <w:r w:rsidRPr="008074AA">
        <w:rPr>
          <w:rFonts w:hint="eastAsia"/>
          <w:sz w:val="21"/>
          <w:szCs w:val="21"/>
          <w:highlight w:val="yellow"/>
        </w:rPr>
        <w:t>分之十</w:t>
      </w:r>
      <w:r w:rsidRPr="008C017A">
        <w:rPr>
          <w:rFonts w:hint="eastAsia"/>
          <w:sz w:val="21"/>
          <w:szCs w:val="21"/>
        </w:rPr>
        <w:t>以上的基金份额持有人就同一事项要求召开基金份额持有人大会，而基金管理人、基金托管人都不召集的，代表基金份额百分之十以上的基金份额持有人有权自行召集，并报国务院证券监督管理机构备案。</w:t>
      </w:r>
    </w:p>
    <w:p w:rsidR="00124D6A" w:rsidRPr="008C017A" w:rsidRDefault="00124D6A" w:rsidP="00124D6A">
      <w:pPr>
        <w:pStyle w:val="Default"/>
        <w:spacing w:before="40" w:after="40"/>
        <w:jc w:val="both"/>
        <w:rPr>
          <w:sz w:val="21"/>
          <w:szCs w:val="21"/>
        </w:rPr>
      </w:pPr>
      <w:r w:rsidRPr="008C017A">
        <w:rPr>
          <w:rFonts w:cs="Times New Roman" w:hint="eastAsia"/>
          <w:i/>
          <w:color w:val="auto"/>
          <w:sz w:val="21"/>
          <w:szCs w:val="21"/>
          <w:u w:val="single"/>
        </w:rPr>
        <w:t>《证券投资基金法》</w:t>
      </w:r>
      <w:r w:rsidRPr="008C017A">
        <w:rPr>
          <w:rFonts w:hint="eastAsia"/>
          <w:i/>
          <w:sz w:val="21"/>
          <w:szCs w:val="21"/>
          <w:u w:val="single"/>
        </w:rPr>
        <w:t>第七十三条</w:t>
      </w:r>
      <w:r w:rsidRPr="008C017A">
        <w:rPr>
          <w:rFonts w:hint="eastAsia"/>
          <w:i/>
          <w:sz w:val="21"/>
          <w:szCs w:val="21"/>
        </w:rPr>
        <w:t>：</w:t>
      </w:r>
      <w:r w:rsidRPr="008C017A">
        <w:rPr>
          <w:rFonts w:hint="eastAsia"/>
          <w:sz w:val="21"/>
          <w:szCs w:val="21"/>
        </w:rPr>
        <w:t>召开基金份额持有人大会，召集人应当至少提前</w:t>
      </w:r>
      <w:r w:rsidRPr="008074AA">
        <w:rPr>
          <w:rFonts w:hint="eastAsia"/>
          <w:sz w:val="21"/>
          <w:szCs w:val="21"/>
          <w:highlight w:val="yellow"/>
        </w:rPr>
        <w:t>三十日公告</w:t>
      </w:r>
      <w:r w:rsidRPr="008C017A">
        <w:rPr>
          <w:rFonts w:hint="eastAsia"/>
          <w:sz w:val="21"/>
          <w:szCs w:val="21"/>
        </w:rPr>
        <w:t>基金份额持有人大会的召开时间、会议形式、审议事项、议事程序和表决方式等事项。基金份额持有人大会不得就未经公告的事项进行表决。</w:t>
      </w:r>
    </w:p>
    <w:p w:rsidR="00124D6A" w:rsidRPr="008C017A" w:rsidRDefault="000F4658" w:rsidP="008C017A">
      <w:pPr>
        <w:pStyle w:val="Default"/>
        <w:spacing w:before="40" w:after="40"/>
        <w:ind w:firstLineChars="150" w:firstLine="315"/>
        <w:jc w:val="both"/>
        <w:rPr>
          <w:sz w:val="21"/>
          <w:szCs w:val="21"/>
        </w:rPr>
      </w:pPr>
      <w:r w:rsidRPr="008C017A">
        <w:rPr>
          <w:rFonts w:cs="Times New Roman" w:hint="eastAsia"/>
          <w:i/>
          <w:color w:val="auto"/>
          <w:sz w:val="21"/>
          <w:szCs w:val="21"/>
          <w:u w:val="single"/>
        </w:rPr>
        <w:t>《证券投资基金法》</w:t>
      </w:r>
      <w:r w:rsidR="00124D6A" w:rsidRPr="008C017A">
        <w:rPr>
          <w:rFonts w:hint="eastAsia"/>
          <w:i/>
          <w:sz w:val="21"/>
          <w:szCs w:val="21"/>
          <w:u w:val="single"/>
        </w:rPr>
        <w:t>第七十四条</w:t>
      </w:r>
      <w:r w:rsidR="00124D6A" w:rsidRPr="008C017A">
        <w:rPr>
          <w:rFonts w:hint="eastAsia"/>
          <w:sz w:val="21"/>
          <w:szCs w:val="21"/>
        </w:rPr>
        <w:t>基金份额持有人大会可以采取</w:t>
      </w:r>
      <w:r w:rsidR="00124D6A" w:rsidRPr="008074AA">
        <w:rPr>
          <w:rFonts w:hint="eastAsia"/>
          <w:sz w:val="21"/>
          <w:szCs w:val="21"/>
          <w:highlight w:val="yellow"/>
        </w:rPr>
        <w:t>现场</w:t>
      </w:r>
      <w:r w:rsidR="00124D6A" w:rsidRPr="008C017A">
        <w:rPr>
          <w:rFonts w:hint="eastAsia"/>
          <w:sz w:val="21"/>
          <w:szCs w:val="21"/>
        </w:rPr>
        <w:t>方式召开，也可以采取</w:t>
      </w:r>
      <w:r w:rsidR="00124D6A" w:rsidRPr="008074AA">
        <w:rPr>
          <w:rFonts w:hint="eastAsia"/>
          <w:sz w:val="21"/>
          <w:szCs w:val="21"/>
          <w:highlight w:val="yellow"/>
        </w:rPr>
        <w:t>通讯</w:t>
      </w:r>
      <w:r w:rsidR="00124D6A" w:rsidRPr="008C017A">
        <w:rPr>
          <w:rFonts w:hint="eastAsia"/>
          <w:sz w:val="21"/>
          <w:szCs w:val="21"/>
        </w:rPr>
        <w:t>等方式召开。</w:t>
      </w:r>
    </w:p>
    <w:p w:rsidR="00124D6A" w:rsidRPr="008C017A" w:rsidRDefault="00124D6A" w:rsidP="00124D6A">
      <w:pPr>
        <w:pStyle w:val="Default"/>
        <w:spacing w:before="40" w:after="40"/>
        <w:jc w:val="both"/>
        <w:rPr>
          <w:sz w:val="21"/>
          <w:szCs w:val="21"/>
        </w:rPr>
      </w:pPr>
      <w:r w:rsidRPr="008C017A">
        <w:rPr>
          <w:rFonts w:hint="eastAsia"/>
          <w:sz w:val="21"/>
          <w:szCs w:val="21"/>
        </w:rPr>
        <w:t>每一基金份额具有一票表决权，基金份额持有人可以委托代理人出席基金份额持有人大会并行使表决权。</w:t>
      </w:r>
    </w:p>
    <w:p w:rsidR="00124D6A" w:rsidRPr="008C017A" w:rsidRDefault="00124D6A" w:rsidP="00124D6A">
      <w:pPr>
        <w:pStyle w:val="Default"/>
        <w:spacing w:before="40" w:after="40"/>
        <w:ind w:firstLine="420"/>
        <w:jc w:val="both"/>
        <w:rPr>
          <w:sz w:val="21"/>
          <w:szCs w:val="21"/>
        </w:rPr>
      </w:pPr>
      <w:r w:rsidRPr="008C017A">
        <w:rPr>
          <w:rFonts w:cs="Times New Roman" w:hint="eastAsia"/>
          <w:i/>
          <w:color w:val="auto"/>
          <w:sz w:val="21"/>
          <w:szCs w:val="21"/>
          <w:u w:val="single"/>
        </w:rPr>
        <w:t>《证券投资基金法》</w:t>
      </w:r>
      <w:r w:rsidRPr="008C017A">
        <w:rPr>
          <w:rFonts w:hint="eastAsia"/>
          <w:i/>
          <w:sz w:val="21"/>
          <w:szCs w:val="21"/>
          <w:u w:val="single"/>
        </w:rPr>
        <w:t>第七十五条</w:t>
      </w:r>
      <w:r w:rsidRPr="008C017A">
        <w:rPr>
          <w:rFonts w:hint="eastAsia"/>
          <w:i/>
          <w:sz w:val="21"/>
          <w:szCs w:val="21"/>
        </w:rPr>
        <w:t>：</w:t>
      </w:r>
      <w:r w:rsidRPr="008C017A">
        <w:rPr>
          <w:rFonts w:hint="eastAsia"/>
          <w:sz w:val="21"/>
          <w:szCs w:val="21"/>
        </w:rPr>
        <w:t>基金份额持有人大会应当有代表</w:t>
      </w:r>
      <w:r w:rsidRPr="008074AA">
        <w:rPr>
          <w:rFonts w:hint="eastAsia"/>
          <w:sz w:val="21"/>
          <w:szCs w:val="21"/>
          <w:highlight w:val="yellow"/>
        </w:rPr>
        <w:t>百分之五十</w:t>
      </w:r>
      <w:r w:rsidRPr="008C017A">
        <w:rPr>
          <w:rFonts w:hint="eastAsia"/>
          <w:sz w:val="21"/>
          <w:szCs w:val="21"/>
        </w:rPr>
        <w:t>以上基金份额的持有人参加，方可召开；大会就审议事项作出决定，应当经参加大会的基金份额持有人所持表决权的百分之五十以上通过；但是，转换基金运作方式、更换基金管理人或者基金托管人、提前终止基金合同，应当经参加大会的基金份额持有人所持表决权的三分之二以上通过。基金份额持有人大会决定的事项，应当依法报国务院证券监督管理机构核准或者备案，并予以公告。</w:t>
      </w:r>
    </w:p>
    <w:p w:rsidR="00124D6A" w:rsidRPr="008C017A" w:rsidRDefault="00124D6A" w:rsidP="00124D6A">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8C017A">
        <w:rPr>
          <w:rFonts w:ascii="宋体" w:cs="宋体" w:hint="eastAsia"/>
          <w:b/>
          <w:color w:val="000000"/>
          <w:kern w:val="0"/>
          <w:szCs w:val="21"/>
        </w:rPr>
        <w:t>9、</w:t>
      </w:r>
      <w:r w:rsidR="0004542B" w:rsidRPr="008C017A">
        <w:rPr>
          <w:rFonts w:ascii="宋体" w:cs="宋体" w:hint="eastAsia"/>
          <w:b/>
          <w:color w:val="000000"/>
          <w:kern w:val="0"/>
          <w:szCs w:val="21"/>
        </w:rPr>
        <w:t>了解基金财产的清算</w:t>
      </w:r>
      <w:r w:rsidR="0004542B" w:rsidRPr="008C017A">
        <w:rPr>
          <w:rFonts w:ascii="宋体" w:cs="宋体" w:hint="eastAsia"/>
          <w:i/>
          <w:color w:val="000000"/>
          <w:kern w:val="0"/>
          <w:szCs w:val="21"/>
        </w:rPr>
        <w:t>。</w:t>
      </w:r>
    </w:p>
    <w:p w:rsidR="00124D6A" w:rsidRPr="008C017A" w:rsidRDefault="00124D6A" w:rsidP="008074A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int="eastAsia"/>
          <w:i/>
          <w:kern w:val="0"/>
          <w:szCs w:val="21"/>
          <w:u w:val="single"/>
        </w:rPr>
        <w:t>《证券投资基金法》</w:t>
      </w:r>
      <w:r w:rsidRPr="008C017A">
        <w:rPr>
          <w:rFonts w:hint="eastAsia"/>
          <w:i/>
          <w:szCs w:val="21"/>
          <w:u w:val="single"/>
        </w:rPr>
        <w:t>第六十八条</w:t>
      </w:r>
      <w:r w:rsidRPr="008C017A">
        <w:rPr>
          <w:rFonts w:hint="eastAsia"/>
          <w:i/>
          <w:szCs w:val="21"/>
        </w:rPr>
        <w:t>：</w:t>
      </w:r>
      <w:r w:rsidRPr="008C017A">
        <w:rPr>
          <w:rFonts w:hint="eastAsia"/>
          <w:szCs w:val="21"/>
        </w:rPr>
        <w:t>基金合同终止时，基金管理人应当组织清算组对基金财产进行清算。清算组由基金管理人、基金托管人以及相关的中介服务机构组成。清算组作出的清算报告经会计师事务所审计，律师事务所出具法律意见书后，报国务院证券监督管理机构</w:t>
      </w:r>
      <w:r w:rsidRPr="008074AA">
        <w:rPr>
          <w:rFonts w:hint="eastAsia"/>
          <w:szCs w:val="21"/>
          <w:highlight w:val="yellow"/>
        </w:rPr>
        <w:t>备案并公告</w:t>
      </w:r>
      <w:r w:rsidRPr="008C017A">
        <w:rPr>
          <w:rFonts w:hint="eastAsia"/>
          <w:szCs w:val="21"/>
        </w:rPr>
        <w:t>。</w:t>
      </w:r>
    </w:p>
    <w:p w:rsidR="00124D6A" w:rsidRPr="008C017A" w:rsidRDefault="00124D6A" w:rsidP="00124D6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int="eastAsia"/>
          <w:i/>
          <w:kern w:val="0"/>
          <w:szCs w:val="21"/>
        </w:rPr>
        <w:t>《</w:t>
      </w:r>
      <w:r w:rsidRPr="008C017A">
        <w:rPr>
          <w:rFonts w:ascii="宋体" w:hint="eastAsia"/>
          <w:i/>
          <w:kern w:val="0"/>
          <w:szCs w:val="21"/>
          <w:u w:val="single"/>
        </w:rPr>
        <w:t>证券投资基金法》</w:t>
      </w:r>
      <w:r w:rsidRPr="008C017A">
        <w:rPr>
          <w:rFonts w:hint="eastAsia"/>
          <w:i/>
          <w:szCs w:val="21"/>
          <w:u w:val="single"/>
        </w:rPr>
        <w:t>第六十九条</w:t>
      </w:r>
      <w:r w:rsidRPr="008C017A">
        <w:rPr>
          <w:rFonts w:hint="eastAsia"/>
          <w:i/>
          <w:szCs w:val="21"/>
        </w:rPr>
        <w:t>：</w:t>
      </w:r>
      <w:r w:rsidRPr="008C017A">
        <w:rPr>
          <w:rFonts w:hint="eastAsia"/>
          <w:szCs w:val="21"/>
        </w:rPr>
        <w:t>清算后的剩余基金财产，应当按照基金份额持有人所持份额比例进行分配。</w:t>
      </w:r>
    </w:p>
    <w:p w:rsidR="00124D6A" w:rsidRPr="008C017A" w:rsidRDefault="00124D6A" w:rsidP="00124D6A">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F4658" w:rsidRPr="008C017A" w:rsidRDefault="00124D6A" w:rsidP="000F4658">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10、</w:t>
      </w:r>
      <w:r w:rsidR="0004542B" w:rsidRPr="008C017A">
        <w:rPr>
          <w:rFonts w:ascii="宋体" w:cs="宋体" w:hint="eastAsia"/>
          <w:b/>
          <w:color w:val="000000"/>
          <w:kern w:val="0"/>
          <w:szCs w:val="21"/>
        </w:rPr>
        <w:t>了解信托的定义；</w:t>
      </w:r>
    </w:p>
    <w:p w:rsidR="0030184E" w:rsidRPr="008C017A" w:rsidRDefault="0030184E" w:rsidP="000F4658">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8C017A">
        <w:rPr>
          <w:rFonts w:hint="eastAsia"/>
          <w:i/>
          <w:szCs w:val="21"/>
          <w:u w:val="single"/>
        </w:rPr>
        <w:t>《信托法》第二条</w:t>
      </w:r>
      <w:r w:rsidRPr="008C017A">
        <w:rPr>
          <w:rFonts w:hint="eastAsia"/>
          <w:i/>
          <w:szCs w:val="21"/>
        </w:rPr>
        <w:t>：</w:t>
      </w:r>
      <w:r w:rsidRPr="008C017A">
        <w:rPr>
          <w:rFonts w:hint="eastAsia"/>
          <w:szCs w:val="21"/>
        </w:rPr>
        <w:t>本法所称信托，是指委托人基于对受托人的信任，将其财产权委托给受托人，由受托人按</w:t>
      </w:r>
      <w:r w:rsidRPr="008C017A">
        <w:rPr>
          <w:rFonts w:hint="eastAsia"/>
          <w:szCs w:val="21"/>
        </w:rPr>
        <w:lastRenderedPageBreak/>
        <w:t>委托人的意愿</w:t>
      </w:r>
      <w:r w:rsidRPr="008074AA">
        <w:rPr>
          <w:rFonts w:hint="eastAsia"/>
          <w:szCs w:val="21"/>
          <w:highlight w:val="yellow"/>
        </w:rPr>
        <w:t>以自己的名义</w:t>
      </w:r>
      <w:r w:rsidRPr="008C017A">
        <w:rPr>
          <w:rFonts w:hint="eastAsia"/>
          <w:szCs w:val="21"/>
        </w:rPr>
        <w:t>，为受益人的利益或者特定目的，进行管理或者处分的行为。</w:t>
      </w:r>
    </w:p>
    <w:p w:rsidR="0030184E" w:rsidRPr="008C017A" w:rsidRDefault="0030184E" w:rsidP="0030184E">
      <w:pPr>
        <w:pStyle w:val="Default"/>
        <w:numPr>
          <w:ilvl w:val="0"/>
          <w:numId w:val="1"/>
        </w:numPr>
        <w:spacing w:before="140" w:after="140"/>
        <w:rPr>
          <w:sz w:val="21"/>
          <w:szCs w:val="21"/>
        </w:rPr>
      </w:pP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11、</w:t>
      </w:r>
      <w:r w:rsidR="0004542B" w:rsidRPr="008C017A">
        <w:rPr>
          <w:rFonts w:ascii="宋体" w:cs="宋体" w:hint="eastAsia"/>
          <w:b/>
          <w:color w:val="000000"/>
          <w:kern w:val="0"/>
          <w:szCs w:val="21"/>
        </w:rPr>
        <w:t>了解设立信托的条件</w:t>
      </w:r>
      <w:r w:rsidRPr="008C017A">
        <w:rPr>
          <w:rFonts w:ascii="宋体" w:cs="宋体" w:hint="eastAsia"/>
          <w:b/>
          <w:color w:val="000000"/>
          <w:kern w:val="0"/>
          <w:szCs w:val="21"/>
        </w:rPr>
        <w:t>；</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第六条</w:t>
      </w:r>
      <w:r w:rsidRPr="008C017A">
        <w:rPr>
          <w:rFonts w:hint="eastAsia"/>
          <w:szCs w:val="21"/>
        </w:rPr>
        <w:t>：设立信托，必须有合法的信托目的。</w:t>
      </w:r>
    </w:p>
    <w:p w:rsidR="000F4658" w:rsidRPr="008C017A" w:rsidRDefault="0030184E" w:rsidP="000F465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第七条</w:t>
      </w:r>
      <w:r w:rsidRPr="008C017A">
        <w:rPr>
          <w:rFonts w:hint="eastAsia"/>
          <w:i/>
          <w:szCs w:val="21"/>
        </w:rPr>
        <w:t>：</w:t>
      </w:r>
      <w:r w:rsidRPr="008C017A">
        <w:rPr>
          <w:rFonts w:hint="eastAsia"/>
          <w:szCs w:val="21"/>
        </w:rPr>
        <w:t>设立信托，必须有确定的信托财产，并且该信托财产必须是委托人</w:t>
      </w:r>
      <w:r w:rsidRPr="008074AA">
        <w:rPr>
          <w:rFonts w:hint="eastAsia"/>
          <w:szCs w:val="21"/>
          <w:highlight w:val="yellow"/>
        </w:rPr>
        <w:t>合法</w:t>
      </w:r>
      <w:r w:rsidRPr="008C017A">
        <w:rPr>
          <w:rFonts w:hint="eastAsia"/>
          <w:szCs w:val="21"/>
        </w:rPr>
        <w:t>所有的</w:t>
      </w:r>
      <w:r w:rsidRPr="008074AA">
        <w:rPr>
          <w:rFonts w:hint="eastAsia"/>
          <w:szCs w:val="21"/>
          <w:highlight w:val="yellow"/>
        </w:rPr>
        <w:t>财产</w:t>
      </w:r>
      <w:r w:rsidRPr="008C017A">
        <w:rPr>
          <w:rFonts w:hint="eastAsia"/>
          <w:szCs w:val="21"/>
        </w:rPr>
        <w:t>。本法所称财产包括合法的财产权利。</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第八条</w:t>
      </w:r>
      <w:r w:rsidRPr="008C017A">
        <w:rPr>
          <w:rFonts w:hint="eastAsia"/>
          <w:i/>
          <w:szCs w:val="21"/>
        </w:rPr>
        <w:t>：</w:t>
      </w:r>
      <w:r w:rsidRPr="008C017A">
        <w:rPr>
          <w:rFonts w:hint="eastAsia"/>
          <w:szCs w:val="21"/>
        </w:rPr>
        <w:t>设立信托，应当采取书面形式。书面形式包括信托合同、遗嘱或者法律、行政法规规定的其他书面文件等。采取信托合同形式设立信托的，信托合同签订时，信托成立。采取其他书面形式设立信托的，受托人承诺信托时，信托成立。</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第九条</w:t>
      </w:r>
      <w:r w:rsidRPr="008C017A">
        <w:rPr>
          <w:rFonts w:hint="eastAsia"/>
          <w:i/>
          <w:szCs w:val="21"/>
        </w:rPr>
        <w:t>：</w:t>
      </w:r>
      <w:r w:rsidRPr="008C017A">
        <w:rPr>
          <w:rFonts w:hint="eastAsia"/>
          <w:szCs w:val="21"/>
        </w:rPr>
        <w:t>设立信托，其书面文件应当载明下列事项：</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一</w:t>
      </w:r>
      <w:r w:rsidRPr="008C017A">
        <w:rPr>
          <w:szCs w:val="21"/>
        </w:rPr>
        <w:t>)</w:t>
      </w:r>
      <w:r w:rsidRPr="008C017A">
        <w:rPr>
          <w:rFonts w:hint="eastAsia"/>
          <w:szCs w:val="21"/>
        </w:rPr>
        <w:t>信托目的；</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二</w:t>
      </w:r>
      <w:r w:rsidRPr="008C017A">
        <w:rPr>
          <w:szCs w:val="21"/>
        </w:rPr>
        <w:t>)</w:t>
      </w:r>
      <w:r w:rsidRPr="008C017A">
        <w:rPr>
          <w:rFonts w:hint="eastAsia"/>
          <w:szCs w:val="21"/>
        </w:rPr>
        <w:t>委托人、受托人的姓名或者名称、住所；</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三</w:t>
      </w:r>
      <w:r w:rsidRPr="008C017A">
        <w:rPr>
          <w:szCs w:val="21"/>
        </w:rPr>
        <w:t>)</w:t>
      </w:r>
      <w:r w:rsidRPr="008C017A">
        <w:rPr>
          <w:rFonts w:hint="eastAsia"/>
          <w:szCs w:val="21"/>
        </w:rPr>
        <w:t>受益人或者受益人范围；</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四</w:t>
      </w:r>
      <w:r w:rsidRPr="008C017A">
        <w:rPr>
          <w:szCs w:val="21"/>
        </w:rPr>
        <w:t>)</w:t>
      </w:r>
      <w:r w:rsidRPr="008C017A">
        <w:rPr>
          <w:rFonts w:hint="eastAsia"/>
          <w:szCs w:val="21"/>
        </w:rPr>
        <w:t>信托财产的范围、种类及状况；</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五</w:t>
      </w:r>
      <w:r w:rsidRPr="008C017A">
        <w:rPr>
          <w:szCs w:val="21"/>
        </w:rPr>
        <w:t>)</w:t>
      </w:r>
      <w:r w:rsidRPr="008C017A">
        <w:rPr>
          <w:rFonts w:hint="eastAsia"/>
          <w:szCs w:val="21"/>
        </w:rPr>
        <w:t>受益人取得信托利益的形式、方法。除前款所列事项外，可以载明信托期限、信托财产的管理方法、受托人的报酬、新受托人的选任方式、信托终止事由等事项。</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第十条</w:t>
      </w:r>
      <w:r w:rsidRPr="008C017A">
        <w:rPr>
          <w:rFonts w:hint="eastAsia"/>
          <w:i/>
          <w:szCs w:val="21"/>
        </w:rPr>
        <w:t>：</w:t>
      </w:r>
      <w:r w:rsidRPr="00B32E53">
        <w:rPr>
          <w:rFonts w:hint="eastAsia"/>
          <w:szCs w:val="21"/>
          <w:highlight w:val="cyan"/>
        </w:rPr>
        <w:t>设立信托，对于信托财产，有关法律、行政法规规定应当办理登记手续的，应当依法办理信托登记。</w:t>
      </w:r>
      <w:r w:rsidRPr="008C017A">
        <w:rPr>
          <w:rFonts w:hint="eastAsia"/>
          <w:szCs w:val="21"/>
        </w:rPr>
        <w:t>未依照前款规定办理信托登记的，应当补办登记手续；不补办的，该信托不产生效力。</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第十一条</w:t>
      </w:r>
      <w:r w:rsidRPr="008C017A">
        <w:rPr>
          <w:rFonts w:hint="eastAsia"/>
          <w:i/>
          <w:szCs w:val="21"/>
        </w:rPr>
        <w:t>：</w:t>
      </w:r>
      <w:r w:rsidRPr="008C017A">
        <w:rPr>
          <w:rFonts w:hint="eastAsia"/>
          <w:szCs w:val="21"/>
        </w:rPr>
        <w:t>有下列情形之一的，信托无效：</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一</w:t>
      </w:r>
      <w:r w:rsidRPr="008C017A">
        <w:rPr>
          <w:szCs w:val="21"/>
        </w:rPr>
        <w:t>)</w:t>
      </w:r>
      <w:r w:rsidRPr="008C017A">
        <w:rPr>
          <w:rFonts w:hint="eastAsia"/>
          <w:szCs w:val="21"/>
        </w:rPr>
        <w:t>信托目的违反法律、行政法规或者损害社会公共利益；</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二</w:t>
      </w:r>
      <w:r w:rsidRPr="008C017A">
        <w:rPr>
          <w:szCs w:val="21"/>
        </w:rPr>
        <w:t>)</w:t>
      </w:r>
      <w:r w:rsidRPr="008C017A">
        <w:rPr>
          <w:rFonts w:hint="eastAsia"/>
          <w:szCs w:val="21"/>
        </w:rPr>
        <w:t>信托财产不能确定；</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三</w:t>
      </w:r>
      <w:r w:rsidRPr="008C017A">
        <w:rPr>
          <w:szCs w:val="21"/>
        </w:rPr>
        <w:t>)</w:t>
      </w:r>
      <w:r w:rsidRPr="008C017A">
        <w:rPr>
          <w:rFonts w:hint="eastAsia"/>
          <w:szCs w:val="21"/>
        </w:rPr>
        <w:t>委托人以</w:t>
      </w:r>
      <w:r w:rsidRPr="008074AA">
        <w:rPr>
          <w:rFonts w:hint="eastAsia"/>
          <w:szCs w:val="21"/>
          <w:highlight w:val="yellow"/>
        </w:rPr>
        <w:t>非法财产</w:t>
      </w:r>
      <w:r w:rsidRPr="008C017A">
        <w:rPr>
          <w:rFonts w:hint="eastAsia"/>
          <w:szCs w:val="21"/>
        </w:rPr>
        <w:t>或者本法规定不得设立信托的财产设立信托；</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四</w:t>
      </w:r>
      <w:r w:rsidRPr="008C017A">
        <w:rPr>
          <w:szCs w:val="21"/>
        </w:rPr>
        <w:t>)</w:t>
      </w:r>
      <w:r w:rsidRPr="008C017A">
        <w:rPr>
          <w:rFonts w:hint="eastAsia"/>
          <w:szCs w:val="21"/>
        </w:rPr>
        <w:t>专以</w:t>
      </w:r>
      <w:r w:rsidRPr="008074AA">
        <w:rPr>
          <w:rFonts w:hint="eastAsia"/>
          <w:szCs w:val="21"/>
          <w:highlight w:val="yellow"/>
        </w:rPr>
        <w:t>诉讼</w:t>
      </w:r>
      <w:r w:rsidRPr="008C017A">
        <w:rPr>
          <w:rFonts w:hint="eastAsia"/>
          <w:szCs w:val="21"/>
        </w:rPr>
        <w:t>或者</w:t>
      </w:r>
      <w:r w:rsidRPr="008074AA">
        <w:rPr>
          <w:rFonts w:hint="eastAsia"/>
          <w:szCs w:val="21"/>
          <w:highlight w:val="yellow"/>
        </w:rPr>
        <w:t>讨债</w:t>
      </w:r>
      <w:r w:rsidRPr="008C017A">
        <w:rPr>
          <w:rFonts w:hint="eastAsia"/>
          <w:szCs w:val="21"/>
        </w:rPr>
        <w:t>为目的设立信托；</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五</w:t>
      </w:r>
      <w:r w:rsidRPr="008C017A">
        <w:rPr>
          <w:szCs w:val="21"/>
        </w:rPr>
        <w:t>)</w:t>
      </w:r>
      <w:r w:rsidRPr="008074AA">
        <w:rPr>
          <w:rFonts w:hint="eastAsia"/>
          <w:szCs w:val="21"/>
          <w:highlight w:val="yellow"/>
        </w:rPr>
        <w:t>受益人</w:t>
      </w:r>
      <w:r w:rsidRPr="008C017A">
        <w:rPr>
          <w:rFonts w:hint="eastAsia"/>
          <w:szCs w:val="21"/>
        </w:rPr>
        <w:t>或者受益人范围不能确定；</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六</w:t>
      </w:r>
      <w:r w:rsidRPr="008C017A">
        <w:rPr>
          <w:szCs w:val="21"/>
        </w:rPr>
        <w:t>)</w:t>
      </w:r>
      <w:r w:rsidRPr="008C017A">
        <w:rPr>
          <w:rFonts w:hint="eastAsia"/>
          <w:szCs w:val="21"/>
        </w:rPr>
        <w:t>法律、行政法规规定的其他情形。</w:t>
      </w:r>
    </w:p>
    <w:p w:rsidR="0030184E" w:rsidRPr="008C017A" w:rsidRDefault="0030184E" w:rsidP="003018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第十二条</w:t>
      </w:r>
      <w:r w:rsidRPr="008C017A">
        <w:rPr>
          <w:rFonts w:hint="eastAsia"/>
          <w:i/>
          <w:szCs w:val="21"/>
        </w:rPr>
        <w:t>：</w:t>
      </w:r>
      <w:r w:rsidRPr="008C017A">
        <w:rPr>
          <w:rFonts w:hint="eastAsia"/>
          <w:szCs w:val="21"/>
        </w:rPr>
        <w:t>委托人设立信托损害其债权人利益的，债权人有权申请人民法院撤销该信托。人民法院依照前款规定撤销信托的，不影响善意受益人已经取得的信托利益。本条第一款规定的申请权，自债权人知道或者应当知道撤销原因之日起</w:t>
      </w:r>
      <w:r w:rsidRPr="008074AA">
        <w:rPr>
          <w:rFonts w:hint="eastAsia"/>
          <w:szCs w:val="21"/>
          <w:highlight w:val="yellow"/>
        </w:rPr>
        <w:t>一年内</w:t>
      </w:r>
      <w:r w:rsidRPr="008C017A">
        <w:rPr>
          <w:rFonts w:hint="eastAsia"/>
          <w:szCs w:val="21"/>
        </w:rPr>
        <w:t>不行使的，归于消灭。</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00166" w:rsidRPr="00DD62DA" w:rsidRDefault="00100166" w:rsidP="00100166">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DD62DA">
        <w:rPr>
          <w:rFonts w:ascii="宋体" w:cs="宋体" w:hint="eastAsia"/>
          <w:b/>
          <w:color w:val="000000"/>
          <w:kern w:val="0"/>
          <w:szCs w:val="21"/>
          <w:highlight w:val="green"/>
        </w:rPr>
        <w:t>12、</w:t>
      </w:r>
      <w:r w:rsidR="0004542B" w:rsidRPr="00DD62DA">
        <w:rPr>
          <w:rFonts w:ascii="宋体" w:cs="宋体" w:hint="eastAsia"/>
          <w:b/>
          <w:color w:val="000000"/>
          <w:kern w:val="0"/>
          <w:szCs w:val="21"/>
          <w:highlight w:val="green"/>
        </w:rPr>
        <w:t>了解信托委托人的权利。</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第二十条</w:t>
      </w:r>
      <w:r w:rsidRPr="008C017A">
        <w:rPr>
          <w:rFonts w:hint="eastAsia"/>
          <w:szCs w:val="21"/>
        </w:rPr>
        <w:t>委托人有权了解其信托财产的管理运用、处分及收支情况，并有权要求受托人作出说明。委托人有权查阅、抄录或者复制与其信托财产</w:t>
      </w:r>
      <w:r w:rsidRPr="00DD62DA">
        <w:rPr>
          <w:rFonts w:hint="eastAsia"/>
          <w:szCs w:val="21"/>
          <w:highlight w:val="green"/>
        </w:rPr>
        <w:t>有关</w:t>
      </w:r>
      <w:r w:rsidRPr="008C017A">
        <w:rPr>
          <w:rFonts w:hint="eastAsia"/>
          <w:szCs w:val="21"/>
        </w:rPr>
        <w:t>的信托帐目以及处理信托事务的其他文件。</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第二十一条</w:t>
      </w:r>
      <w:r w:rsidRPr="008C017A">
        <w:rPr>
          <w:rFonts w:hint="eastAsia"/>
          <w:szCs w:val="21"/>
        </w:rPr>
        <w:t>因设立信托时</w:t>
      </w:r>
      <w:r w:rsidRPr="008074AA">
        <w:rPr>
          <w:rFonts w:hint="eastAsia"/>
          <w:szCs w:val="21"/>
          <w:highlight w:val="yellow"/>
        </w:rPr>
        <w:t>未能预见</w:t>
      </w:r>
      <w:r w:rsidRPr="008C017A">
        <w:rPr>
          <w:rFonts w:hint="eastAsia"/>
          <w:szCs w:val="21"/>
        </w:rPr>
        <w:t>的特别事由，致使信托财产的管理方法不利于实现信托目的或者不符合受益人的利益时，委托人有权要求受托人</w:t>
      </w:r>
      <w:r w:rsidRPr="008074AA">
        <w:rPr>
          <w:rFonts w:hint="eastAsia"/>
          <w:szCs w:val="21"/>
          <w:highlight w:val="yellow"/>
        </w:rPr>
        <w:t>调整</w:t>
      </w:r>
      <w:r w:rsidRPr="008C017A">
        <w:rPr>
          <w:rFonts w:hint="eastAsia"/>
          <w:szCs w:val="21"/>
        </w:rPr>
        <w:t>该信托财产的</w:t>
      </w:r>
      <w:r w:rsidRPr="008074AA">
        <w:rPr>
          <w:rFonts w:hint="eastAsia"/>
          <w:szCs w:val="21"/>
          <w:highlight w:val="yellow"/>
        </w:rPr>
        <w:t>管理</w:t>
      </w:r>
      <w:r w:rsidRPr="008C017A">
        <w:rPr>
          <w:rFonts w:hint="eastAsia"/>
          <w:szCs w:val="21"/>
        </w:rPr>
        <w:t>方法。</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第二十二条</w:t>
      </w:r>
      <w:r w:rsidRPr="008C017A">
        <w:rPr>
          <w:rFonts w:hint="eastAsia"/>
          <w:szCs w:val="21"/>
        </w:rPr>
        <w:t>受托人违反信托目的处分信托财产或者因违背管理职责、处理信托事务不当致使信托财产受到损失的，委托人有权申请人民法院撤销该处分行为，并有权要求受托人恢复信托财产的原状或者予以赔偿；该信托财产的受让人明知是违反信托目的而接受该财产的，应当予以</w:t>
      </w:r>
      <w:r w:rsidRPr="008074AA">
        <w:rPr>
          <w:rFonts w:hint="eastAsia"/>
          <w:szCs w:val="21"/>
          <w:highlight w:val="yellow"/>
        </w:rPr>
        <w:t>返还</w:t>
      </w:r>
      <w:r w:rsidRPr="008C017A">
        <w:rPr>
          <w:rFonts w:hint="eastAsia"/>
          <w:szCs w:val="21"/>
        </w:rPr>
        <w:t>或者予以</w:t>
      </w:r>
      <w:r w:rsidRPr="008074AA">
        <w:rPr>
          <w:rFonts w:hint="eastAsia"/>
          <w:szCs w:val="21"/>
          <w:highlight w:val="yellow"/>
        </w:rPr>
        <w:t>赔偿</w:t>
      </w:r>
      <w:r w:rsidRPr="008C017A">
        <w:rPr>
          <w:rFonts w:hint="eastAsia"/>
          <w:szCs w:val="21"/>
        </w:rPr>
        <w:t>。前款规定的申请权，自委托人知道或者应当知道撤销原因之日起</w:t>
      </w:r>
      <w:r w:rsidRPr="008074AA">
        <w:rPr>
          <w:rFonts w:hint="eastAsia"/>
          <w:szCs w:val="21"/>
          <w:highlight w:val="yellow"/>
        </w:rPr>
        <w:t>一年内</w:t>
      </w:r>
      <w:r w:rsidRPr="008C017A">
        <w:rPr>
          <w:rFonts w:hint="eastAsia"/>
          <w:szCs w:val="21"/>
        </w:rPr>
        <w:t>不行使的，归于消灭。</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《信托法</w:t>
      </w:r>
      <w:r w:rsidRPr="008C017A">
        <w:rPr>
          <w:rFonts w:ascii="宋体" w:hint="eastAsia"/>
          <w:i/>
          <w:kern w:val="0"/>
          <w:szCs w:val="21"/>
          <w:u w:val="single"/>
        </w:rPr>
        <w:t>》</w:t>
      </w:r>
      <w:r w:rsidRPr="008C017A">
        <w:rPr>
          <w:rFonts w:hint="eastAsia"/>
          <w:i/>
          <w:szCs w:val="21"/>
          <w:u w:val="single"/>
        </w:rPr>
        <w:t>第二十三条</w:t>
      </w:r>
      <w:r w:rsidRPr="008C017A">
        <w:rPr>
          <w:rFonts w:hint="eastAsia"/>
          <w:szCs w:val="21"/>
        </w:rPr>
        <w:t>受托人违反信托目的处分信托财产或者管理运用、处分信托财产有重大过失的，委托人有权依照信托文件的规定</w:t>
      </w:r>
      <w:r w:rsidRPr="008074AA">
        <w:rPr>
          <w:rFonts w:hint="eastAsia"/>
          <w:szCs w:val="21"/>
          <w:highlight w:val="yellow"/>
        </w:rPr>
        <w:t>解任</w:t>
      </w:r>
      <w:r w:rsidRPr="008C017A">
        <w:rPr>
          <w:rFonts w:hint="eastAsia"/>
          <w:szCs w:val="21"/>
        </w:rPr>
        <w:t>受托人，或者申请人民法院解任受托人。</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00166" w:rsidRPr="008C017A" w:rsidRDefault="00100166" w:rsidP="00206AE6">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13、</w:t>
      </w:r>
      <w:r w:rsidR="0004542B" w:rsidRPr="008C017A">
        <w:rPr>
          <w:rFonts w:ascii="宋体" w:cs="宋体" w:hint="eastAsia"/>
          <w:b/>
          <w:color w:val="000000"/>
          <w:kern w:val="0"/>
          <w:szCs w:val="21"/>
        </w:rPr>
        <w:t>了解股份有限公司股份转让的限制性规定</w:t>
      </w:r>
      <w:r w:rsidRPr="008C017A">
        <w:rPr>
          <w:rFonts w:ascii="宋体" w:cs="宋体" w:hint="eastAsia"/>
          <w:b/>
          <w:color w:val="000000"/>
          <w:kern w:val="0"/>
          <w:szCs w:val="21"/>
        </w:rPr>
        <w:t>；</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《公司法</w:t>
      </w:r>
      <w:r w:rsidRPr="008C017A">
        <w:rPr>
          <w:rFonts w:ascii="宋体" w:hint="eastAsia"/>
          <w:i/>
          <w:kern w:val="0"/>
          <w:szCs w:val="21"/>
          <w:u w:val="single"/>
        </w:rPr>
        <w:t>》</w:t>
      </w:r>
      <w:r w:rsidRPr="008C017A">
        <w:rPr>
          <w:rFonts w:hint="eastAsia"/>
          <w:i/>
          <w:szCs w:val="21"/>
          <w:u w:val="single"/>
        </w:rPr>
        <w:t>第一百三十九条</w:t>
      </w:r>
      <w:r w:rsidRPr="008C017A">
        <w:rPr>
          <w:rFonts w:hint="eastAsia"/>
          <w:szCs w:val="21"/>
        </w:rPr>
        <w:t>股东转让其股份，应当在依法设立的证券交易场所进行或者按照国务院规定的其他方式进行。</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《公司法</w:t>
      </w:r>
      <w:r w:rsidRPr="008C017A">
        <w:rPr>
          <w:rFonts w:ascii="宋体" w:hint="eastAsia"/>
          <w:i/>
          <w:kern w:val="0"/>
          <w:szCs w:val="21"/>
          <w:u w:val="single"/>
        </w:rPr>
        <w:t>》</w:t>
      </w:r>
      <w:r w:rsidRPr="008C017A">
        <w:rPr>
          <w:rFonts w:hint="eastAsia"/>
          <w:i/>
          <w:szCs w:val="21"/>
          <w:u w:val="single"/>
        </w:rPr>
        <w:t>第一百四十条</w:t>
      </w:r>
      <w:r w:rsidRPr="008C017A">
        <w:rPr>
          <w:rFonts w:hint="eastAsia"/>
          <w:szCs w:val="21"/>
        </w:rPr>
        <w:t>记名股票，由股东以背书方式或者法律、行政法规规定的其他方式转让；转让后由公司将受让人的姓名或者名称及住所记载于</w:t>
      </w:r>
      <w:r w:rsidRPr="008074AA">
        <w:rPr>
          <w:rFonts w:hint="eastAsia"/>
          <w:szCs w:val="21"/>
          <w:highlight w:val="yellow"/>
        </w:rPr>
        <w:t>股东名册</w:t>
      </w:r>
      <w:r w:rsidRPr="008C017A">
        <w:rPr>
          <w:rFonts w:hint="eastAsia"/>
          <w:szCs w:val="21"/>
        </w:rPr>
        <w:t>。</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074AA">
        <w:rPr>
          <w:rFonts w:hint="eastAsia"/>
          <w:szCs w:val="21"/>
          <w:highlight w:val="yellow"/>
        </w:rPr>
        <w:lastRenderedPageBreak/>
        <w:t>股东大会</w:t>
      </w:r>
      <w:r w:rsidRPr="008C017A">
        <w:rPr>
          <w:rFonts w:hint="eastAsia"/>
          <w:szCs w:val="21"/>
        </w:rPr>
        <w:t>召开前</w:t>
      </w:r>
      <w:r w:rsidRPr="008074AA">
        <w:rPr>
          <w:rFonts w:hint="eastAsia"/>
          <w:szCs w:val="21"/>
          <w:highlight w:val="yellow"/>
        </w:rPr>
        <w:t>二十日</w:t>
      </w:r>
      <w:r w:rsidRPr="008C017A">
        <w:rPr>
          <w:rFonts w:hint="eastAsia"/>
          <w:szCs w:val="21"/>
        </w:rPr>
        <w:t>内或者公司决定</w:t>
      </w:r>
      <w:r w:rsidRPr="008074AA">
        <w:rPr>
          <w:rFonts w:hint="eastAsia"/>
          <w:szCs w:val="21"/>
          <w:highlight w:val="yellow"/>
        </w:rPr>
        <w:t>分配股利</w:t>
      </w:r>
      <w:r w:rsidRPr="008C017A">
        <w:rPr>
          <w:rFonts w:hint="eastAsia"/>
          <w:szCs w:val="21"/>
        </w:rPr>
        <w:t>的基准日前</w:t>
      </w:r>
      <w:r w:rsidRPr="008074AA">
        <w:rPr>
          <w:rFonts w:hint="eastAsia"/>
          <w:szCs w:val="21"/>
          <w:highlight w:val="yellow"/>
        </w:rPr>
        <w:t>五日</w:t>
      </w:r>
      <w:r w:rsidRPr="008C017A">
        <w:rPr>
          <w:rFonts w:hint="eastAsia"/>
          <w:szCs w:val="21"/>
        </w:rPr>
        <w:t>内，不得进行前款规定的股东名册的变更登记。但是，法律对上市公司股东名册变更登记另有规定的，从其规定。</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《公司法</w:t>
      </w:r>
      <w:r w:rsidRPr="008C017A">
        <w:rPr>
          <w:rFonts w:ascii="宋体" w:hint="eastAsia"/>
          <w:i/>
          <w:kern w:val="0"/>
          <w:szCs w:val="21"/>
          <w:u w:val="single"/>
        </w:rPr>
        <w:t>》</w:t>
      </w:r>
      <w:r w:rsidRPr="008C017A">
        <w:rPr>
          <w:rFonts w:hint="eastAsia"/>
          <w:i/>
          <w:szCs w:val="21"/>
          <w:u w:val="single"/>
        </w:rPr>
        <w:t>第一百四十一条</w:t>
      </w:r>
      <w:r w:rsidRPr="008C017A">
        <w:rPr>
          <w:rFonts w:hint="eastAsia"/>
          <w:szCs w:val="21"/>
        </w:rPr>
        <w:t>无记名股票的转让，由股东将该股票交付给受让人后即发生转让的效力。</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33FAB">
        <w:rPr>
          <w:rFonts w:hint="eastAsia"/>
          <w:i/>
          <w:szCs w:val="21"/>
          <w:highlight w:val="green"/>
          <w:u w:val="single"/>
        </w:rPr>
        <w:t>《公司法</w:t>
      </w:r>
      <w:r w:rsidRPr="00733FAB">
        <w:rPr>
          <w:rFonts w:ascii="宋体" w:hint="eastAsia"/>
          <w:i/>
          <w:kern w:val="0"/>
          <w:szCs w:val="21"/>
          <w:highlight w:val="green"/>
          <w:u w:val="single"/>
        </w:rPr>
        <w:t>》</w:t>
      </w:r>
      <w:r w:rsidRPr="00733FAB">
        <w:rPr>
          <w:rFonts w:hint="eastAsia"/>
          <w:i/>
          <w:szCs w:val="21"/>
          <w:highlight w:val="green"/>
          <w:u w:val="single"/>
        </w:rPr>
        <w:t>第一百四十二条</w:t>
      </w:r>
      <w:r w:rsidRPr="008C017A">
        <w:rPr>
          <w:rFonts w:hint="eastAsia"/>
          <w:szCs w:val="21"/>
        </w:rPr>
        <w:t>发起人持有的本公司股份，自公司成立之日起</w:t>
      </w:r>
      <w:r w:rsidRPr="008074AA">
        <w:rPr>
          <w:rFonts w:hint="eastAsia"/>
          <w:szCs w:val="21"/>
          <w:highlight w:val="yellow"/>
        </w:rPr>
        <w:t>一年内</w:t>
      </w:r>
      <w:r w:rsidRPr="008C017A">
        <w:rPr>
          <w:rFonts w:hint="eastAsia"/>
          <w:szCs w:val="21"/>
        </w:rPr>
        <w:t>不得转让。公司公开发行股份前已发行的股份，自公司股票在证券交易所上市交易之日起一年内不得转让。</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公司董事、监事、高级管理人员应当向公司申报所持有的本公司的股份及其变动情况，在任职期间每年转让的股份不得超过其所持有本公司股份总数的</w:t>
      </w:r>
      <w:r w:rsidRPr="008074AA">
        <w:rPr>
          <w:rFonts w:hint="eastAsia"/>
          <w:szCs w:val="21"/>
          <w:highlight w:val="yellow"/>
        </w:rPr>
        <w:t>百分之二十五</w:t>
      </w:r>
      <w:r w:rsidRPr="008C017A">
        <w:rPr>
          <w:rFonts w:hint="eastAsia"/>
          <w:szCs w:val="21"/>
        </w:rPr>
        <w:t>；所持本公司股份自公司股票上市交易之日起</w:t>
      </w:r>
      <w:r w:rsidRPr="008074AA">
        <w:rPr>
          <w:rFonts w:hint="eastAsia"/>
          <w:szCs w:val="21"/>
          <w:highlight w:val="yellow"/>
        </w:rPr>
        <w:t>一年内</w:t>
      </w:r>
      <w:r w:rsidRPr="008C017A">
        <w:rPr>
          <w:rFonts w:hint="eastAsia"/>
          <w:szCs w:val="21"/>
        </w:rPr>
        <w:t>不得转让。上述人员</w:t>
      </w:r>
      <w:r w:rsidRPr="008074AA">
        <w:rPr>
          <w:rFonts w:hint="eastAsia"/>
          <w:szCs w:val="21"/>
          <w:highlight w:val="yellow"/>
        </w:rPr>
        <w:t>离职后半年内</w:t>
      </w:r>
      <w:r w:rsidRPr="008C017A">
        <w:rPr>
          <w:rFonts w:hint="eastAsia"/>
          <w:szCs w:val="21"/>
        </w:rPr>
        <w:t>，不得转让其所持有的本公司股份。公司章程可以对公司董事、监事、高级管理人员转让其所持有的本公司股份作出其他限制性规定。</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33FAB">
        <w:rPr>
          <w:rFonts w:hint="eastAsia"/>
          <w:i/>
          <w:szCs w:val="21"/>
          <w:highlight w:val="green"/>
          <w:u w:val="single"/>
        </w:rPr>
        <w:t>《公司法</w:t>
      </w:r>
      <w:r w:rsidRPr="00733FAB">
        <w:rPr>
          <w:rFonts w:ascii="宋体" w:hint="eastAsia"/>
          <w:i/>
          <w:kern w:val="0"/>
          <w:szCs w:val="21"/>
          <w:highlight w:val="green"/>
          <w:u w:val="single"/>
        </w:rPr>
        <w:t>》</w:t>
      </w:r>
      <w:r w:rsidRPr="00733FAB">
        <w:rPr>
          <w:rFonts w:hint="eastAsia"/>
          <w:i/>
          <w:szCs w:val="21"/>
          <w:highlight w:val="green"/>
          <w:u w:val="single"/>
        </w:rPr>
        <w:t>第一百四十三条</w:t>
      </w:r>
      <w:r w:rsidRPr="00733FAB">
        <w:rPr>
          <w:rFonts w:hint="eastAsia"/>
          <w:szCs w:val="21"/>
          <w:highlight w:val="green"/>
        </w:rPr>
        <w:t>公司不得收购本公司股份</w:t>
      </w:r>
      <w:r w:rsidRPr="008C017A">
        <w:rPr>
          <w:rFonts w:hint="eastAsia"/>
          <w:szCs w:val="21"/>
        </w:rPr>
        <w:t>。但是，有下列情形之一的除外：</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（一）减少公司注册资本；</w:t>
      </w:r>
      <w:r w:rsidR="008074AA">
        <w:rPr>
          <w:szCs w:val="21"/>
        </w:rPr>
        <w:t>10</w:t>
      </w:r>
      <w:r w:rsidR="00CD09D9">
        <w:rPr>
          <w:rFonts w:hint="eastAsia"/>
          <w:szCs w:val="21"/>
        </w:rPr>
        <w:t>天</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（二）与持有本公司股份的其他公司合并；</w:t>
      </w:r>
      <w:r w:rsidR="008074AA">
        <w:rPr>
          <w:rFonts w:hint="eastAsia"/>
          <w:szCs w:val="21"/>
        </w:rPr>
        <w:t>6</w:t>
      </w:r>
      <w:r w:rsidR="008074AA">
        <w:rPr>
          <w:rFonts w:hint="eastAsia"/>
          <w:szCs w:val="21"/>
        </w:rPr>
        <w:t>个月</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（三）将股份奖励给本公司职工；</w:t>
      </w:r>
      <w:r w:rsidR="008074AA">
        <w:rPr>
          <w:rFonts w:hint="eastAsia"/>
          <w:szCs w:val="21"/>
        </w:rPr>
        <w:t>1</w:t>
      </w:r>
      <w:r w:rsidR="008074AA">
        <w:rPr>
          <w:rFonts w:hint="eastAsia"/>
          <w:szCs w:val="21"/>
        </w:rPr>
        <w:t>年，</w:t>
      </w:r>
      <w:r w:rsidR="008074AA">
        <w:rPr>
          <w:rFonts w:hint="eastAsia"/>
          <w:szCs w:val="21"/>
        </w:rPr>
        <w:t>&lt;5%</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（四）股东因对股东大会作出的公司合并、分立决议持异议，要求公司收购其股份的。</w:t>
      </w:r>
      <w:r w:rsidR="008074AA">
        <w:rPr>
          <w:rFonts w:hint="eastAsia"/>
          <w:szCs w:val="21"/>
        </w:rPr>
        <w:t>6</w:t>
      </w:r>
      <w:r w:rsidR="008074AA">
        <w:rPr>
          <w:rFonts w:hint="eastAsia"/>
          <w:szCs w:val="21"/>
        </w:rPr>
        <w:t>个月</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公司因前款第（一）项至第（三）项的原因收购本公司股份的，应当经股东大会决议。公司依照前款规定收购本公司股份后，属于第（一）项情形的，应当自收购之日起十日内注销；属于第（二）项、第（四）项情形的，应当在六个月内转让或者注销。</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公司依照第一款第（三）项规定收购的本公司股份，不得超过本公司已发行股份总额的百分之五；用于收购的资金应当从公司的税后利润中支出；所收购的股份应当在一年内转让给职工。</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074AA">
        <w:rPr>
          <w:rFonts w:hint="eastAsia"/>
          <w:szCs w:val="21"/>
          <w:highlight w:val="yellow"/>
        </w:rPr>
        <w:t>公司不得接受本公司的股票作为质押权</w:t>
      </w:r>
      <w:r w:rsidRPr="008C017A">
        <w:rPr>
          <w:rFonts w:hint="eastAsia"/>
          <w:szCs w:val="21"/>
        </w:rPr>
        <w:t>的标的。</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8C017A">
        <w:rPr>
          <w:rFonts w:ascii="宋体" w:cs="宋体" w:hint="eastAsia"/>
          <w:b/>
          <w:color w:val="000000"/>
          <w:kern w:val="0"/>
          <w:szCs w:val="21"/>
        </w:rPr>
        <w:t>14、</w:t>
      </w:r>
      <w:r w:rsidR="0004542B" w:rsidRPr="008C017A">
        <w:rPr>
          <w:rFonts w:ascii="宋体" w:cs="宋体" w:hint="eastAsia"/>
          <w:b/>
          <w:color w:val="000000"/>
          <w:kern w:val="0"/>
          <w:szCs w:val="21"/>
        </w:rPr>
        <w:t>了解公司董事和高级管理人员的禁止行为</w:t>
      </w:r>
      <w:r w:rsidR="0004542B" w:rsidRPr="008C017A">
        <w:rPr>
          <w:rFonts w:ascii="宋体" w:cs="宋体" w:hint="eastAsia"/>
          <w:i/>
          <w:color w:val="000000"/>
          <w:kern w:val="0"/>
          <w:szCs w:val="21"/>
        </w:rPr>
        <w:t>；</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《公司法</w:t>
      </w:r>
      <w:r w:rsidRPr="008C017A">
        <w:rPr>
          <w:rFonts w:ascii="宋体" w:hint="eastAsia"/>
          <w:i/>
          <w:kern w:val="0"/>
          <w:szCs w:val="21"/>
          <w:u w:val="single"/>
        </w:rPr>
        <w:t>》</w:t>
      </w:r>
      <w:r w:rsidRPr="008C017A">
        <w:rPr>
          <w:rFonts w:hint="eastAsia"/>
          <w:i/>
          <w:szCs w:val="21"/>
          <w:u w:val="single"/>
        </w:rPr>
        <w:t>第一百四十九条</w:t>
      </w:r>
      <w:r w:rsidRPr="008C017A">
        <w:rPr>
          <w:rFonts w:hint="eastAsia"/>
          <w:szCs w:val="21"/>
        </w:rPr>
        <w:t>董事、高级管理人员不得有下列行为：</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w:t>
      </w:r>
      <w:r w:rsidRPr="008074AA">
        <w:rPr>
          <w:rFonts w:hint="eastAsia"/>
          <w:szCs w:val="21"/>
          <w:highlight w:val="yellow"/>
        </w:rPr>
        <w:t>挪用</w:t>
      </w:r>
      <w:r w:rsidRPr="008C017A">
        <w:rPr>
          <w:rFonts w:hint="eastAsia"/>
          <w:szCs w:val="21"/>
        </w:rPr>
        <w:t>公司资金；</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（二）将公司资金以其</w:t>
      </w:r>
      <w:r w:rsidRPr="008074AA">
        <w:rPr>
          <w:rFonts w:hint="eastAsia"/>
          <w:szCs w:val="21"/>
          <w:highlight w:val="yellow"/>
        </w:rPr>
        <w:t>个人名义</w:t>
      </w:r>
      <w:r w:rsidRPr="008C017A">
        <w:rPr>
          <w:rFonts w:hint="eastAsia"/>
          <w:szCs w:val="21"/>
        </w:rPr>
        <w:t>或者以其他个人名义</w:t>
      </w:r>
      <w:r w:rsidRPr="008074AA">
        <w:rPr>
          <w:rFonts w:hint="eastAsia"/>
          <w:szCs w:val="21"/>
          <w:highlight w:val="yellow"/>
        </w:rPr>
        <w:t>开立账户</w:t>
      </w:r>
      <w:r w:rsidRPr="008C017A">
        <w:rPr>
          <w:rFonts w:hint="eastAsia"/>
          <w:szCs w:val="21"/>
        </w:rPr>
        <w:t>存储；</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（三）违反公司章程的规定，未经股东会、股东大会或者董事会同意，将公司资金</w:t>
      </w:r>
      <w:r w:rsidRPr="008074AA">
        <w:rPr>
          <w:rFonts w:hint="eastAsia"/>
          <w:szCs w:val="21"/>
          <w:highlight w:val="yellow"/>
        </w:rPr>
        <w:t>借贷</w:t>
      </w:r>
      <w:r w:rsidRPr="008C017A">
        <w:rPr>
          <w:rFonts w:hint="eastAsia"/>
          <w:szCs w:val="21"/>
        </w:rPr>
        <w:t>给他人或者以公司财产为他人提供</w:t>
      </w:r>
      <w:r w:rsidRPr="008074AA">
        <w:rPr>
          <w:rFonts w:hint="eastAsia"/>
          <w:szCs w:val="21"/>
          <w:highlight w:val="yellow"/>
        </w:rPr>
        <w:t>担保</w:t>
      </w:r>
      <w:r w:rsidRPr="008C017A">
        <w:rPr>
          <w:rFonts w:hint="eastAsia"/>
          <w:szCs w:val="21"/>
        </w:rPr>
        <w:t>；</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（四）违反公司章程的规定或者未经股东会、股东大会同意，与本公司订立</w:t>
      </w:r>
      <w:r w:rsidRPr="008074AA">
        <w:rPr>
          <w:rFonts w:hint="eastAsia"/>
          <w:szCs w:val="21"/>
          <w:highlight w:val="yellow"/>
        </w:rPr>
        <w:t>合同</w:t>
      </w:r>
      <w:r w:rsidRPr="008C017A">
        <w:rPr>
          <w:rFonts w:hint="eastAsia"/>
          <w:szCs w:val="21"/>
        </w:rPr>
        <w:t>或者进行</w:t>
      </w:r>
      <w:r w:rsidRPr="008074AA">
        <w:rPr>
          <w:rFonts w:hint="eastAsia"/>
          <w:szCs w:val="21"/>
          <w:highlight w:val="yellow"/>
        </w:rPr>
        <w:t>交易</w:t>
      </w:r>
      <w:r w:rsidRPr="008C017A">
        <w:rPr>
          <w:rFonts w:hint="eastAsia"/>
          <w:szCs w:val="21"/>
        </w:rPr>
        <w:t>；</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（五）未经股东会或者股东大会同意，利用</w:t>
      </w:r>
      <w:r w:rsidRPr="008074AA">
        <w:rPr>
          <w:rFonts w:hint="eastAsia"/>
          <w:szCs w:val="21"/>
          <w:highlight w:val="yellow"/>
        </w:rPr>
        <w:t>职务便利</w:t>
      </w:r>
      <w:r w:rsidRPr="008C017A">
        <w:rPr>
          <w:rFonts w:hint="eastAsia"/>
          <w:szCs w:val="21"/>
        </w:rPr>
        <w:t>为自己或者他人</w:t>
      </w:r>
      <w:r w:rsidRPr="008074AA">
        <w:rPr>
          <w:rFonts w:hint="eastAsia"/>
          <w:szCs w:val="21"/>
          <w:highlight w:val="yellow"/>
        </w:rPr>
        <w:t>谋取</w:t>
      </w:r>
      <w:r w:rsidRPr="008C017A">
        <w:rPr>
          <w:rFonts w:hint="eastAsia"/>
          <w:szCs w:val="21"/>
        </w:rPr>
        <w:t>属于公司的商业机会，自营或者为他人经营与所任职公司同类的业务；</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（六）接受他人与公司交易的</w:t>
      </w:r>
      <w:r w:rsidRPr="008074AA">
        <w:rPr>
          <w:rFonts w:hint="eastAsia"/>
          <w:szCs w:val="21"/>
          <w:highlight w:val="yellow"/>
        </w:rPr>
        <w:t>佣金</w:t>
      </w:r>
      <w:r w:rsidRPr="008C017A">
        <w:rPr>
          <w:rFonts w:hint="eastAsia"/>
          <w:szCs w:val="21"/>
        </w:rPr>
        <w:t>归为己有；</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（七）擅自披露公司</w:t>
      </w:r>
      <w:r w:rsidRPr="008074AA">
        <w:rPr>
          <w:rFonts w:hint="eastAsia"/>
          <w:szCs w:val="21"/>
          <w:highlight w:val="yellow"/>
        </w:rPr>
        <w:t>秘密</w:t>
      </w:r>
      <w:r w:rsidRPr="008C017A">
        <w:rPr>
          <w:rFonts w:hint="eastAsia"/>
          <w:szCs w:val="21"/>
        </w:rPr>
        <w:t>；</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（八）违反对公司忠实义务的其他行为。</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董事、高级管理人员违反前款规定所得的收入应当归公司所有。</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00166" w:rsidRPr="00733FAB" w:rsidRDefault="00100166" w:rsidP="00100166">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733FAB">
        <w:rPr>
          <w:rFonts w:ascii="宋体" w:cs="宋体" w:hint="eastAsia"/>
          <w:b/>
          <w:color w:val="000000"/>
          <w:kern w:val="0"/>
          <w:szCs w:val="21"/>
          <w:highlight w:val="green"/>
        </w:rPr>
        <w:t>15、</w:t>
      </w:r>
      <w:r w:rsidR="0004542B" w:rsidRPr="00733FAB">
        <w:rPr>
          <w:rFonts w:ascii="宋体" w:cs="宋体" w:hint="eastAsia"/>
          <w:b/>
          <w:color w:val="000000"/>
          <w:kern w:val="0"/>
          <w:szCs w:val="21"/>
          <w:highlight w:val="green"/>
        </w:rPr>
        <w:t>熟悉股份有限公司股东大会召开、提案、表决等规定。</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33FAB">
        <w:rPr>
          <w:rFonts w:hint="eastAsia"/>
          <w:i/>
          <w:szCs w:val="21"/>
          <w:highlight w:val="green"/>
          <w:u w:val="single"/>
        </w:rPr>
        <w:t>《公司法</w:t>
      </w:r>
      <w:r w:rsidRPr="00733FAB">
        <w:rPr>
          <w:rFonts w:ascii="宋体" w:hint="eastAsia"/>
          <w:i/>
          <w:kern w:val="0"/>
          <w:szCs w:val="21"/>
          <w:highlight w:val="green"/>
          <w:u w:val="single"/>
        </w:rPr>
        <w:t>》</w:t>
      </w:r>
      <w:r w:rsidRPr="00733FAB">
        <w:rPr>
          <w:rFonts w:hint="eastAsia"/>
          <w:i/>
          <w:szCs w:val="21"/>
          <w:highlight w:val="green"/>
          <w:u w:val="single"/>
        </w:rPr>
        <w:t>第一百零一条</w:t>
      </w:r>
      <w:r w:rsidRPr="008C017A">
        <w:rPr>
          <w:rFonts w:hint="eastAsia"/>
          <w:szCs w:val="21"/>
        </w:rPr>
        <w:t>股东大会应当每年召开一次</w:t>
      </w:r>
      <w:r w:rsidRPr="008074AA">
        <w:rPr>
          <w:rFonts w:hint="eastAsia"/>
          <w:szCs w:val="21"/>
          <w:highlight w:val="yellow"/>
        </w:rPr>
        <w:t>年会</w:t>
      </w:r>
      <w:r w:rsidRPr="008C017A">
        <w:rPr>
          <w:rFonts w:hint="eastAsia"/>
          <w:szCs w:val="21"/>
        </w:rPr>
        <w:t>。有下列情形之一的，应当在</w:t>
      </w:r>
      <w:r w:rsidRPr="008074AA">
        <w:rPr>
          <w:rFonts w:hint="eastAsia"/>
          <w:szCs w:val="21"/>
          <w:highlight w:val="yellow"/>
        </w:rPr>
        <w:t>两个月内</w:t>
      </w:r>
      <w:r w:rsidRPr="008C017A">
        <w:rPr>
          <w:rFonts w:hint="eastAsia"/>
          <w:szCs w:val="21"/>
        </w:rPr>
        <w:t>召开临时股东大会：</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w:t>
      </w:r>
      <w:r w:rsidRPr="008074AA">
        <w:rPr>
          <w:rFonts w:hint="eastAsia"/>
          <w:szCs w:val="21"/>
          <w:highlight w:val="yellow"/>
        </w:rPr>
        <w:t>董事人数不足</w:t>
      </w:r>
      <w:r w:rsidRPr="008C017A">
        <w:rPr>
          <w:rFonts w:hint="eastAsia"/>
          <w:szCs w:val="21"/>
        </w:rPr>
        <w:t>本法规定人数或者公司章程所定人数的</w:t>
      </w:r>
      <w:r w:rsidRPr="008074AA">
        <w:rPr>
          <w:rFonts w:hint="eastAsia"/>
          <w:szCs w:val="21"/>
          <w:highlight w:val="yellow"/>
        </w:rPr>
        <w:t>三分之二</w:t>
      </w:r>
      <w:r w:rsidRPr="008C017A">
        <w:rPr>
          <w:rFonts w:hint="eastAsia"/>
          <w:szCs w:val="21"/>
        </w:rPr>
        <w:t>时；</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（二）公司未弥补的</w:t>
      </w:r>
      <w:r w:rsidRPr="008074AA">
        <w:rPr>
          <w:rFonts w:hint="eastAsia"/>
          <w:szCs w:val="21"/>
          <w:highlight w:val="yellow"/>
        </w:rPr>
        <w:t>亏损</w:t>
      </w:r>
      <w:r w:rsidRPr="008C017A">
        <w:rPr>
          <w:rFonts w:hint="eastAsia"/>
          <w:szCs w:val="21"/>
        </w:rPr>
        <w:t>达实收股本总额</w:t>
      </w:r>
      <w:r w:rsidRPr="008074AA">
        <w:rPr>
          <w:rFonts w:hint="eastAsia"/>
          <w:szCs w:val="21"/>
          <w:highlight w:val="yellow"/>
        </w:rPr>
        <w:t>三分之一</w:t>
      </w:r>
      <w:r w:rsidRPr="008C017A">
        <w:rPr>
          <w:rFonts w:hint="eastAsia"/>
          <w:szCs w:val="21"/>
        </w:rPr>
        <w:t>时；</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（三）单独或者合计持有公司</w:t>
      </w:r>
      <w:r w:rsidRPr="008074AA">
        <w:rPr>
          <w:rFonts w:hint="eastAsia"/>
          <w:szCs w:val="21"/>
          <w:highlight w:val="yellow"/>
        </w:rPr>
        <w:t>百分之十</w:t>
      </w:r>
      <w:r w:rsidRPr="008C017A">
        <w:rPr>
          <w:rFonts w:hint="eastAsia"/>
          <w:szCs w:val="21"/>
        </w:rPr>
        <w:t>以上股份的</w:t>
      </w:r>
      <w:r w:rsidRPr="008074AA">
        <w:rPr>
          <w:rFonts w:hint="eastAsia"/>
          <w:szCs w:val="21"/>
          <w:highlight w:val="yellow"/>
        </w:rPr>
        <w:t>股东</w:t>
      </w:r>
      <w:r w:rsidRPr="008C017A">
        <w:rPr>
          <w:rFonts w:hint="eastAsia"/>
          <w:szCs w:val="21"/>
        </w:rPr>
        <w:t>请求时；</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（四）董事会认为必要时；</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（五）监事会提议召开时；</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（六）公司章程规定的其他情形。</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33FAB">
        <w:rPr>
          <w:rFonts w:hint="eastAsia"/>
          <w:i/>
          <w:szCs w:val="21"/>
          <w:highlight w:val="green"/>
          <w:u w:val="single"/>
        </w:rPr>
        <w:t>《公司法</w:t>
      </w:r>
      <w:r w:rsidRPr="00733FAB">
        <w:rPr>
          <w:rFonts w:ascii="宋体" w:hint="eastAsia"/>
          <w:i/>
          <w:kern w:val="0"/>
          <w:szCs w:val="21"/>
          <w:highlight w:val="green"/>
          <w:u w:val="single"/>
        </w:rPr>
        <w:t>》</w:t>
      </w:r>
      <w:r w:rsidRPr="00733FAB">
        <w:rPr>
          <w:rFonts w:hint="eastAsia"/>
          <w:i/>
          <w:szCs w:val="21"/>
          <w:highlight w:val="green"/>
          <w:u w:val="single"/>
        </w:rPr>
        <w:t>第一百零二条</w:t>
      </w:r>
      <w:r w:rsidR="00733FAB" w:rsidRPr="00733FAB">
        <w:rPr>
          <w:rFonts w:hint="eastAsia"/>
          <w:b/>
          <w:color w:val="FF0000"/>
          <w:szCs w:val="21"/>
          <w:u w:val="single"/>
        </w:rPr>
        <w:t>（多选题）</w:t>
      </w:r>
      <w:r w:rsidRPr="008C017A">
        <w:rPr>
          <w:rFonts w:hint="eastAsia"/>
          <w:szCs w:val="21"/>
        </w:rPr>
        <w:t>股东大会会议由董事会召集，董事长主持；董事长不能履行职务或者不履行职务的，由副董事长主持；副董事长不能履行职务或者不履行职务的，由半数以上董事共同推举一名董事主持。</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董事会不能履行或者不履行召集股东大会会议职责的，监事会应当及时召集和主持；监事会不召集和主持的，</w:t>
      </w:r>
      <w:r w:rsidRPr="008074AA">
        <w:rPr>
          <w:rFonts w:hint="eastAsia"/>
          <w:szCs w:val="21"/>
          <w:highlight w:val="yellow"/>
        </w:rPr>
        <w:lastRenderedPageBreak/>
        <w:t>连续九十日以上</w:t>
      </w:r>
      <w:r w:rsidRPr="008C017A">
        <w:rPr>
          <w:rFonts w:hint="eastAsia"/>
          <w:szCs w:val="21"/>
        </w:rPr>
        <w:t>单独或者合计持有公司</w:t>
      </w:r>
      <w:r w:rsidRPr="008074AA">
        <w:rPr>
          <w:rFonts w:hint="eastAsia"/>
          <w:szCs w:val="21"/>
          <w:highlight w:val="yellow"/>
        </w:rPr>
        <w:t>百分之十</w:t>
      </w:r>
      <w:r w:rsidRPr="008C017A">
        <w:rPr>
          <w:rFonts w:hint="eastAsia"/>
          <w:szCs w:val="21"/>
        </w:rPr>
        <w:t>以上股份的</w:t>
      </w:r>
      <w:r w:rsidRPr="008074AA">
        <w:rPr>
          <w:rFonts w:hint="eastAsia"/>
          <w:szCs w:val="21"/>
          <w:highlight w:val="yellow"/>
        </w:rPr>
        <w:t>股东</w:t>
      </w:r>
      <w:r w:rsidRPr="008C017A">
        <w:rPr>
          <w:rFonts w:hint="eastAsia"/>
          <w:szCs w:val="21"/>
        </w:rPr>
        <w:t>可以自行召集和主持。</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33FAB">
        <w:rPr>
          <w:rFonts w:hint="eastAsia"/>
          <w:i/>
          <w:szCs w:val="21"/>
          <w:highlight w:val="green"/>
          <w:u w:val="single"/>
        </w:rPr>
        <w:t>《公司法</w:t>
      </w:r>
      <w:r w:rsidRPr="00733FAB">
        <w:rPr>
          <w:rFonts w:ascii="宋体" w:hint="eastAsia"/>
          <w:i/>
          <w:kern w:val="0"/>
          <w:szCs w:val="21"/>
          <w:highlight w:val="green"/>
          <w:u w:val="single"/>
        </w:rPr>
        <w:t>》</w:t>
      </w:r>
      <w:r w:rsidRPr="00733FAB">
        <w:rPr>
          <w:rFonts w:hint="eastAsia"/>
          <w:i/>
          <w:szCs w:val="21"/>
          <w:highlight w:val="green"/>
          <w:u w:val="single"/>
        </w:rPr>
        <w:t>第一百零三条</w:t>
      </w:r>
      <w:r w:rsidRPr="008C017A">
        <w:rPr>
          <w:rFonts w:hint="eastAsia"/>
          <w:szCs w:val="21"/>
        </w:rPr>
        <w:t>召开股东大会会议，应当将会议召开的时间、</w:t>
      </w:r>
      <w:r w:rsidRPr="008074AA">
        <w:rPr>
          <w:rFonts w:hint="eastAsia"/>
          <w:szCs w:val="21"/>
        </w:rPr>
        <w:t>地点和审议的事项于会议</w:t>
      </w:r>
      <w:r w:rsidRPr="008074AA">
        <w:rPr>
          <w:rFonts w:hint="eastAsia"/>
          <w:szCs w:val="21"/>
          <w:highlight w:val="yellow"/>
        </w:rPr>
        <w:t>召开二十日前</w:t>
      </w:r>
      <w:r w:rsidRPr="008C017A">
        <w:rPr>
          <w:rFonts w:hint="eastAsia"/>
          <w:szCs w:val="21"/>
        </w:rPr>
        <w:t>通知各股东；</w:t>
      </w:r>
      <w:r w:rsidRPr="00595E2F">
        <w:rPr>
          <w:rFonts w:hint="eastAsia"/>
          <w:szCs w:val="21"/>
          <w:highlight w:val="yellow"/>
        </w:rPr>
        <w:t>临时股东大会</w:t>
      </w:r>
      <w:r w:rsidRPr="008C017A">
        <w:rPr>
          <w:rFonts w:hint="eastAsia"/>
          <w:szCs w:val="21"/>
        </w:rPr>
        <w:t>应当于会议召开</w:t>
      </w:r>
      <w:r w:rsidRPr="008074AA">
        <w:rPr>
          <w:rFonts w:hint="eastAsia"/>
          <w:szCs w:val="21"/>
          <w:highlight w:val="yellow"/>
        </w:rPr>
        <w:t>十五日前</w:t>
      </w:r>
      <w:r w:rsidRPr="008C017A">
        <w:rPr>
          <w:rFonts w:hint="eastAsia"/>
          <w:szCs w:val="21"/>
        </w:rPr>
        <w:t>通知各股东；</w:t>
      </w:r>
      <w:r w:rsidRPr="008074AA">
        <w:rPr>
          <w:rFonts w:hint="eastAsia"/>
          <w:szCs w:val="21"/>
          <w:highlight w:val="yellow"/>
        </w:rPr>
        <w:t>发行无记名股票</w:t>
      </w:r>
      <w:r w:rsidRPr="008C017A">
        <w:rPr>
          <w:rFonts w:hint="eastAsia"/>
          <w:szCs w:val="21"/>
        </w:rPr>
        <w:t>的，应当于会议召开</w:t>
      </w:r>
      <w:r w:rsidRPr="008074AA">
        <w:rPr>
          <w:rFonts w:hint="eastAsia"/>
          <w:szCs w:val="21"/>
          <w:highlight w:val="yellow"/>
        </w:rPr>
        <w:t>三十日前</w:t>
      </w:r>
      <w:r w:rsidRPr="008C017A">
        <w:rPr>
          <w:rFonts w:hint="eastAsia"/>
          <w:szCs w:val="21"/>
        </w:rPr>
        <w:t>公告会议召开的时间、地点和审议事项。</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单独或者合计持有公司</w:t>
      </w:r>
      <w:r w:rsidRPr="008074AA">
        <w:rPr>
          <w:rFonts w:hint="eastAsia"/>
          <w:szCs w:val="21"/>
          <w:highlight w:val="yellow"/>
        </w:rPr>
        <w:t>百分之三</w:t>
      </w:r>
      <w:r w:rsidRPr="008C017A">
        <w:rPr>
          <w:rFonts w:hint="eastAsia"/>
          <w:szCs w:val="21"/>
        </w:rPr>
        <w:t>以上股份的股东，可以在股东大会召开</w:t>
      </w:r>
      <w:r w:rsidRPr="008074AA">
        <w:rPr>
          <w:rFonts w:hint="eastAsia"/>
          <w:szCs w:val="21"/>
          <w:highlight w:val="yellow"/>
        </w:rPr>
        <w:t>十日前</w:t>
      </w:r>
      <w:r w:rsidRPr="008C017A">
        <w:rPr>
          <w:rFonts w:hint="eastAsia"/>
          <w:szCs w:val="21"/>
        </w:rPr>
        <w:t>提出</w:t>
      </w:r>
      <w:r w:rsidRPr="008074AA">
        <w:rPr>
          <w:rFonts w:hint="eastAsia"/>
          <w:szCs w:val="21"/>
          <w:highlight w:val="yellow"/>
        </w:rPr>
        <w:t>临时提案</w:t>
      </w:r>
      <w:r w:rsidRPr="008C017A">
        <w:rPr>
          <w:rFonts w:hint="eastAsia"/>
          <w:szCs w:val="21"/>
        </w:rPr>
        <w:t>并书面提交董事会；董事会应当在收到提案</w:t>
      </w:r>
      <w:r w:rsidRPr="008074AA">
        <w:rPr>
          <w:rFonts w:hint="eastAsia"/>
          <w:szCs w:val="21"/>
          <w:highlight w:val="yellow"/>
        </w:rPr>
        <w:t>后二日内</w:t>
      </w:r>
      <w:r w:rsidRPr="008C017A">
        <w:rPr>
          <w:rFonts w:hint="eastAsia"/>
          <w:szCs w:val="21"/>
        </w:rPr>
        <w:t>通知其他股东，并将该临时提案</w:t>
      </w:r>
      <w:r w:rsidRPr="008074AA">
        <w:rPr>
          <w:rFonts w:hint="eastAsia"/>
          <w:szCs w:val="21"/>
          <w:highlight w:val="yellow"/>
        </w:rPr>
        <w:t>提交</w:t>
      </w:r>
      <w:r w:rsidRPr="008C017A">
        <w:rPr>
          <w:rFonts w:hint="eastAsia"/>
          <w:szCs w:val="21"/>
        </w:rPr>
        <w:t>股东大会审议。临时提案的内容应当属于股东大会职权范围，并有明确议题和具体决议事项。</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股东大会不得对前两款通知中未列明的事项作出决议。</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无记名股票持有人出席股东大会会议的，应当于会议召开</w:t>
      </w:r>
      <w:r w:rsidRPr="008074AA">
        <w:rPr>
          <w:rFonts w:hint="eastAsia"/>
          <w:szCs w:val="21"/>
          <w:highlight w:val="yellow"/>
        </w:rPr>
        <w:t>五日前</w:t>
      </w:r>
      <w:r w:rsidRPr="008C017A">
        <w:rPr>
          <w:rFonts w:hint="eastAsia"/>
          <w:szCs w:val="21"/>
        </w:rPr>
        <w:t>至股东大会闭会时将股票交存于公司。</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《公司法</w:t>
      </w:r>
      <w:r w:rsidRPr="008C017A">
        <w:rPr>
          <w:rFonts w:ascii="宋体" w:hint="eastAsia"/>
          <w:i/>
          <w:kern w:val="0"/>
          <w:szCs w:val="21"/>
          <w:u w:val="single"/>
        </w:rPr>
        <w:t>》</w:t>
      </w:r>
      <w:r w:rsidRPr="008C017A">
        <w:rPr>
          <w:rFonts w:hint="eastAsia"/>
          <w:i/>
          <w:szCs w:val="21"/>
          <w:u w:val="single"/>
        </w:rPr>
        <w:t>第一百零四条</w:t>
      </w:r>
      <w:r w:rsidRPr="008C017A">
        <w:rPr>
          <w:rFonts w:hint="eastAsia"/>
          <w:szCs w:val="21"/>
        </w:rPr>
        <w:t>股东出席股东大会会议，所持每一股份有一表决权。但是，公司持有的本公司股份没有表决权。</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股东大会作出决议，必须经出席会议的股东所持表决权过半数通过。但是，股东大会作出</w:t>
      </w:r>
      <w:r w:rsidRPr="00FB06DF">
        <w:rPr>
          <w:rFonts w:hint="eastAsia"/>
          <w:szCs w:val="21"/>
          <w:highlight w:val="yellow"/>
        </w:rPr>
        <w:t>修改公司章程</w:t>
      </w:r>
      <w:r w:rsidRPr="008C017A">
        <w:rPr>
          <w:rFonts w:hint="eastAsia"/>
          <w:szCs w:val="21"/>
        </w:rPr>
        <w:t>、增加或者减少</w:t>
      </w:r>
      <w:r w:rsidRPr="00FB06DF">
        <w:rPr>
          <w:rFonts w:hint="eastAsia"/>
          <w:szCs w:val="21"/>
          <w:highlight w:val="yellow"/>
        </w:rPr>
        <w:t>注册资本</w:t>
      </w:r>
      <w:r w:rsidRPr="008C017A">
        <w:rPr>
          <w:rFonts w:hint="eastAsia"/>
          <w:szCs w:val="21"/>
        </w:rPr>
        <w:t>的决议，以及公司</w:t>
      </w:r>
      <w:r w:rsidRPr="00FB06DF">
        <w:rPr>
          <w:rFonts w:hint="eastAsia"/>
          <w:szCs w:val="21"/>
          <w:highlight w:val="yellow"/>
        </w:rPr>
        <w:t>合并、分立、解散</w:t>
      </w:r>
      <w:r w:rsidRPr="008C017A">
        <w:rPr>
          <w:rFonts w:hint="eastAsia"/>
          <w:szCs w:val="21"/>
        </w:rPr>
        <w:t>或者</w:t>
      </w:r>
      <w:r w:rsidRPr="00FB06DF">
        <w:rPr>
          <w:rFonts w:hint="eastAsia"/>
          <w:szCs w:val="21"/>
          <w:highlight w:val="yellow"/>
        </w:rPr>
        <w:t>变更</w:t>
      </w:r>
      <w:r w:rsidRPr="008C017A">
        <w:rPr>
          <w:rFonts w:hint="eastAsia"/>
          <w:szCs w:val="21"/>
        </w:rPr>
        <w:t>公司形式的决议，必须经出席会议的股东所持表决权的</w:t>
      </w:r>
      <w:r w:rsidRPr="00FB06DF">
        <w:rPr>
          <w:rFonts w:hint="eastAsia"/>
          <w:szCs w:val="21"/>
          <w:highlight w:val="yellow"/>
        </w:rPr>
        <w:t>三分之二</w:t>
      </w:r>
      <w:r w:rsidRPr="008C017A">
        <w:rPr>
          <w:rFonts w:hint="eastAsia"/>
          <w:szCs w:val="21"/>
        </w:rPr>
        <w:t>以上通过。</w:t>
      </w:r>
    </w:p>
    <w:p w:rsidR="00100166" w:rsidRPr="008C017A" w:rsidRDefault="00100166" w:rsidP="00FB06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《公司法</w:t>
      </w:r>
      <w:r w:rsidRPr="008C017A">
        <w:rPr>
          <w:rFonts w:ascii="宋体" w:hint="eastAsia"/>
          <w:i/>
          <w:kern w:val="0"/>
          <w:szCs w:val="21"/>
          <w:u w:val="single"/>
        </w:rPr>
        <w:t>》</w:t>
      </w:r>
      <w:r w:rsidRPr="008C017A">
        <w:rPr>
          <w:rFonts w:hint="eastAsia"/>
          <w:i/>
          <w:szCs w:val="21"/>
          <w:u w:val="single"/>
        </w:rPr>
        <w:t>第一百零五条</w:t>
      </w:r>
      <w:r w:rsidRPr="008C017A">
        <w:rPr>
          <w:rFonts w:hint="eastAsia"/>
          <w:szCs w:val="21"/>
        </w:rPr>
        <w:t>本法和公司章程规定公司</w:t>
      </w:r>
      <w:r w:rsidRPr="00FB06DF">
        <w:rPr>
          <w:rFonts w:hint="eastAsia"/>
          <w:szCs w:val="21"/>
          <w:highlight w:val="yellow"/>
        </w:rPr>
        <w:t>转让、受让</w:t>
      </w:r>
      <w:r w:rsidRPr="008C017A">
        <w:rPr>
          <w:rFonts w:hint="eastAsia"/>
          <w:szCs w:val="21"/>
        </w:rPr>
        <w:t>重大资产或者</w:t>
      </w:r>
      <w:r w:rsidRPr="00FB06DF">
        <w:rPr>
          <w:rFonts w:hint="eastAsia"/>
          <w:szCs w:val="21"/>
          <w:highlight w:val="yellow"/>
        </w:rPr>
        <w:t>对外</w:t>
      </w:r>
      <w:r w:rsidRPr="008C017A">
        <w:rPr>
          <w:rFonts w:hint="eastAsia"/>
          <w:szCs w:val="21"/>
        </w:rPr>
        <w:t>提供</w:t>
      </w:r>
      <w:r w:rsidRPr="00FB06DF">
        <w:rPr>
          <w:rFonts w:hint="eastAsia"/>
          <w:szCs w:val="21"/>
          <w:highlight w:val="yellow"/>
        </w:rPr>
        <w:t>担保</w:t>
      </w:r>
      <w:r w:rsidRPr="008C017A">
        <w:rPr>
          <w:rFonts w:hint="eastAsia"/>
          <w:szCs w:val="21"/>
        </w:rPr>
        <w:t>等事项必须经股东大会作出决议的，董事会应当及时召集股东大会会议，由股东大会就上述事项进行表决。</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《公司法</w:t>
      </w:r>
      <w:r w:rsidRPr="008C017A">
        <w:rPr>
          <w:rFonts w:ascii="宋体" w:hint="eastAsia"/>
          <w:i/>
          <w:kern w:val="0"/>
          <w:szCs w:val="21"/>
          <w:u w:val="single"/>
        </w:rPr>
        <w:t>》</w:t>
      </w:r>
      <w:r w:rsidRPr="008C017A">
        <w:rPr>
          <w:rFonts w:hint="eastAsia"/>
          <w:i/>
          <w:szCs w:val="21"/>
          <w:u w:val="single"/>
        </w:rPr>
        <w:t>第一百零六条</w:t>
      </w:r>
      <w:r w:rsidRPr="008C017A">
        <w:rPr>
          <w:rFonts w:hint="eastAsia"/>
          <w:szCs w:val="21"/>
        </w:rPr>
        <w:t>股东大会选举董事、监事，可以依照公司章程的规定或者股东大会的决议，实行累积投票制。</w:t>
      </w:r>
    </w:p>
    <w:p w:rsidR="00100166" w:rsidRPr="008C017A" w:rsidRDefault="00100166" w:rsidP="001001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本法所称累积投票制，是指股东大会选举董事或者监事时，每一股份拥有与应选董事或者监事人数相同的表决权，股东拥有的表决权可以集中使用。</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555F9" w:rsidRPr="008C017A" w:rsidRDefault="00100166" w:rsidP="00C555F9">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16、</w:t>
      </w:r>
      <w:r w:rsidR="0004542B" w:rsidRPr="008C017A">
        <w:rPr>
          <w:rFonts w:ascii="宋体" w:cs="宋体" w:hint="eastAsia"/>
          <w:b/>
          <w:color w:val="000000"/>
          <w:kern w:val="0"/>
          <w:szCs w:val="21"/>
        </w:rPr>
        <w:t>了解合同法的基本原则；</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第三条</w:t>
      </w:r>
      <w:r w:rsidRPr="008C017A">
        <w:rPr>
          <w:rFonts w:hint="eastAsia"/>
          <w:szCs w:val="21"/>
        </w:rPr>
        <w:t>合同当事人的法律地位平等，一方不得将自己的意志强加给另一方。</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第四条</w:t>
      </w:r>
      <w:r w:rsidRPr="008C017A">
        <w:rPr>
          <w:rFonts w:hint="eastAsia"/>
          <w:szCs w:val="21"/>
        </w:rPr>
        <w:t>当事人依法享有自愿订立合同的权利，任何单位和个人不得非法干预。</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第五条</w:t>
      </w:r>
      <w:r w:rsidRPr="008C017A">
        <w:rPr>
          <w:rFonts w:hint="eastAsia"/>
          <w:szCs w:val="21"/>
        </w:rPr>
        <w:t>当事人应当遵循公平原则确定各方的权利和义务。</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第六条</w:t>
      </w:r>
      <w:r w:rsidRPr="008C017A">
        <w:rPr>
          <w:rFonts w:hint="eastAsia"/>
          <w:szCs w:val="21"/>
        </w:rPr>
        <w:t>当事人行使权利、履行义务应当遵循诚实信用原则。</w:t>
      </w:r>
    </w:p>
    <w:p w:rsidR="00C555F9" w:rsidRPr="008C017A" w:rsidRDefault="00C555F9" w:rsidP="00535FA5">
      <w:pPr>
        <w:pStyle w:val="Default"/>
        <w:numPr>
          <w:ilvl w:val="0"/>
          <w:numId w:val="1"/>
        </w:numPr>
      </w:pPr>
      <w:r w:rsidRPr="008C017A">
        <w:rPr>
          <w:rFonts w:hint="eastAsia"/>
          <w:i/>
          <w:sz w:val="21"/>
          <w:szCs w:val="21"/>
          <w:u w:val="single"/>
        </w:rPr>
        <w:t>《</w:t>
      </w:r>
      <w:r w:rsidRPr="008C017A">
        <w:rPr>
          <w:rFonts w:hint="eastAsia"/>
          <w:i/>
          <w:szCs w:val="21"/>
          <w:u w:val="single"/>
        </w:rPr>
        <w:t>合同</w:t>
      </w:r>
      <w:r w:rsidRPr="008C017A">
        <w:rPr>
          <w:rFonts w:hint="eastAsia"/>
          <w:i/>
          <w:sz w:val="21"/>
          <w:szCs w:val="21"/>
          <w:u w:val="single"/>
        </w:rPr>
        <w:t>法》第八条</w:t>
      </w:r>
      <w:r w:rsidRPr="008C017A">
        <w:rPr>
          <w:rFonts w:hint="eastAsia"/>
          <w:sz w:val="21"/>
          <w:szCs w:val="21"/>
        </w:rPr>
        <w:t>依法成立的合同，对当事人具有法律约束力。当事人应当按照约定履行自己的义务，不得擅自变更或者解除合同。</w:t>
      </w:r>
      <w:r w:rsidRPr="008C017A">
        <w:rPr>
          <w:rFonts w:hint="eastAsia"/>
          <w:szCs w:val="21"/>
        </w:rPr>
        <w:t>依法成立的合同，受法律保护。</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8C017A">
        <w:rPr>
          <w:rFonts w:ascii="宋体" w:cs="宋体" w:hint="eastAsia"/>
          <w:b/>
          <w:color w:val="000000"/>
          <w:kern w:val="0"/>
          <w:szCs w:val="21"/>
        </w:rPr>
        <w:t>17、</w:t>
      </w:r>
      <w:r w:rsidR="0004542B" w:rsidRPr="008C017A">
        <w:rPr>
          <w:rFonts w:ascii="宋体" w:cs="宋体" w:hint="eastAsia"/>
          <w:b/>
          <w:color w:val="000000"/>
          <w:kern w:val="0"/>
          <w:szCs w:val="21"/>
        </w:rPr>
        <w:t>了解格式合同订立的要求</w:t>
      </w:r>
      <w:r w:rsidR="0004542B" w:rsidRPr="008C017A">
        <w:rPr>
          <w:rFonts w:ascii="宋体" w:cs="宋体" w:hint="eastAsia"/>
          <w:i/>
          <w:color w:val="000000"/>
          <w:kern w:val="0"/>
          <w:szCs w:val="21"/>
        </w:rPr>
        <w:t>；</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第三十九条</w:t>
      </w:r>
      <w:r w:rsidRPr="008C017A">
        <w:rPr>
          <w:rFonts w:hint="eastAsia"/>
          <w:szCs w:val="21"/>
        </w:rPr>
        <w:t>采</w:t>
      </w:r>
      <w:r w:rsidRPr="001F5EA3">
        <w:rPr>
          <w:rFonts w:hint="eastAsia"/>
          <w:szCs w:val="21"/>
          <w:highlight w:val="cyan"/>
        </w:rPr>
        <w:t>用格式条款订立合同的，提供格式条款的一方应当遵循公平原则确定当事人之间的权利和义务，并采取合理的方式提请对方注意免除或者限制其责任的条款，按照对方的要求，对该条款予以说明。</w:t>
      </w:r>
    </w:p>
    <w:p w:rsidR="00C555F9" w:rsidRPr="001F5EA3"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1F5EA3">
        <w:rPr>
          <w:rFonts w:hint="eastAsia"/>
          <w:szCs w:val="21"/>
          <w:highlight w:val="cyan"/>
        </w:rPr>
        <w:t>格式条款是当事人为了重复使用而预先拟定，并在订立合同时未与对方协商的条款。</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第四十条</w:t>
      </w:r>
      <w:r w:rsidRPr="001F5EA3">
        <w:rPr>
          <w:rFonts w:hint="eastAsia"/>
          <w:szCs w:val="21"/>
          <w:highlight w:val="cyan"/>
        </w:rPr>
        <w:t>格式条款具有本法第五十二条和第五十三条规定情形的，或者提供格式条款一方免除其责任、加重对方责任、排除对方主要权利的，该条款无效。</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第四十一条</w:t>
      </w:r>
      <w:r w:rsidRPr="008C017A">
        <w:rPr>
          <w:rFonts w:hint="eastAsia"/>
          <w:szCs w:val="21"/>
        </w:rPr>
        <w:t>对格式条款的理解发生争议的，应当按照通常理解予以解释。对格式条款有两种以上解释的，应当作出不利于提供格式条款一方的解释。格式条款和非格式条款不一致的，应当采用非格式条款。</w:t>
      </w:r>
    </w:p>
    <w:p w:rsidR="00C555F9" w:rsidRPr="008C017A" w:rsidRDefault="00C555F9" w:rsidP="00C555F9">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375CE5" w:rsidRPr="008C017A" w:rsidRDefault="00C555F9" w:rsidP="00375CE5">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18、</w:t>
      </w:r>
      <w:r w:rsidR="0004542B" w:rsidRPr="008C017A">
        <w:rPr>
          <w:rFonts w:ascii="宋体" w:cs="宋体" w:hint="eastAsia"/>
          <w:b/>
          <w:color w:val="000000"/>
          <w:kern w:val="0"/>
          <w:szCs w:val="21"/>
        </w:rPr>
        <w:t>了解合同的生效时间；</w:t>
      </w:r>
    </w:p>
    <w:p w:rsidR="00375CE5" w:rsidRPr="008C017A" w:rsidRDefault="00375CE5" w:rsidP="00E5177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第四十四条</w:t>
      </w:r>
      <w:r w:rsidRPr="008C017A">
        <w:rPr>
          <w:rFonts w:hint="eastAsia"/>
          <w:szCs w:val="21"/>
        </w:rPr>
        <w:t>依法成立的合同，自成立时生效。法律、行政法规规定应当办理批准、登记等手续生效的，依照其规定。</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第四十五条</w:t>
      </w:r>
      <w:r w:rsidRPr="008C017A">
        <w:rPr>
          <w:rFonts w:hint="eastAsia"/>
          <w:szCs w:val="21"/>
        </w:rPr>
        <w:t>当事人对合同的效力可以约定附条件。附生效条件的合同，自条件成就时生效。附解除条件的合同，自条件成就时失效。</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当事人为自己的利益不正当地阻止条件成就的，视为条件已成就；不正当地促成条件成就的，视为条件不成就。</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第四十六条</w:t>
      </w:r>
      <w:r w:rsidRPr="008C017A">
        <w:rPr>
          <w:rFonts w:hint="eastAsia"/>
          <w:szCs w:val="21"/>
        </w:rPr>
        <w:t>当事人对合同的效力可以约定附期限。附生效期限的合同，自期限届至时生效。附终止期限的合同，自期限届满时失效。</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lastRenderedPageBreak/>
        <w:t>19、</w:t>
      </w:r>
      <w:r w:rsidR="0004542B" w:rsidRPr="008C017A">
        <w:rPr>
          <w:rFonts w:ascii="宋体" w:cs="宋体" w:hint="eastAsia"/>
          <w:b/>
          <w:color w:val="000000"/>
          <w:kern w:val="0"/>
          <w:szCs w:val="21"/>
        </w:rPr>
        <w:t>了解合同当事人的行为能力与合同的效力；</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第四十七条</w:t>
      </w:r>
      <w:r w:rsidRPr="008C017A">
        <w:rPr>
          <w:rFonts w:hint="eastAsia"/>
          <w:szCs w:val="21"/>
        </w:rPr>
        <w:t>限制民事行为能力人订立的合同，经法定代理人追认后，该合同有效，但纯获利益的合同或者与其年龄、智力、精神健康状况相适应而订立的合同，不必经法定代理人追认。</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相对人可以催告法定代理人在一个月内予以追认。法定代理人</w:t>
      </w:r>
      <w:r w:rsidRPr="00FB06DF">
        <w:rPr>
          <w:rFonts w:hint="eastAsia"/>
          <w:szCs w:val="21"/>
          <w:highlight w:val="yellow"/>
        </w:rPr>
        <w:t>未作表示</w:t>
      </w:r>
      <w:r w:rsidRPr="008C017A">
        <w:rPr>
          <w:rFonts w:hint="eastAsia"/>
          <w:szCs w:val="21"/>
        </w:rPr>
        <w:t>的，</w:t>
      </w:r>
      <w:r w:rsidRPr="00FB06DF">
        <w:rPr>
          <w:rFonts w:hint="eastAsia"/>
          <w:szCs w:val="21"/>
          <w:highlight w:val="yellow"/>
        </w:rPr>
        <w:t>视为拒绝追认</w:t>
      </w:r>
      <w:r w:rsidRPr="008C017A">
        <w:rPr>
          <w:rFonts w:hint="eastAsia"/>
          <w:szCs w:val="21"/>
        </w:rPr>
        <w:t>。合同被追认之前，善意相对人有撤销的权利。撤销应当以通知的方式作出。</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第四十八条</w:t>
      </w:r>
      <w:r w:rsidRPr="008C017A">
        <w:rPr>
          <w:rFonts w:hint="eastAsia"/>
          <w:szCs w:val="21"/>
        </w:rPr>
        <w:t>行为人没有代理权、超越代理权或者代理权终止后以被代理人名义订立的合同，未经被代理人追认，对被代理人不发生效力，由行为人承担责任。</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相对人可以催告被代理人在一个月内予以追认。被代理人未作表示的，视为拒绝追认。合同被追认之前，善意相对人有撤销的权利。撤销应当以通知的方式作出。</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第四十九条</w:t>
      </w:r>
      <w:r w:rsidRPr="008C017A">
        <w:rPr>
          <w:rFonts w:hint="eastAsia"/>
          <w:szCs w:val="21"/>
        </w:rPr>
        <w:t>行为人没有代理权、超越代理权或者代理权终止后以被代理人名义订立合同，相对人有理由相信行为人有代理权的，该代理行为有效。</w:t>
      </w:r>
    </w:p>
    <w:p w:rsidR="00375CE5" w:rsidRPr="008C017A" w:rsidRDefault="00375CE5" w:rsidP="00375CE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第五十条</w:t>
      </w:r>
      <w:r w:rsidRPr="008C017A">
        <w:rPr>
          <w:rFonts w:hint="eastAsia"/>
          <w:szCs w:val="21"/>
        </w:rPr>
        <w:t>法人或者其他组织的法定代表人、负责人超越权限订立的合同，除相对人知道或者应当知道其超越权限的以外，该代表行为有效。</w:t>
      </w:r>
    </w:p>
    <w:p w:rsidR="00E51573" w:rsidRPr="008C017A" w:rsidRDefault="00375CE5"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第五十一条</w:t>
      </w:r>
      <w:r w:rsidRPr="008C017A">
        <w:rPr>
          <w:rFonts w:hint="eastAsia"/>
          <w:szCs w:val="21"/>
        </w:rPr>
        <w:t>无处分权的人处分他人财产，经权利人追认或者无处分权的人订立合同后取得处分权的，该合同有效。</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52B08" w:rsidRPr="00A52B08" w:rsidRDefault="00E51573" w:rsidP="00A52B08">
      <w:pPr>
        <w:numPr>
          <w:ilvl w:val="0"/>
          <w:numId w:val="1"/>
        </w:numPr>
        <w:autoSpaceDE w:val="0"/>
        <w:autoSpaceDN w:val="0"/>
        <w:adjustRightInd w:val="0"/>
        <w:spacing w:before="100" w:beforeAutospacing="1" w:after="100" w:afterAutospacing="1"/>
        <w:jc w:val="left"/>
        <w:rPr>
          <w:rFonts w:ascii="宋体" w:cs="宋体"/>
          <w:b/>
          <w:kern w:val="0"/>
          <w:szCs w:val="21"/>
        </w:rPr>
      </w:pPr>
      <w:r w:rsidRPr="00A52B08">
        <w:rPr>
          <w:rFonts w:ascii="宋体" w:cs="宋体" w:hint="eastAsia"/>
          <w:b/>
          <w:kern w:val="0"/>
          <w:szCs w:val="21"/>
        </w:rPr>
        <w:t>20、</w:t>
      </w:r>
      <w:r w:rsidR="0004542B" w:rsidRPr="00A52B08">
        <w:rPr>
          <w:rFonts w:ascii="宋体" w:cs="宋体" w:hint="eastAsia"/>
          <w:b/>
          <w:kern w:val="0"/>
          <w:szCs w:val="21"/>
        </w:rPr>
        <w:t>了解合同解释的基本原则</w:t>
      </w:r>
    </w:p>
    <w:p w:rsidR="00A52B08" w:rsidRPr="00A52B08" w:rsidRDefault="00A52B08" w:rsidP="00A52B0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A52B08">
        <w:rPr>
          <w:rFonts w:hint="eastAsia"/>
          <w:i/>
          <w:szCs w:val="21"/>
          <w:u w:val="single"/>
        </w:rPr>
        <w:t>《合同法》第一百二十五条</w:t>
      </w:r>
      <w:r w:rsidRPr="00A52B08">
        <w:rPr>
          <w:rFonts w:hint="eastAsia"/>
          <w:szCs w:val="21"/>
        </w:rPr>
        <w:t>当事人对合同条款的理解有争议的，应当按照合同所使用的词句、合同的有关条款、合同的目的、交易习惯以及诚实信用原则，确定该条款的真实意思。</w:t>
      </w:r>
    </w:p>
    <w:p w:rsidR="008C017A" w:rsidRPr="00A52B08" w:rsidRDefault="00A52B08" w:rsidP="00A52B08">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r>
        <w:rPr>
          <w:rFonts w:hint="eastAsia"/>
          <w:szCs w:val="21"/>
        </w:rPr>
        <w:t>合同文本采用两种以上文字订立并约定具有同等效力的，对各文本使用的词句推定具有相同含义。各文本使用的词句不一致的，应当根据合同的目的予以解释。</w:t>
      </w:r>
    </w:p>
    <w:p w:rsidR="00A52B08" w:rsidRPr="008C017A" w:rsidRDefault="00A52B08" w:rsidP="00A52B08">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21、</w:t>
      </w:r>
      <w:r w:rsidR="0004542B" w:rsidRPr="008C017A">
        <w:rPr>
          <w:rFonts w:ascii="宋体" w:cs="宋体" w:hint="eastAsia"/>
          <w:b/>
          <w:color w:val="000000"/>
          <w:kern w:val="0"/>
          <w:szCs w:val="21"/>
        </w:rPr>
        <w:t>了解合同履行的要求；</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第六十条</w:t>
      </w:r>
      <w:r w:rsidRPr="008C017A">
        <w:rPr>
          <w:rFonts w:hint="eastAsia"/>
          <w:szCs w:val="21"/>
        </w:rPr>
        <w:t>当事人应当按照约定全面履行自己的义务。</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当事人应当遵循诚实信用原则，根据合同的性质、目的和交易习惯履行通知、协助、保密等义务。</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第六十一条</w:t>
      </w:r>
      <w:r w:rsidRPr="008C017A">
        <w:rPr>
          <w:rFonts w:hint="eastAsia"/>
          <w:szCs w:val="21"/>
        </w:rPr>
        <w:t>合同生效后，当事人就质量、价款或者报酬、履行地点等内容没有约定或者约定不明确的，可以协议补充；不能达成补充协议的，按照合同有关条款或者交易习惯确定。</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第六十二条</w:t>
      </w:r>
      <w:r w:rsidRPr="008C017A">
        <w:rPr>
          <w:rFonts w:hint="eastAsia"/>
          <w:szCs w:val="21"/>
        </w:rPr>
        <w:t>当事人就有关合同内容约定不明确，依照本法第六十一条的规定仍不能确定的，适用下列规定：</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（一）质量要求不明确的，按照</w:t>
      </w:r>
      <w:r w:rsidRPr="00FB06DF">
        <w:rPr>
          <w:rFonts w:hint="eastAsia"/>
          <w:szCs w:val="21"/>
          <w:highlight w:val="yellow"/>
        </w:rPr>
        <w:t>国家标准、行业标准</w:t>
      </w:r>
      <w:r w:rsidRPr="008C017A">
        <w:rPr>
          <w:rFonts w:hint="eastAsia"/>
          <w:szCs w:val="21"/>
        </w:rPr>
        <w:t>履行；没有国家标准、行业标准的，按照</w:t>
      </w:r>
      <w:r w:rsidRPr="00FB06DF">
        <w:rPr>
          <w:rFonts w:hint="eastAsia"/>
          <w:szCs w:val="21"/>
          <w:highlight w:val="yellow"/>
        </w:rPr>
        <w:t>通常标准</w:t>
      </w:r>
      <w:r w:rsidRPr="008C017A">
        <w:rPr>
          <w:rFonts w:hint="eastAsia"/>
          <w:szCs w:val="21"/>
        </w:rPr>
        <w:t>或者符合合同目的的特定标准履行。</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（二）价款或者报酬不明确的，按照订立合同时履行地的</w:t>
      </w:r>
      <w:r w:rsidRPr="00FB06DF">
        <w:rPr>
          <w:rFonts w:hint="eastAsia"/>
          <w:szCs w:val="21"/>
          <w:highlight w:val="yellow"/>
        </w:rPr>
        <w:t>市场价格</w:t>
      </w:r>
      <w:r w:rsidRPr="008C017A">
        <w:rPr>
          <w:rFonts w:hint="eastAsia"/>
          <w:szCs w:val="21"/>
        </w:rPr>
        <w:t>履行；依法应当执行政府定价或者政府指导价的，按照规定履行。</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（三）履行地点不明确，给付货币的，在接受货币一方所在地履行；交付不动产的，在不动产所在地履行；其他标的，在履行义务一方所在地履行。</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（四）履行期限不明确的，债务人可以随时履行，债权人也可以随时要求履行，但应当给对方必要的准备时间。</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（五）履行方式不明确的，按照有利于实现合同目的的方式履行。</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（六）履行费用的负担不明确的，由履行义务一方负担。</w:t>
      </w:r>
    </w:p>
    <w:p w:rsidR="00E51573" w:rsidRPr="008C017A" w:rsidRDefault="00E51573" w:rsidP="00FB06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第六十三条</w:t>
      </w:r>
      <w:r w:rsidRPr="008C017A">
        <w:rPr>
          <w:rFonts w:hint="eastAsia"/>
          <w:szCs w:val="21"/>
        </w:rPr>
        <w:t>执行政府定价或者政府指导价的，在合同约定的</w:t>
      </w:r>
      <w:r w:rsidRPr="00FB06DF">
        <w:rPr>
          <w:rFonts w:hint="eastAsia"/>
          <w:szCs w:val="21"/>
          <w:highlight w:val="yellow"/>
        </w:rPr>
        <w:t>交付期限内</w:t>
      </w:r>
      <w:r w:rsidRPr="008C017A">
        <w:rPr>
          <w:rFonts w:hint="eastAsia"/>
          <w:szCs w:val="21"/>
        </w:rPr>
        <w:t>政府价格调整时，按照</w:t>
      </w:r>
      <w:r w:rsidRPr="00FB06DF">
        <w:rPr>
          <w:rFonts w:hint="eastAsia"/>
          <w:szCs w:val="21"/>
          <w:highlight w:val="yellow"/>
        </w:rPr>
        <w:t>交付时的价格计价</w:t>
      </w:r>
      <w:r w:rsidRPr="008C017A">
        <w:rPr>
          <w:rFonts w:hint="eastAsia"/>
          <w:szCs w:val="21"/>
        </w:rPr>
        <w:t>。</w:t>
      </w:r>
      <w:r w:rsidRPr="00FB06DF">
        <w:rPr>
          <w:rFonts w:hint="eastAsia"/>
          <w:szCs w:val="21"/>
          <w:highlight w:val="yellow"/>
        </w:rPr>
        <w:t>逾期交付</w:t>
      </w:r>
      <w:r w:rsidRPr="008C017A">
        <w:rPr>
          <w:rFonts w:hint="eastAsia"/>
          <w:szCs w:val="21"/>
        </w:rPr>
        <w:t>标的物的，遇价格上涨时，按照原价格执行；价格下降时，按照新价格执行。</w:t>
      </w:r>
      <w:r w:rsidRPr="00FB06DF">
        <w:rPr>
          <w:rFonts w:hint="eastAsia"/>
          <w:szCs w:val="21"/>
          <w:highlight w:val="yellow"/>
        </w:rPr>
        <w:t>逾期提取</w:t>
      </w:r>
      <w:r w:rsidRPr="008C017A">
        <w:rPr>
          <w:rFonts w:hint="eastAsia"/>
          <w:szCs w:val="21"/>
        </w:rPr>
        <w:t>标的物或者逾期付款的，遇价格上涨时，按照新价格执行；价格下降时，按照原价格执行。</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第六十四条</w:t>
      </w:r>
      <w:r w:rsidRPr="008C017A">
        <w:rPr>
          <w:rFonts w:hint="eastAsia"/>
          <w:szCs w:val="21"/>
        </w:rPr>
        <w:t>当事人约定由债务人向第三人履行债务的，债务人未向第三人履行债务或者履行债务不符合约定，应当向债权人承担违约责任。</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第六十五条</w:t>
      </w:r>
      <w:r w:rsidRPr="008C017A">
        <w:rPr>
          <w:rFonts w:hint="eastAsia"/>
          <w:szCs w:val="21"/>
        </w:rPr>
        <w:t>当事人约定由第三人向债权人履行债务的，第三人不履行债务或者履行债务不符合约定，债务人应当向债权人承担违约责任。</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第六十六条</w:t>
      </w:r>
      <w:r w:rsidRPr="008C017A">
        <w:rPr>
          <w:rFonts w:hint="eastAsia"/>
          <w:szCs w:val="21"/>
        </w:rPr>
        <w:t>当事人互负债务，没有先后履行顺序的，应当同时履行。一方在对方履行之前有权拒绝其履行要求。一方在对方履行债务不符合约定时，有权拒绝其相应的履行要求。</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lastRenderedPageBreak/>
        <w:t>《合同法</w:t>
      </w:r>
      <w:r w:rsidRPr="008C017A">
        <w:rPr>
          <w:rFonts w:ascii="宋体" w:hint="eastAsia"/>
          <w:i/>
          <w:kern w:val="0"/>
          <w:szCs w:val="21"/>
          <w:u w:val="single"/>
        </w:rPr>
        <w:t>》</w:t>
      </w:r>
      <w:r w:rsidRPr="008C017A">
        <w:rPr>
          <w:rFonts w:hint="eastAsia"/>
          <w:i/>
          <w:szCs w:val="21"/>
          <w:u w:val="single"/>
        </w:rPr>
        <w:t>第六十七条</w:t>
      </w:r>
      <w:r w:rsidRPr="008C017A">
        <w:rPr>
          <w:rFonts w:hint="eastAsia"/>
          <w:szCs w:val="21"/>
        </w:rPr>
        <w:t>当事人互负债务，有先后履行顺序，先履行一方未履行的，后履行一方有权拒绝其履行要求。先履行一方履行债务不符合约定的，后履行一方有权拒绝其相应的履行要求。</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第六十八条</w:t>
      </w:r>
      <w:r w:rsidRPr="008C017A">
        <w:rPr>
          <w:rFonts w:hint="eastAsia"/>
          <w:szCs w:val="21"/>
        </w:rPr>
        <w:t>应当先履行债务的当事人，有确切证据证明对方有下列情形之一的，可以中止履行：</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w:t>
      </w:r>
      <w:r w:rsidRPr="00FB06DF">
        <w:rPr>
          <w:rFonts w:hint="eastAsia"/>
          <w:szCs w:val="21"/>
          <w:highlight w:val="yellow"/>
        </w:rPr>
        <w:t>经营</w:t>
      </w:r>
      <w:r w:rsidRPr="008C017A">
        <w:rPr>
          <w:rFonts w:hint="eastAsia"/>
          <w:szCs w:val="21"/>
        </w:rPr>
        <w:t>状况严重</w:t>
      </w:r>
      <w:r w:rsidRPr="00FB06DF">
        <w:rPr>
          <w:rFonts w:hint="eastAsia"/>
          <w:szCs w:val="21"/>
          <w:highlight w:val="yellow"/>
        </w:rPr>
        <w:t>恶化</w:t>
      </w:r>
      <w:r w:rsidRPr="008C017A">
        <w:rPr>
          <w:rFonts w:hint="eastAsia"/>
          <w:szCs w:val="21"/>
        </w:rPr>
        <w:t>；</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w:t>
      </w:r>
      <w:r w:rsidRPr="00FB06DF">
        <w:rPr>
          <w:rFonts w:hint="eastAsia"/>
          <w:szCs w:val="21"/>
          <w:highlight w:val="yellow"/>
        </w:rPr>
        <w:t>转移财产、抽逃资金，以逃避债务</w:t>
      </w:r>
      <w:r w:rsidRPr="008C017A">
        <w:rPr>
          <w:rFonts w:hint="eastAsia"/>
          <w:szCs w:val="21"/>
        </w:rPr>
        <w:t>；</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w:t>
      </w:r>
      <w:r w:rsidRPr="00FB06DF">
        <w:rPr>
          <w:rFonts w:hint="eastAsia"/>
          <w:szCs w:val="21"/>
          <w:highlight w:val="yellow"/>
        </w:rPr>
        <w:t>丧失</w:t>
      </w:r>
      <w:r w:rsidRPr="008C017A">
        <w:rPr>
          <w:rFonts w:hint="eastAsia"/>
          <w:szCs w:val="21"/>
        </w:rPr>
        <w:t>商业</w:t>
      </w:r>
      <w:r w:rsidRPr="00FB06DF">
        <w:rPr>
          <w:rFonts w:hint="eastAsia"/>
          <w:szCs w:val="21"/>
          <w:highlight w:val="yellow"/>
        </w:rPr>
        <w:t>信誉</w:t>
      </w:r>
      <w:r w:rsidRPr="008C017A">
        <w:rPr>
          <w:rFonts w:hint="eastAsia"/>
          <w:szCs w:val="21"/>
        </w:rPr>
        <w:t>；</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（四）有丧失或者可能丧失履行债务能力的其他情形。</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当事人没有确切证据中止履行的，应当承担违约责任。</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第六十九条</w:t>
      </w:r>
      <w:r w:rsidRPr="008C017A">
        <w:rPr>
          <w:rFonts w:hint="eastAsia"/>
          <w:szCs w:val="21"/>
        </w:rPr>
        <w:t>当事人依照本法第六十八条的规定中止履行的，应当及时通知对方。对方提供适当担保时，应当恢复履行。中止履行后，对方在合理期限内未恢复履行能力并且未提供适当担保的，中止履行的一方可以解除合同。</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第七十条</w:t>
      </w:r>
      <w:r w:rsidRPr="008C017A">
        <w:rPr>
          <w:rFonts w:hint="eastAsia"/>
          <w:szCs w:val="21"/>
        </w:rPr>
        <w:t>债权人分立、合并或者变更住所没有通知债务人，致使履行债务发生困难的，债务人可以中止履行或者将标的物提存。</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第七十一条</w:t>
      </w:r>
      <w:r w:rsidRPr="008C017A">
        <w:rPr>
          <w:rFonts w:hint="eastAsia"/>
          <w:szCs w:val="21"/>
        </w:rPr>
        <w:t>债权人可以拒绝债务人提前履行债务，但提前履行不损害债权人利益的除外。</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债务人提前履行债务给债权人增加的费用，由债务人负担。</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第七十二条</w:t>
      </w:r>
      <w:r w:rsidRPr="008C017A">
        <w:rPr>
          <w:rFonts w:hint="eastAsia"/>
          <w:szCs w:val="21"/>
        </w:rPr>
        <w:t>债权人可以拒绝债务人部分履行债务，但部分履行不损害债权人利益的除外。</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债务人部分履行债务给债权人增加的费用，由债务人负担。</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第七十三条</w:t>
      </w:r>
      <w:r w:rsidRPr="008C017A">
        <w:rPr>
          <w:rFonts w:hint="eastAsia"/>
          <w:szCs w:val="21"/>
        </w:rPr>
        <w:t>因债务人怠于行使其到期债权，对债权人造成损害的，债权人可以向人民法院请求以自己的名义代位行使债务人的债权，但该债权专属于债务人自身的除外。</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代位权的行使范围以债权人的债权为限。债权人行使代位权的必要费用，由债务人负担。</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第七十四条</w:t>
      </w:r>
      <w:r w:rsidRPr="008C017A">
        <w:rPr>
          <w:rFonts w:hint="eastAsia"/>
          <w:szCs w:val="21"/>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撤销权的行使范围以债权人的债权为限。债权人行使撤销权的必要费用，由债务人负担。</w:t>
      </w:r>
    </w:p>
    <w:p w:rsidR="00E51573" w:rsidRPr="008C017A" w:rsidRDefault="00E51573" w:rsidP="00E5157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第七十五条</w:t>
      </w:r>
      <w:r w:rsidRPr="008C017A">
        <w:rPr>
          <w:rFonts w:hint="eastAsia"/>
          <w:szCs w:val="21"/>
        </w:rPr>
        <w:t>撤销权自债权人知道或者应当知道撤销事由之日起</w:t>
      </w:r>
      <w:r w:rsidRPr="00FB06DF">
        <w:rPr>
          <w:rFonts w:hint="eastAsia"/>
          <w:szCs w:val="21"/>
          <w:highlight w:val="yellow"/>
        </w:rPr>
        <w:t>一年内行使</w:t>
      </w:r>
      <w:r w:rsidRPr="008C017A">
        <w:rPr>
          <w:rFonts w:hint="eastAsia"/>
          <w:szCs w:val="21"/>
        </w:rPr>
        <w:t>。自债务人的行为发生之日起</w:t>
      </w:r>
      <w:r w:rsidRPr="00FB06DF">
        <w:rPr>
          <w:rFonts w:hint="eastAsia"/>
          <w:szCs w:val="21"/>
          <w:highlight w:val="yellow"/>
        </w:rPr>
        <w:t>五年内</w:t>
      </w:r>
      <w:r w:rsidRPr="008C017A">
        <w:rPr>
          <w:rFonts w:hint="eastAsia"/>
          <w:szCs w:val="21"/>
        </w:rPr>
        <w:t>没有行使撤销权的，该撤销权</w:t>
      </w:r>
      <w:r w:rsidRPr="00FB06DF">
        <w:rPr>
          <w:rFonts w:hint="eastAsia"/>
          <w:szCs w:val="21"/>
          <w:highlight w:val="yellow"/>
        </w:rPr>
        <w:t>消灭</w:t>
      </w:r>
      <w:r w:rsidRPr="008C017A">
        <w:rPr>
          <w:rFonts w:hint="eastAsia"/>
          <w:szCs w:val="21"/>
        </w:rPr>
        <w:t>。</w:t>
      </w:r>
    </w:p>
    <w:p w:rsidR="009F788E" w:rsidRPr="008C017A" w:rsidRDefault="00E51573"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Pr="008C017A">
        <w:rPr>
          <w:rFonts w:hint="eastAsia"/>
          <w:i/>
          <w:szCs w:val="21"/>
          <w:u w:val="single"/>
        </w:rPr>
        <w:t>第七十六条</w:t>
      </w:r>
      <w:r w:rsidRPr="008C017A">
        <w:rPr>
          <w:rFonts w:hint="eastAsia"/>
          <w:szCs w:val="21"/>
        </w:rPr>
        <w:t>合同生效后，当事人不得因姓名、名称的变更或者法定代表人、负责人、承办人的变动而不履行合同义务。</w:t>
      </w:r>
    </w:p>
    <w:p w:rsidR="009F788E" w:rsidRPr="008C017A" w:rsidRDefault="009F788E" w:rsidP="008704B1">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F788E" w:rsidRPr="008C017A" w:rsidRDefault="00E51573" w:rsidP="009F788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22、</w:t>
      </w:r>
      <w:r w:rsidR="0004542B" w:rsidRPr="008C017A">
        <w:rPr>
          <w:rFonts w:ascii="宋体" w:cs="宋体" w:hint="eastAsia"/>
          <w:b/>
          <w:color w:val="000000"/>
          <w:kern w:val="0"/>
          <w:szCs w:val="21"/>
        </w:rPr>
        <w:t>了解合同终止后当事人的义务。</w:t>
      </w:r>
    </w:p>
    <w:p w:rsidR="00E51573" w:rsidRPr="008C017A" w:rsidRDefault="009F788E" w:rsidP="008704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《合同法</w:t>
      </w:r>
      <w:r w:rsidRPr="008C017A">
        <w:rPr>
          <w:rFonts w:ascii="宋体" w:hint="eastAsia"/>
          <w:i/>
          <w:kern w:val="0"/>
          <w:szCs w:val="21"/>
          <w:u w:val="single"/>
        </w:rPr>
        <w:t>》</w:t>
      </w:r>
      <w:r w:rsidR="00E51573" w:rsidRPr="008C017A">
        <w:rPr>
          <w:rFonts w:hint="eastAsia"/>
          <w:i/>
          <w:szCs w:val="21"/>
          <w:u w:val="single"/>
        </w:rPr>
        <w:t>第九十二条</w:t>
      </w:r>
      <w:r w:rsidR="00E51573" w:rsidRPr="008C017A">
        <w:rPr>
          <w:rFonts w:hint="eastAsia"/>
          <w:szCs w:val="21"/>
        </w:rPr>
        <w:t>合同的权利义务终止后，当事人应当遵循诚实信用原则，根据交易习</w:t>
      </w:r>
      <w:r w:rsidRPr="008C017A">
        <w:rPr>
          <w:rFonts w:hint="eastAsia"/>
          <w:szCs w:val="21"/>
        </w:rPr>
        <w:t>惯履行通知、协助、保密等义务。</w:t>
      </w:r>
    </w:p>
    <w:p w:rsidR="008704B1" w:rsidRPr="008C017A" w:rsidRDefault="008704B1" w:rsidP="008704B1">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C432C0" w:rsidRDefault="009F788E" w:rsidP="00C432C0">
      <w:pPr>
        <w:numPr>
          <w:ilvl w:val="0"/>
          <w:numId w:val="1"/>
        </w:numPr>
        <w:autoSpaceDE w:val="0"/>
        <w:autoSpaceDN w:val="0"/>
        <w:adjustRightInd w:val="0"/>
        <w:spacing w:before="100" w:beforeAutospacing="1" w:after="100" w:afterAutospacing="1"/>
        <w:jc w:val="center"/>
        <w:rPr>
          <w:rFonts w:ascii="宋体" w:cs="宋体"/>
          <w:b/>
          <w:color w:val="000000"/>
          <w:kern w:val="0"/>
          <w:szCs w:val="21"/>
        </w:rPr>
      </w:pPr>
      <w:r w:rsidRPr="00C432C0">
        <w:rPr>
          <w:rFonts w:ascii="宋体" w:cs="宋体" w:hint="eastAsia"/>
          <w:b/>
          <w:color w:val="000000"/>
          <w:kern w:val="0"/>
          <w:szCs w:val="21"/>
        </w:rPr>
        <w:t>二、基</w:t>
      </w:r>
      <w:r w:rsidR="0004542B" w:rsidRPr="00C432C0">
        <w:rPr>
          <w:rFonts w:ascii="宋体" w:cs="宋体" w:hint="eastAsia"/>
          <w:b/>
          <w:color w:val="000000"/>
          <w:kern w:val="0"/>
          <w:szCs w:val="21"/>
        </w:rPr>
        <w:t>金管理人和基金托管人</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8C017A">
        <w:rPr>
          <w:rFonts w:ascii="宋体" w:cs="宋体" w:hint="eastAsia"/>
          <w:b/>
          <w:color w:val="FF0000"/>
          <w:kern w:val="0"/>
          <w:szCs w:val="21"/>
        </w:rPr>
        <w:t>1、</w:t>
      </w:r>
      <w:r w:rsidR="0004542B" w:rsidRPr="008C017A">
        <w:rPr>
          <w:rFonts w:ascii="宋体" w:cs="宋体" w:hint="eastAsia"/>
          <w:b/>
          <w:color w:val="FF0000"/>
          <w:kern w:val="0"/>
          <w:szCs w:val="21"/>
        </w:rPr>
        <w:t>了解基金管理人与托管人的关系；</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2、</w:t>
      </w:r>
      <w:r w:rsidR="0004542B" w:rsidRPr="008C017A">
        <w:rPr>
          <w:rFonts w:ascii="宋体" w:cs="宋体" w:hint="eastAsia"/>
          <w:b/>
          <w:color w:val="000000"/>
          <w:kern w:val="0"/>
          <w:szCs w:val="21"/>
        </w:rPr>
        <w:t>熟悉基金管理人运用基金财产应当承担的法律义务；</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《基金法</w:t>
      </w:r>
      <w:r w:rsidRPr="008C017A">
        <w:rPr>
          <w:rFonts w:ascii="宋体" w:hint="eastAsia"/>
          <w:i/>
          <w:kern w:val="0"/>
          <w:szCs w:val="21"/>
          <w:u w:val="single"/>
        </w:rPr>
        <w:t>》</w:t>
      </w:r>
      <w:r w:rsidRPr="008C017A">
        <w:rPr>
          <w:rFonts w:hint="eastAsia"/>
          <w:i/>
          <w:szCs w:val="21"/>
          <w:u w:val="single"/>
        </w:rPr>
        <w:t>第九条</w:t>
      </w:r>
      <w:r w:rsidRPr="008C017A">
        <w:rPr>
          <w:rFonts w:hint="eastAsia"/>
          <w:szCs w:val="21"/>
        </w:rPr>
        <w:t>基金管理人、基金托管人管理、运用基金财产，应当恪尽职守，履行诚实信用、谨慎勤勉的义务。</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3、</w:t>
      </w:r>
      <w:r w:rsidR="0004542B" w:rsidRPr="008C017A">
        <w:rPr>
          <w:rFonts w:ascii="宋体" w:cs="宋体" w:hint="eastAsia"/>
          <w:b/>
          <w:color w:val="000000"/>
          <w:kern w:val="0"/>
          <w:szCs w:val="21"/>
        </w:rPr>
        <w:t>熟悉基金管理人的职责；</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《基金法</w:t>
      </w:r>
      <w:r w:rsidRPr="008C017A">
        <w:rPr>
          <w:rFonts w:ascii="宋体" w:hint="eastAsia"/>
          <w:i/>
          <w:kern w:val="0"/>
          <w:szCs w:val="21"/>
          <w:u w:val="single"/>
        </w:rPr>
        <w:t>》</w:t>
      </w:r>
      <w:r w:rsidRPr="008C017A">
        <w:rPr>
          <w:rFonts w:hint="eastAsia"/>
          <w:i/>
          <w:szCs w:val="21"/>
          <w:u w:val="single"/>
        </w:rPr>
        <w:t>第十九条</w:t>
      </w:r>
      <w:r w:rsidRPr="008C017A">
        <w:rPr>
          <w:rFonts w:hint="eastAsia"/>
          <w:szCs w:val="21"/>
        </w:rPr>
        <w:t>基金管理人应当履行下列职责：</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（一）依法募集基金，办理或者委托经国务院证券监督管理机构认定的其他机构代为办理基金份额的发售、申购、赎回和登记事宜；</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（二）办理基金备案手续；</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w:t>
      </w:r>
      <w:r w:rsidRPr="006D2DF8">
        <w:rPr>
          <w:rFonts w:hint="eastAsia"/>
          <w:szCs w:val="21"/>
          <w:highlight w:val="cyan"/>
        </w:rPr>
        <w:t>对所管理的不同基金财产</w:t>
      </w:r>
      <w:r w:rsidRPr="00FB06DF">
        <w:rPr>
          <w:rFonts w:hint="eastAsia"/>
          <w:szCs w:val="21"/>
          <w:highlight w:val="yellow"/>
        </w:rPr>
        <w:t>分别管理</w:t>
      </w:r>
      <w:r w:rsidRPr="008C017A">
        <w:rPr>
          <w:rFonts w:hint="eastAsia"/>
          <w:szCs w:val="21"/>
        </w:rPr>
        <w:t>、分别记账，进行证券投资；</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（四）按照基金合同的约定确定基金收益分配方案，及时向基金份额持有人分配收益；</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lastRenderedPageBreak/>
        <w:t>（五）进行基金会计核算并编制基金财务会计报告；</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（六）编制中期和年度基金报告；</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（七）计算并公告基金资产净值，确定基金份额申购、赎回价格；</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（八）办理与基金财产管理业务活动有关的信息披露事项；</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（九）召集基金份额持有人大会；</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（十）保存基金财产管理业务活动的记录、账册、报表和其他相关资料；</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（十一）以基金管理人名义，代表基金份额持有人利益行使诉讼权利或者实施其他法律行为；</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（十二）国务院证券监督管理机构规定的其他职责。</w:t>
      </w:r>
    </w:p>
    <w:p w:rsidR="009F788E" w:rsidRPr="008C017A" w:rsidRDefault="009F788E" w:rsidP="008C017A">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F788E" w:rsidRPr="00733FAB" w:rsidRDefault="009F788E" w:rsidP="009F788E">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733FAB">
        <w:rPr>
          <w:rFonts w:ascii="宋体" w:cs="宋体" w:hint="eastAsia"/>
          <w:b/>
          <w:color w:val="000000"/>
          <w:kern w:val="0"/>
          <w:szCs w:val="21"/>
          <w:highlight w:val="green"/>
        </w:rPr>
        <w:t>4、</w:t>
      </w:r>
      <w:r w:rsidR="0004542B" w:rsidRPr="00733FAB">
        <w:rPr>
          <w:rFonts w:ascii="宋体" w:cs="宋体" w:hint="eastAsia"/>
          <w:b/>
          <w:color w:val="000000"/>
          <w:kern w:val="0"/>
          <w:szCs w:val="21"/>
          <w:highlight w:val="green"/>
        </w:rPr>
        <w:t>熟悉基金管理人的禁止性行为</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《基金法</w:t>
      </w:r>
      <w:r w:rsidRPr="008C017A">
        <w:rPr>
          <w:rFonts w:ascii="宋体" w:hint="eastAsia"/>
          <w:i/>
          <w:kern w:val="0"/>
          <w:szCs w:val="21"/>
          <w:u w:val="single"/>
        </w:rPr>
        <w:t>》</w:t>
      </w:r>
      <w:r w:rsidRPr="008C017A">
        <w:rPr>
          <w:rFonts w:hint="eastAsia"/>
          <w:i/>
          <w:szCs w:val="21"/>
          <w:u w:val="single"/>
        </w:rPr>
        <w:t>第二十条</w:t>
      </w:r>
      <w:r w:rsidRPr="008C017A">
        <w:rPr>
          <w:rFonts w:hint="eastAsia"/>
          <w:szCs w:val="21"/>
        </w:rPr>
        <w:t>基金管理人不得有下列行为：</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w:t>
      </w:r>
      <w:r w:rsidRPr="00D715BB">
        <w:rPr>
          <w:rFonts w:hint="eastAsia"/>
          <w:szCs w:val="21"/>
          <w:highlight w:val="cyan"/>
        </w:rPr>
        <w:t>将其固有财产或者他人财产</w:t>
      </w:r>
      <w:r w:rsidRPr="00FB06DF">
        <w:rPr>
          <w:rFonts w:hint="eastAsia"/>
          <w:szCs w:val="21"/>
          <w:highlight w:val="yellow"/>
        </w:rPr>
        <w:t>混同</w:t>
      </w:r>
      <w:r w:rsidRPr="008C017A">
        <w:rPr>
          <w:rFonts w:hint="eastAsia"/>
          <w:szCs w:val="21"/>
        </w:rPr>
        <w:t>于基金财产从事证券投资；</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w:t>
      </w:r>
      <w:r w:rsidRPr="00FB06DF">
        <w:rPr>
          <w:rFonts w:hint="eastAsia"/>
          <w:szCs w:val="21"/>
          <w:highlight w:val="yellow"/>
        </w:rPr>
        <w:t>不公平</w:t>
      </w:r>
      <w:r w:rsidRPr="00D715BB">
        <w:rPr>
          <w:rFonts w:hint="eastAsia"/>
          <w:szCs w:val="21"/>
          <w:highlight w:val="cyan"/>
        </w:rPr>
        <w:t>地对待其管理的</w:t>
      </w:r>
      <w:r w:rsidRPr="00FB06DF">
        <w:rPr>
          <w:rFonts w:hint="eastAsia"/>
          <w:szCs w:val="21"/>
          <w:highlight w:val="yellow"/>
        </w:rPr>
        <w:t>不同</w:t>
      </w:r>
      <w:r w:rsidRPr="008C017A">
        <w:rPr>
          <w:rFonts w:hint="eastAsia"/>
          <w:szCs w:val="21"/>
        </w:rPr>
        <w:t>基金财产；</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w:t>
      </w:r>
      <w:r w:rsidRPr="00D715BB">
        <w:rPr>
          <w:rFonts w:hint="eastAsia"/>
          <w:szCs w:val="21"/>
          <w:highlight w:val="cyan"/>
        </w:rPr>
        <w:t>利用基金财产为基金份额持有人以外的第三人</w:t>
      </w:r>
      <w:r w:rsidRPr="00FB06DF">
        <w:rPr>
          <w:rFonts w:hint="eastAsia"/>
          <w:szCs w:val="21"/>
          <w:highlight w:val="yellow"/>
        </w:rPr>
        <w:t>牟取利益</w:t>
      </w:r>
      <w:r w:rsidRPr="008C017A">
        <w:rPr>
          <w:rFonts w:hint="eastAsia"/>
          <w:szCs w:val="21"/>
        </w:rPr>
        <w:t>；</w:t>
      </w:r>
    </w:p>
    <w:p w:rsidR="009F788E" w:rsidRPr="008C017A" w:rsidRDefault="009F788E" w:rsidP="00FB06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w:t>
      </w:r>
      <w:r w:rsidRPr="00D715BB">
        <w:rPr>
          <w:rFonts w:hint="eastAsia"/>
          <w:szCs w:val="21"/>
          <w:highlight w:val="cyan"/>
        </w:rPr>
        <w:t>向基金份额持有人违规</w:t>
      </w:r>
      <w:r w:rsidRPr="00FB06DF">
        <w:rPr>
          <w:rFonts w:hint="eastAsia"/>
          <w:szCs w:val="21"/>
          <w:highlight w:val="yellow"/>
        </w:rPr>
        <w:t>承诺收益</w:t>
      </w:r>
      <w:r w:rsidRPr="008C017A">
        <w:rPr>
          <w:rFonts w:hint="eastAsia"/>
          <w:szCs w:val="21"/>
        </w:rPr>
        <w:t>或者</w:t>
      </w:r>
      <w:r w:rsidRPr="00FB06DF">
        <w:rPr>
          <w:rFonts w:hint="eastAsia"/>
          <w:szCs w:val="21"/>
          <w:highlight w:val="yellow"/>
        </w:rPr>
        <w:t>承担损失</w:t>
      </w:r>
      <w:r w:rsidRPr="008C017A">
        <w:rPr>
          <w:rFonts w:hint="eastAsia"/>
          <w:szCs w:val="21"/>
        </w:rPr>
        <w:t>；</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（五）依照法律、行政法规有关规定，由国务院证券监督管理机构规定禁止的其他行为。</w:t>
      </w:r>
    </w:p>
    <w:p w:rsidR="009F788E" w:rsidRPr="008C017A" w:rsidRDefault="009F788E" w:rsidP="009F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175A3" w:rsidRPr="00733FAB" w:rsidRDefault="009F788E" w:rsidP="007175A3">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733FAB">
        <w:rPr>
          <w:rFonts w:ascii="宋体" w:cs="宋体" w:hint="eastAsia"/>
          <w:b/>
          <w:color w:val="000000"/>
          <w:kern w:val="0"/>
          <w:szCs w:val="21"/>
          <w:highlight w:val="green"/>
        </w:rPr>
        <w:t>5、</w:t>
      </w:r>
      <w:r w:rsidR="0004542B" w:rsidRPr="00733FAB">
        <w:rPr>
          <w:rFonts w:ascii="宋体" w:cs="宋体" w:hint="eastAsia"/>
          <w:b/>
          <w:color w:val="000000"/>
          <w:kern w:val="0"/>
          <w:szCs w:val="21"/>
          <w:highlight w:val="green"/>
        </w:rPr>
        <w:t>熟悉基金管理人职责终止的情形；</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《基金法</w:t>
      </w:r>
      <w:r w:rsidRPr="008C017A">
        <w:rPr>
          <w:rFonts w:ascii="宋体" w:hint="eastAsia"/>
          <w:i/>
          <w:kern w:val="0"/>
          <w:szCs w:val="21"/>
          <w:u w:val="single"/>
        </w:rPr>
        <w:t>》</w:t>
      </w:r>
      <w:r w:rsidRPr="008C017A">
        <w:rPr>
          <w:rFonts w:hint="eastAsia"/>
          <w:i/>
          <w:szCs w:val="21"/>
          <w:u w:val="single"/>
        </w:rPr>
        <w:t>第二十二条</w:t>
      </w:r>
      <w:r w:rsidRPr="008C017A">
        <w:rPr>
          <w:rFonts w:hint="eastAsia"/>
          <w:szCs w:val="21"/>
        </w:rPr>
        <w:t>有下列情形之一的，基金管理人职责终止：</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（一）被依法</w:t>
      </w:r>
      <w:r w:rsidRPr="00FB06DF">
        <w:rPr>
          <w:rFonts w:hint="eastAsia"/>
          <w:szCs w:val="21"/>
          <w:highlight w:val="yellow"/>
        </w:rPr>
        <w:t>取消</w:t>
      </w:r>
      <w:r w:rsidRPr="008C017A">
        <w:rPr>
          <w:rFonts w:hint="eastAsia"/>
          <w:szCs w:val="21"/>
        </w:rPr>
        <w:t>基金管理</w:t>
      </w:r>
      <w:r w:rsidRPr="00FB06DF">
        <w:rPr>
          <w:rFonts w:hint="eastAsia"/>
          <w:szCs w:val="21"/>
          <w:highlight w:val="yellow"/>
        </w:rPr>
        <w:t>资格</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（二）被基金份额持有人大会</w:t>
      </w:r>
      <w:r w:rsidRPr="00FB06DF">
        <w:rPr>
          <w:rFonts w:hint="eastAsia"/>
          <w:szCs w:val="21"/>
          <w:highlight w:val="yellow"/>
        </w:rPr>
        <w:t>解任</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（三）依法</w:t>
      </w:r>
      <w:r w:rsidRPr="00FB06DF">
        <w:rPr>
          <w:rFonts w:hint="eastAsia"/>
          <w:szCs w:val="21"/>
          <w:highlight w:val="yellow"/>
        </w:rPr>
        <w:t>解散</w:t>
      </w:r>
      <w:r w:rsidRPr="008C017A">
        <w:rPr>
          <w:rFonts w:hint="eastAsia"/>
          <w:szCs w:val="21"/>
        </w:rPr>
        <w:t>、被依法</w:t>
      </w:r>
      <w:r w:rsidRPr="00FB06DF">
        <w:rPr>
          <w:rFonts w:hint="eastAsia"/>
          <w:szCs w:val="21"/>
          <w:highlight w:val="yellow"/>
        </w:rPr>
        <w:t>撤销</w:t>
      </w:r>
      <w:r w:rsidRPr="008C017A">
        <w:rPr>
          <w:rFonts w:hint="eastAsia"/>
          <w:szCs w:val="21"/>
        </w:rPr>
        <w:t>或者被依法宣告</w:t>
      </w:r>
      <w:r w:rsidRPr="00FB06DF">
        <w:rPr>
          <w:rFonts w:hint="eastAsia"/>
          <w:szCs w:val="21"/>
          <w:highlight w:val="yellow"/>
        </w:rPr>
        <w:t>破产</w:t>
      </w:r>
      <w:r w:rsidRPr="008C017A">
        <w:rPr>
          <w:rFonts w:hint="eastAsia"/>
          <w:szCs w:val="21"/>
        </w:rPr>
        <w:t>；</w:t>
      </w:r>
    </w:p>
    <w:p w:rsidR="009F788E"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（四）基金合同约定的其他情形。</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175A3" w:rsidRPr="008C017A" w:rsidRDefault="009F788E" w:rsidP="007175A3">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6、</w:t>
      </w:r>
      <w:r w:rsidR="0004542B" w:rsidRPr="008C017A">
        <w:rPr>
          <w:rFonts w:ascii="宋体" w:cs="宋体" w:hint="eastAsia"/>
          <w:b/>
          <w:color w:val="000000"/>
          <w:kern w:val="0"/>
          <w:szCs w:val="21"/>
        </w:rPr>
        <w:t>熟悉基金管理公司治理的原则和基本要求；</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第二条</w:t>
      </w:r>
      <w:r w:rsidRPr="008C017A">
        <w:rPr>
          <w:rFonts w:hint="eastAsia"/>
          <w:szCs w:val="21"/>
        </w:rPr>
        <w:t>公司治理应当遵循基金份额</w:t>
      </w:r>
      <w:r w:rsidRPr="00FB06DF">
        <w:rPr>
          <w:rFonts w:hint="eastAsia"/>
          <w:szCs w:val="21"/>
          <w:highlight w:val="yellow"/>
        </w:rPr>
        <w:t>持有人利益优先</w:t>
      </w:r>
      <w:r w:rsidRPr="008C017A">
        <w:rPr>
          <w:rFonts w:hint="eastAsia"/>
          <w:szCs w:val="21"/>
        </w:rPr>
        <w:t>的基本原则。公司章程、规章制度、工作流程、议事规则等的制订，公司各级组织机构的职权行使和公司员工的从业行为，都应当以保护基金份额持有人利益为根本出发点。公司、股东以及公司员工的利益与基金份额持有人的利益发生冲突时，应当优先保障基金份额持有人的利益。</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第三条</w:t>
      </w:r>
      <w:r w:rsidRPr="008C017A">
        <w:rPr>
          <w:rFonts w:hint="eastAsia"/>
          <w:szCs w:val="21"/>
        </w:rPr>
        <w:t>公司治理应当体现公司</w:t>
      </w:r>
      <w:r w:rsidRPr="00FB06DF">
        <w:rPr>
          <w:rFonts w:hint="eastAsia"/>
          <w:szCs w:val="21"/>
          <w:highlight w:val="yellow"/>
        </w:rPr>
        <w:t>独立运作</w:t>
      </w:r>
      <w:r w:rsidRPr="008C017A">
        <w:rPr>
          <w:rFonts w:hint="eastAsia"/>
          <w:szCs w:val="21"/>
        </w:rPr>
        <w:t>的原则。公司在法律、行政法规、中国证监会规定及自律监管组织规则允许的范围内，依法独立开展业务。</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第四条</w:t>
      </w:r>
      <w:r w:rsidRPr="008C017A">
        <w:rPr>
          <w:rFonts w:hint="eastAsia"/>
          <w:szCs w:val="21"/>
        </w:rPr>
        <w:t>公司治理应当强化</w:t>
      </w:r>
      <w:r w:rsidRPr="00FB06DF">
        <w:rPr>
          <w:rFonts w:hint="eastAsia"/>
          <w:szCs w:val="21"/>
          <w:highlight w:val="yellow"/>
        </w:rPr>
        <w:t>制衡机制</w:t>
      </w:r>
      <w:r w:rsidRPr="008C017A">
        <w:rPr>
          <w:rFonts w:hint="eastAsia"/>
          <w:szCs w:val="21"/>
        </w:rPr>
        <w:t>，明确股东会、董事会、监事会或者执行监事、经理层、督察长的职责权限，完善决策程序，形成协调高效、相互制衡的制度安排。上述组织机构和人员应当在法律、行政法规、中国证监会和公司章程规定的范围内行使职权。</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第五条</w:t>
      </w:r>
      <w:r w:rsidRPr="008C017A">
        <w:rPr>
          <w:rFonts w:hint="eastAsia"/>
          <w:szCs w:val="21"/>
        </w:rPr>
        <w:t>公司治理应当维护公司的统一性和完整性，公司组织机构和人员的责任体系、报告路径应当清晰、完整，决策机制应当独立、高效。</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第六条</w:t>
      </w:r>
      <w:r w:rsidRPr="008C017A">
        <w:rPr>
          <w:rFonts w:hint="eastAsia"/>
          <w:szCs w:val="21"/>
        </w:rPr>
        <w:t>公司股东对公司和其他股东负有</w:t>
      </w:r>
      <w:r w:rsidRPr="00FB06DF">
        <w:rPr>
          <w:rFonts w:hint="eastAsia"/>
          <w:szCs w:val="21"/>
          <w:highlight w:val="yellow"/>
        </w:rPr>
        <w:t>诚信</w:t>
      </w:r>
      <w:r w:rsidRPr="008C017A">
        <w:rPr>
          <w:rFonts w:hint="eastAsia"/>
          <w:szCs w:val="21"/>
        </w:rPr>
        <w:t>义务，应当承担社会责任。</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股东之间应当信守承诺，建立相互尊重、沟通协商、共谋发展的和谐关系。</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CF08C3">
        <w:rPr>
          <w:rFonts w:hint="eastAsia"/>
          <w:i/>
          <w:szCs w:val="21"/>
          <w:highlight w:val="green"/>
          <w:u w:val="single"/>
        </w:rPr>
        <w:t>《基金公司治理准则</w:t>
      </w:r>
      <w:r w:rsidRPr="00CF08C3">
        <w:rPr>
          <w:rFonts w:ascii="宋体" w:hint="eastAsia"/>
          <w:i/>
          <w:kern w:val="0"/>
          <w:szCs w:val="21"/>
          <w:highlight w:val="green"/>
          <w:u w:val="single"/>
        </w:rPr>
        <w:t>》</w:t>
      </w:r>
      <w:r w:rsidRPr="00CF08C3">
        <w:rPr>
          <w:rFonts w:hint="eastAsia"/>
          <w:i/>
          <w:szCs w:val="21"/>
          <w:highlight w:val="green"/>
          <w:u w:val="single"/>
        </w:rPr>
        <w:t>第七条</w:t>
      </w:r>
      <w:r w:rsidRPr="008C017A">
        <w:rPr>
          <w:rFonts w:hint="eastAsia"/>
          <w:szCs w:val="21"/>
        </w:rPr>
        <w:t>公司董事会、经理层应当</w:t>
      </w:r>
      <w:r w:rsidRPr="00FB06DF">
        <w:rPr>
          <w:rFonts w:hint="eastAsia"/>
          <w:szCs w:val="21"/>
          <w:highlight w:val="yellow"/>
        </w:rPr>
        <w:t>公平</w:t>
      </w:r>
      <w:r w:rsidRPr="008C017A">
        <w:rPr>
          <w:rFonts w:hint="eastAsia"/>
          <w:szCs w:val="21"/>
        </w:rPr>
        <w:t>对待所有股东，公司开展业务过程中，应当公平对待其管理的不同基金财产和客户资产。</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CF08C3">
        <w:rPr>
          <w:rFonts w:hint="eastAsia"/>
          <w:i/>
          <w:szCs w:val="21"/>
          <w:highlight w:val="green"/>
          <w:u w:val="single"/>
        </w:rPr>
        <w:t>《基金公司治理准则</w:t>
      </w:r>
      <w:r w:rsidRPr="00CF08C3">
        <w:rPr>
          <w:rFonts w:ascii="宋体" w:hint="eastAsia"/>
          <w:i/>
          <w:kern w:val="0"/>
          <w:szCs w:val="21"/>
          <w:highlight w:val="green"/>
          <w:u w:val="single"/>
        </w:rPr>
        <w:t>》</w:t>
      </w:r>
      <w:r w:rsidRPr="00CF08C3">
        <w:rPr>
          <w:rFonts w:hint="eastAsia"/>
          <w:i/>
          <w:szCs w:val="21"/>
          <w:highlight w:val="green"/>
          <w:u w:val="single"/>
        </w:rPr>
        <w:t>第八条</w:t>
      </w:r>
      <w:r w:rsidRPr="008C017A">
        <w:rPr>
          <w:rFonts w:hint="eastAsia"/>
          <w:szCs w:val="21"/>
        </w:rPr>
        <w:t>公司应当建立</w:t>
      </w:r>
      <w:r w:rsidRPr="00FB06DF">
        <w:rPr>
          <w:rFonts w:hint="eastAsia"/>
          <w:szCs w:val="21"/>
          <w:highlight w:val="yellow"/>
        </w:rPr>
        <w:t>与股东</w:t>
      </w:r>
      <w:r w:rsidRPr="008C017A">
        <w:rPr>
          <w:rFonts w:hint="eastAsia"/>
          <w:szCs w:val="21"/>
        </w:rPr>
        <w:t>之间的</w:t>
      </w:r>
      <w:r w:rsidRPr="00FB06DF">
        <w:rPr>
          <w:rFonts w:hint="eastAsia"/>
          <w:szCs w:val="21"/>
          <w:highlight w:val="yellow"/>
        </w:rPr>
        <w:t>业务与信息隔离</w:t>
      </w:r>
      <w:r w:rsidRPr="008C017A">
        <w:rPr>
          <w:rFonts w:hint="eastAsia"/>
          <w:szCs w:val="21"/>
        </w:rPr>
        <w:t>制度，防范不正当</w:t>
      </w:r>
      <w:r w:rsidRPr="00FB06DF">
        <w:rPr>
          <w:rFonts w:hint="eastAsia"/>
          <w:szCs w:val="21"/>
          <w:highlight w:val="yellow"/>
        </w:rPr>
        <w:t>关联交易</w:t>
      </w:r>
      <w:r w:rsidRPr="008C017A">
        <w:rPr>
          <w:rFonts w:hint="eastAsia"/>
          <w:szCs w:val="21"/>
        </w:rPr>
        <w:t>，禁止任何形式的</w:t>
      </w:r>
      <w:r w:rsidRPr="00FB06DF">
        <w:rPr>
          <w:rFonts w:hint="eastAsia"/>
          <w:szCs w:val="21"/>
          <w:highlight w:val="yellow"/>
        </w:rPr>
        <w:t>利益输送</w:t>
      </w:r>
      <w:r w:rsidRPr="008C017A">
        <w:rPr>
          <w:rFonts w:hint="eastAsia"/>
          <w:szCs w:val="21"/>
        </w:rPr>
        <w:t>。</w:t>
      </w:r>
    </w:p>
    <w:p w:rsidR="007175A3" w:rsidRPr="008C017A" w:rsidRDefault="007175A3" w:rsidP="00EF6E8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第九条</w:t>
      </w:r>
      <w:r w:rsidRPr="008C017A">
        <w:rPr>
          <w:rFonts w:hint="eastAsia"/>
          <w:szCs w:val="21"/>
        </w:rPr>
        <w:t>公司经营和运作应当保持公开、透明，股东、董事享有法律、行政法规、中国证监会和公司章程规定的知情权。公司应当依法认真履行信息披露义务。</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第十条</w:t>
      </w:r>
      <w:r w:rsidRPr="008C017A">
        <w:rPr>
          <w:rFonts w:hint="eastAsia"/>
          <w:szCs w:val="21"/>
        </w:rPr>
        <w:t>公司应当结合基金行业特点建立长效激励约束机制，营造规范、诚信、创新、和谐的企业文化。</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第十一条</w:t>
      </w:r>
      <w:r w:rsidRPr="008C017A">
        <w:rPr>
          <w:rFonts w:hint="eastAsia"/>
          <w:szCs w:val="21"/>
        </w:rPr>
        <w:t>公司董事、监事、高级管理人员应当专业、诚信、勤勉、尽职，遵守职业操守，</w:t>
      </w:r>
      <w:r w:rsidRPr="008C017A">
        <w:rPr>
          <w:rFonts w:hint="eastAsia"/>
          <w:szCs w:val="21"/>
        </w:rPr>
        <w:lastRenderedPageBreak/>
        <w:t>以较高的职业道德标准和商业道德标准规范言行，维护基金份额持有人利益和公司资产安全，促进公司高效运作。</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第三十六条</w:t>
      </w:r>
      <w:r w:rsidRPr="008C017A">
        <w:rPr>
          <w:rFonts w:hint="eastAsia"/>
          <w:szCs w:val="21"/>
        </w:rPr>
        <w:t>基金管理公司应当按照《公司法》等法律、行政法规和中国证监会的规定，建立组织机构健全、职责划分清晰、制衡监督有效、激励约束合理的治理结构，保持公司规范运作，维护基金份额持有人的利益。</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第三十七条</w:t>
      </w:r>
      <w:r w:rsidRPr="008C017A">
        <w:rPr>
          <w:rFonts w:hint="eastAsia"/>
          <w:szCs w:val="21"/>
        </w:rPr>
        <w:t>基金管理公司的股东应当履行法定义务，不得</w:t>
      </w:r>
      <w:r w:rsidRPr="00FB06DF">
        <w:rPr>
          <w:rFonts w:hint="eastAsia"/>
          <w:szCs w:val="21"/>
          <w:highlight w:val="yellow"/>
        </w:rPr>
        <w:t>虚假出资</w:t>
      </w:r>
      <w:r w:rsidRPr="008C017A">
        <w:rPr>
          <w:rFonts w:hint="eastAsia"/>
          <w:szCs w:val="21"/>
        </w:rPr>
        <w:t>、</w:t>
      </w:r>
      <w:r w:rsidRPr="00FB06DF">
        <w:rPr>
          <w:rFonts w:hint="eastAsia"/>
          <w:szCs w:val="21"/>
          <w:highlight w:val="yellow"/>
        </w:rPr>
        <w:t>抽逃</w:t>
      </w:r>
      <w:r w:rsidRPr="008C017A">
        <w:rPr>
          <w:rFonts w:hint="eastAsia"/>
          <w:szCs w:val="21"/>
        </w:rPr>
        <w:t>或者变相抽逃出资。</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第三十八条</w:t>
      </w:r>
      <w:r w:rsidRPr="008C017A">
        <w:rPr>
          <w:rFonts w:hint="eastAsia"/>
          <w:szCs w:val="21"/>
        </w:rPr>
        <w:t>基金管理公司应当明确股东会的职权范围和议事规则。</w:t>
      </w:r>
    </w:p>
    <w:p w:rsidR="007175A3" w:rsidRPr="00D715BB"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D715BB">
        <w:rPr>
          <w:rFonts w:hint="eastAsia"/>
          <w:szCs w:val="21"/>
          <w:highlight w:val="cyan"/>
        </w:rPr>
        <w:t>基金管理公司应当建立和股东之间的业务隔离制度；股东应当通过股东会依法行使权利，不得越过股东会、董事会直接干预基金管理公司的经营管理或者基金财产的投资运作，不得在证券承销、证券投资等业务活动中要求基金管理公司为其提供配合，损害基金份额持有人和其他当事人的合法权益。</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第三十九条</w:t>
      </w:r>
      <w:r w:rsidRPr="008C017A">
        <w:rPr>
          <w:rFonts w:hint="eastAsia"/>
          <w:szCs w:val="21"/>
        </w:rPr>
        <w:t>基金管理公司主要股东在公司不能正常经营时，应当召集其他股东及有关当事人，按照有利于保护基金份额持有人利益的原则妥善处理有关事宜。</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第四十条</w:t>
      </w:r>
      <w:r w:rsidRPr="008C017A">
        <w:rPr>
          <w:rFonts w:hint="eastAsia"/>
          <w:szCs w:val="21"/>
        </w:rPr>
        <w:t>基金管理公司应当明确董事会的职权范围和议事规则，董事会应当按照法律、行政法规和公司章程的规定，制定公司基本制度，决策有关重大事项，监督、奖惩经营管理人员。</w:t>
      </w:r>
    </w:p>
    <w:p w:rsidR="007175A3" w:rsidRPr="00461D1B"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461D1B">
        <w:rPr>
          <w:rFonts w:hint="eastAsia"/>
          <w:szCs w:val="21"/>
          <w:highlight w:val="cyan"/>
        </w:rPr>
        <w:t>董事会和董事长不得越权干预经营管理人员的具体经营活动。</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CF08C3">
        <w:rPr>
          <w:rFonts w:hint="eastAsia"/>
          <w:i/>
          <w:szCs w:val="21"/>
          <w:highlight w:val="green"/>
          <w:u w:val="single"/>
        </w:rPr>
        <w:t>《基金公司管理办法</w:t>
      </w:r>
      <w:r w:rsidRPr="00CF08C3">
        <w:rPr>
          <w:rFonts w:ascii="宋体" w:hint="eastAsia"/>
          <w:i/>
          <w:kern w:val="0"/>
          <w:szCs w:val="21"/>
          <w:highlight w:val="green"/>
          <w:u w:val="single"/>
        </w:rPr>
        <w:t>》</w:t>
      </w:r>
      <w:r w:rsidRPr="00CF08C3">
        <w:rPr>
          <w:rFonts w:hint="eastAsia"/>
          <w:i/>
          <w:szCs w:val="21"/>
          <w:highlight w:val="green"/>
          <w:u w:val="single"/>
        </w:rPr>
        <w:t>第四十一条</w:t>
      </w:r>
      <w:r w:rsidRPr="008C017A">
        <w:rPr>
          <w:rFonts w:hint="eastAsia"/>
          <w:szCs w:val="21"/>
        </w:rPr>
        <w:t>基金管理公司应当建立健全独立董事制度，</w:t>
      </w:r>
      <w:r w:rsidRPr="00FB06DF">
        <w:rPr>
          <w:rFonts w:hint="eastAsia"/>
          <w:szCs w:val="21"/>
          <w:highlight w:val="yellow"/>
        </w:rPr>
        <w:t>独立董事</w:t>
      </w:r>
      <w:r w:rsidRPr="008C017A">
        <w:rPr>
          <w:rFonts w:hint="eastAsia"/>
          <w:szCs w:val="21"/>
        </w:rPr>
        <w:t>人数不得少于</w:t>
      </w:r>
      <w:r w:rsidRPr="00FB06DF">
        <w:rPr>
          <w:rFonts w:ascii="Times New Roman" w:hAnsi="Times New Roman"/>
          <w:szCs w:val="21"/>
          <w:highlight w:val="yellow"/>
        </w:rPr>
        <w:t>3</w:t>
      </w:r>
      <w:r w:rsidRPr="00FB06DF">
        <w:rPr>
          <w:rFonts w:hAnsi="Times New Roman" w:hint="eastAsia"/>
          <w:szCs w:val="21"/>
          <w:highlight w:val="yellow"/>
        </w:rPr>
        <w:t>人</w:t>
      </w:r>
      <w:r w:rsidRPr="008C017A">
        <w:rPr>
          <w:rFonts w:hAnsi="Times New Roman" w:hint="eastAsia"/>
          <w:szCs w:val="21"/>
        </w:rPr>
        <w:t>，且不得少于董事会人数的</w:t>
      </w:r>
      <w:r w:rsidRPr="00FB06DF">
        <w:rPr>
          <w:rFonts w:ascii="Times New Roman" w:hAnsi="Times New Roman"/>
          <w:szCs w:val="21"/>
          <w:highlight w:val="yellow"/>
        </w:rPr>
        <w:t>1/3</w:t>
      </w:r>
      <w:r w:rsidRPr="008C017A">
        <w:rPr>
          <w:rFonts w:hAnsi="Times New Roman" w:hint="eastAsia"/>
          <w:szCs w:val="21"/>
        </w:rPr>
        <w:t>。</w:t>
      </w:r>
    </w:p>
    <w:p w:rsidR="007175A3" w:rsidRPr="00CF08C3" w:rsidRDefault="007175A3" w:rsidP="007175A3">
      <w:pPr>
        <w:numPr>
          <w:ilvl w:val="0"/>
          <w:numId w:val="1"/>
        </w:numPr>
        <w:autoSpaceDE w:val="0"/>
        <w:autoSpaceDN w:val="0"/>
        <w:adjustRightInd w:val="0"/>
        <w:spacing w:before="100" w:beforeAutospacing="1" w:after="100" w:afterAutospacing="1"/>
        <w:jc w:val="left"/>
        <w:rPr>
          <w:rFonts w:ascii="宋体" w:cs="宋体"/>
          <w:color w:val="FF0000"/>
          <w:kern w:val="0"/>
          <w:szCs w:val="21"/>
        </w:rPr>
      </w:pPr>
      <w:r w:rsidRPr="00CF08C3">
        <w:rPr>
          <w:rFonts w:hAnsi="Times New Roman" w:hint="eastAsia"/>
          <w:szCs w:val="21"/>
          <w:highlight w:val="green"/>
        </w:rPr>
        <w:t>董事会审议下列事项应当经过</w:t>
      </w:r>
      <w:r w:rsidRPr="00CF08C3">
        <w:rPr>
          <w:rFonts w:ascii="Times New Roman" w:hAnsi="Times New Roman"/>
          <w:szCs w:val="21"/>
          <w:highlight w:val="green"/>
        </w:rPr>
        <w:t>2/3</w:t>
      </w:r>
      <w:r w:rsidRPr="00CF08C3">
        <w:rPr>
          <w:rFonts w:hAnsi="Times New Roman" w:hint="eastAsia"/>
          <w:szCs w:val="21"/>
          <w:highlight w:val="green"/>
        </w:rPr>
        <w:t>以上的独立董事通过：</w:t>
      </w:r>
      <w:r w:rsidR="00CF08C3" w:rsidRPr="00CF08C3">
        <w:rPr>
          <w:rFonts w:hAnsi="Times New Roman" w:hint="eastAsia"/>
          <w:color w:val="FF0000"/>
          <w:szCs w:val="21"/>
        </w:rPr>
        <w:t>（真题选</w:t>
      </w:r>
      <w:r w:rsidR="00CF08C3" w:rsidRPr="00CF08C3">
        <w:rPr>
          <w:rFonts w:hAnsi="Times New Roman" w:hint="eastAsia"/>
          <w:color w:val="FF0000"/>
          <w:szCs w:val="21"/>
        </w:rPr>
        <w:t>ABCD</w:t>
      </w:r>
      <w:r w:rsidR="00CF08C3" w:rsidRPr="00CF08C3">
        <w:rPr>
          <w:rFonts w:hAnsi="Times New Roman" w:hint="eastAsia"/>
          <w:color w:val="FF0000"/>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一</w:t>
      </w:r>
      <w:r w:rsidRPr="008C017A">
        <w:rPr>
          <w:rFonts w:ascii="Times New Roman" w:hAnsi="Times New Roman"/>
          <w:szCs w:val="21"/>
        </w:rPr>
        <w:t>)</w:t>
      </w:r>
      <w:r w:rsidRPr="008C017A">
        <w:rPr>
          <w:rFonts w:hAnsi="Times New Roman" w:hint="eastAsia"/>
          <w:szCs w:val="21"/>
        </w:rPr>
        <w:t>公司及基金投资运作中的</w:t>
      </w:r>
      <w:r w:rsidRPr="00FB06DF">
        <w:rPr>
          <w:rFonts w:hAnsi="Times New Roman" w:hint="eastAsia"/>
          <w:szCs w:val="21"/>
          <w:highlight w:val="yellow"/>
        </w:rPr>
        <w:t>重大关联交易</w:t>
      </w:r>
      <w:r w:rsidRPr="008C017A">
        <w:rPr>
          <w:rFonts w:hAnsi="Times New Roman"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w:t>
      </w:r>
      <w:r w:rsidRPr="008C017A">
        <w:rPr>
          <w:rFonts w:ascii="Times New Roman" w:hAnsi="Times New Roman"/>
          <w:szCs w:val="21"/>
        </w:rPr>
        <w:t>)</w:t>
      </w:r>
      <w:r w:rsidRPr="008C017A">
        <w:rPr>
          <w:rFonts w:hAnsi="Times New Roman" w:hint="eastAsia"/>
          <w:szCs w:val="21"/>
        </w:rPr>
        <w:t>公司和基金</w:t>
      </w:r>
      <w:r w:rsidRPr="00FB06DF">
        <w:rPr>
          <w:rFonts w:hAnsi="Times New Roman" w:hint="eastAsia"/>
          <w:szCs w:val="21"/>
          <w:highlight w:val="yellow"/>
        </w:rPr>
        <w:t>审计</w:t>
      </w:r>
      <w:r w:rsidRPr="008C017A">
        <w:rPr>
          <w:rFonts w:hAnsi="Times New Roman" w:hint="eastAsia"/>
          <w:szCs w:val="21"/>
        </w:rPr>
        <w:t>事务，</w:t>
      </w:r>
      <w:r w:rsidRPr="00FB06DF">
        <w:rPr>
          <w:rFonts w:hAnsi="Times New Roman" w:hint="eastAsia"/>
          <w:szCs w:val="21"/>
          <w:highlight w:val="yellow"/>
        </w:rPr>
        <w:t>聘请</w:t>
      </w:r>
      <w:r w:rsidRPr="008C017A">
        <w:rPr>
          <w:rFonts w:hAnsi="Times New Roman" w:hint="eastAsia"/>
          <w:szCs w:val="21"/>
        </w:rPr>
        <w:t>或者</w:t>
      </w:r>
      <w:r w:rsidRPr="00FB06DF">
        <w:rPr>
          <w:rFonts w:hAnsi="Times New Roman" w:hint="eastAsia"/>
          <w:szCs w:val="21"/>
          <w:highlight w:val="yellow"/>
        </w:rPr>
        <w:t>更换会计</w:t>
      </w:r>
      <w:r w:rsidRPr="008C017A">
        <w:rPr>
          <w:rFonts w:hAnsi="Times New Roman" w:hint="eastAsia"/>
          <w:szCs w:val="21"/>
        </w:rPr>
        <w:t>师事务所；</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三</w:t>
      </w:r>
      <w:r w:rsidRPr="008C017A">
        <w:rPr>
          <w:rFonts w:ascii="Times New Roman" w:hAnsi="Times New Roman"/>
          <w:szCs w:val="21"/>
        </w:rPr>
        <w:t>)</w:t>
      </w:r>
      <w:r w:rsidRPr="008C017A">
        <w:rPr>
          <w:rFonts w:hAnsi="Times New Roman" w:hint="eastAsia"/>
          <w:szCs w:val="21"/>
        </w:rPr>
        <w:t>公司管理的基金的</w:t>
      </w:r>
      <w:r w:rsidRPr="00FB06DF">
        <w:rPr>
          <w:rFonts w:hAnsi="Times New Roman" w:hint="eastAsia"/>
          <w:szCs w:val="21"/>
          <w:highlight w:val="yellow"/>
        </w:rPr>
        <w:t>半年度</w:t>
      </w:r>
      <w:r w:rsidRPr="008C017A">
        <w:rPr>
          <w:rFonts w:hAnsi="Times New Roman" w:hint="eastAsia"/>
          <w:szCs w:val="21"/>
        </w:rPr>
        <w:t>报告和</w:t>
      </w:r>
      <w:r w:rsidRPr="00FB06DF">
        <w:rPr>
          <w:rFonts w:hAnsi="Times New Roman" w:hint="eastAsia"/>
          <w:szCs w:val="21"/>
          <w:highlight w:val="yellow"/>
        </w:rPr>
        <w:t>年度</w:t>
      </w:r>
      <w:r w:rsidRPr="008C017A">
        <w:rPr>
          <w:rFonts w:hAnsi="Times New Roman" w:hint="eastAsia"/>
          <w:szCs w:val="21"/>
        </w:rPr>
        <w:t>报告；</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四</w:t>
      </w:r>
      <w:r w:rsidRPr="008C017A">
        <w:rPr>
          <w:rFonts w:ascii="Times New Roman" w:hAnsi="Times New Roman"/>
          <w:szCs w:val="21"/>
        </w:rPr>
        <w:t>)</w:t>
      </w:r>
      <w:r w:rsidRPr="008C017A">
        <w:rPr>
          <w:rFonts w:hAnsi="Times New Roman" w:hint="eastAsia"/>
          <w:szCs w:val="21"/>
        </w:rPr>
        <w:t>法律、行政法规和公司章程规定的其他事项。</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Ansi="Times New Roman" w:hint="eastAsia"/>
          <w:i/>
          <w:szCs w:val="21"/>
          <w:u w:val="single"/>
        </w:rPr>
        <w:t>第四十二条</w:t>
      </w:r>
      <w:r w:rsidRPr="008C017A">
        <w:rPr>
          <w:rFonts w:hAnsi="Times New Roman" w:hint="eastAsia"/>
          <w:szCs w:val="21"/>
        </w:rPr>
        <w:t>基金管理公司应当建立健全督察长制度，督察长由董事会聘任，对董事会负责，对公司经营运作的合法合规性进行监察和稽核。</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督察长发现公司存在重大风险或者有违法违规行为，应当告知总经理和其他有关高级管理人员，并向董事会、中国证监会和公司所在地中国证监会派出机构报告。</w:t>
      </w:r>
      <w:r w:rsidR="00FB06DF">
        <w:rPr>
          <w:rFonts w:hint="eastAsia"/>
          <w:szCs w:val="21"/>
        </w:rPr>
        <w:t>公司</w:t>
      </w:r>
      <w:r w:rsidR="00FB06DF">
        <w:rPr>
          <w:rFonts w:hint="eastAsia"/>
          <w:szCs w:val="21"/>
        </w:rPr>
        <w:t>+</w:t>
      </w:r>
      <w:r w:rsidR="00FB06DF">
        <w:rPr>
          <w:rFonts w:hint="eastAsia"/>
          <w:szCs w:val="21"/>
        </w:rPr>
        <w:t>董事会</w:t>
      </w:r>
      <w:r w:rsidR="00FB06DF">
        <w:rPr>
          <w:rFonts w:hint="eastAsia"/>
          <w:szCs w:val="21"/>
        </w:rPr>
        <w:t>+</w:t>
      </w:r>
      <w:r w:rsidR="00FB06DF">
        <w:rPr>
          <w:rFonts w:hint="eastAsia"/>
          <w:szCs w:val="21"/>
        </w:rPr>
        <w:t>证监会</w:t>
      </w:r>
      <w:r w:rsidR="00FB06DF">
        <w:rPr>
          <w:rFonts w:hint="eastAsia"/>
          <w:szCs w:val="21"/>
        </w:rPr>
        <w:t>+</w:t>
      </w:r>
      <w:r w:rsidR="00FB06DF">
        <w:rPr>
          <w:rFonts w:hint="eastAsia"/>
          <w:szCs w:val="21"/>
        </w:rPr>
        <w:t>证监局</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第四十三条</w:t>
      </w:r>
      <w:r w:rsidRPr="008C017A">
        <w:rPr>
          <w:rFonts w:hint="eastAsia"/>
          <w:szCs w:val="21"/>
        </w:rPr>
        <w:t>基金管理公司应当加强监事会或者执行监事对公司财务、董事会履行职责的监督作用，维护股东合法利益。</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第四十四条</w:t>
      </w:r>
      <w:r w:rsidRPr="008C017A">
        <w:rPr>
          <w:rFonts w:hint="eastAsia"/>
          <w:szCs w:val="21"/>
        </w:rPr>
        <w:t>基金管理公司的总经理负责公司的经营管理。基金管理公司的高级管理人员及其他工作人员应当忠实、勤勉地履行职责，不得为股东、本人或者他人谋取不正当利益。</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第四十五条</w:t>
      </w:r>
      <w:r w:rsidRPr="008C017A">
        <w:rPr>
          <w:rFonts w:hint="eastAsia"/>
          <w:szCs w:val="21"/>
        </w:rPr>
        <w:t>基金管理公司应当按照中国证监会的规定，建立科学合理、控制严密、运行高效的内部监控体系，制定科学完善的内部监控制度，保持经营运作合法、合规，保持公司内部监控健全、有效。</w:t>
      </w:r>
    </w:p>
    <w:p w:rsidR="007175A3" w:rsidRPr="00184E39"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E11071">
        <w:rPr>
          <w:rFonts w:hint="eastAsia"/>
          <w:i/>
          <w:szCs w:val="21"/>
          <w:highlight w:val="green"/>
          <w:u w:val="single"/>
        </w:rPr>
        <w:t>《基金公司管理办法</w:t>
      </w:r>
      <w:r w:rsidRPr="00E11071">
        <w:rPr>
          <w:rFonts w:ascii="宋体" w:hint="eastAsia"/>
          <w:i/>
          <w:kern w:val="0"/>
          <w:szCs w:val="21"/>
          <w:highlight w:val="green"/>
          <w:u w:val="single"/>
        </w:rPr>
        <w:t>》</w:t>
      </w:r>
      <w:r w:rsidRPr="00E11071">
        <w:rPr>
          <w:rFonts w:hint="eastAsia"/>
          <w:i/>
          <w:szCs w:val="21"/>
          <w:highlight w:val="green"/>
          <w:u w:val="single"/>
        </w:rPr>
        <w:t>第四十六条</w:t>
      </w:r>
      <w:r w:rsidRPr="00184E39">
        <w:rPr>
          <w:rFonts w:hint="eastAsia"/>
          <w:szCs w:val="21"/>
          <w:highlight w:val="cyan"/>
        </w:rPr>
        <w:t>基金管理公司应当建立健全由</w:t>
      </w:r>
      <w:r w:rsidRPr="00E11071">
        <w:rPr>
          <w:rFonts w:hint="eastAsia"/>
          <w:szCs w:val="21"/>
          <w:highlight w:val="green"/>
        </w:rPr>
        <w:t>授权</w:t>
      </w:r>
      <w:r w:rsidRPr="008C017A">
        <w:rPr>
          <w:rFonts w:hint="eastAsia"/>
          <w:szCs w:val="21"/>
        </w:rPr>
        <w:t>、</w:t>
      </w:r>
      <w:r w:rsidRPr="00E11071">
        <w:rPr>
          <w:rFonts w:hint="eastAsia"/>
          <w:szCs w:val="21"/>
          <w:highlight w:val="green"/>
        </w:rPr>
        <w:t>研究</w:t>
      </w:r>
      <w:r w:rsidRPr="008C017A">
        <w:rPr>
          <w:rFonts w:hint="eastAsia"/>
          <w:szCs w:val="21"/>
        </w:rPr>
        <w:t>、</w:t>
      </w:r>
      <w:r w:rsidRPr="00E11071">
        <w:rPr>
          <w:rFonts w:hint="eastAsia"/>
          <w:szCs w:val="21"/>
          <w:highlight w:val="green"/>
        </w:rPr>
        <w:t>决策</w:t>
      </w:r>
      <w:r w:rsidRPr="008C017A">
        <w:rPr>
          <w:rFonts w:hint="eastAsia"/>
          <w:szCs w:val="21"/>
        </w:rPr>
        <w:t>、</w:t>
      </w:r>
      <w:r w:rsidRPr="00E11071">
        <w:rPr>
          <w:rFonts w:hint="eastAsia"/>
          <w:szCs w:val="21"/>
          <w:highlight w:val="green"/>
        </w:rPr>
        <w:t>执行</w:t>
      </w:r>
      <w:r w:rsidRPr="008C017A">
        <w:rPr>
          <w:rFonts w:hint="eastAsia"/>
          <w:szCs w:val="21"/>
        </w:rPr>
        <w:t>和</w:t>
      </w:r>
      <w:r w:rsidRPr="00E11071">
        <w:rPr>
          <w:rFonts w:hint="eastAsia"/>
          <w:szCs w:val="21"/>
          <w:highlight w:val="green"/>
        </w:rPr>
        <w:t>评估</w:t>
      </w:r>
      <w:r w:rsidRPr="008C017A">
        <w:rPr>
          <w:rFonts w:hint="eastAsia"/>
          <w:szCs w:val="21"/>
        </w:rPr>
        <w:t>等环节构成的</w:t>
      </w:r>
      <w:r w:rsidRPr="00E11071">
        <w:rPr>
          <w:rFonts w:hint="eastAsia"/>
          <w:szCs w:val="21"/>
          <w:highlight w:val="green"/>
        </w:rPr>
        <w:t>投资管理系统</w:t>
      </w:r>
      <w:r w:rsidRPr="008C017A">
        <w:rPr>
          <w:rFonts w:hint="eastAsia"/>
          <w:szCs w:val="21"/>
        </w:rPr>
        <w:t>，</w:t>
      </w:r>
      <w:r w:rsidRPr="00E11071">
        <w:rPr>
          <w:rFonts w:hint="eastAsia"/>
          <w:szCs w:val="21"/>
          <w:highlight w:val="green"/>
        </w:rPr>
        <w:t>公平对待</w:t>
      </w:r>
      <w:r w:rsidRPr="00184E39">
        <w:rPr>
          <w:rFonts w:hint="eastAsia"/>
          <w:szCs w:val="21"/>
          <w:highlight w:val="cyan"/>
        </w:rPr>
        <w:t>其管理的不同基金财产和客户资产。</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第四十七条</w:t>
      </w:r>
      <w:r w:rsidRPr="008C017A">
        <w:rPr>
          <w:rFonts w:hint="eastAsia"/>
          <w:szCs w:val="21"/>
        </w:rPr>
        <w:t>基金管理公司应当建立完善的</w:t>
      </w:r>
      <w:r w:rsidRPr="00FB06DF">
        <w:rPr>
          <w:rFonts w:hint="eastAsia"/>
          <w:szCs w:val="21"/>
          <w:highlight w:val="yellow"/>
        </w:rPr>
        <w:t>基金财务核算</w:t>
      </w:r>
      <w:r w:rsidRPr="008C017A">
        <w:rPr>
          <w:rFonts w:hint="eastAsia"/>
          <w:szCs w:val="21"/>
        </w:rPr>
        <w:t>与基</w:t>
      </w:r>
      <w:r w:rsidRPr="00FB06DF">
        <w:rPr>
          <w:rFonts w:hint="eastAsia"/>
          <w:szCs w:val="21"/>
          <w:highlight w:val="yellow"/>
        </w:rPr>
        <w:t>金资产估值</w:t>
      </w:r>
      <w:r w:rsidRPr="008C017A">
        <w:rPr>
          <w:rFonts w:hint="eastAsia"/>
          <w:szCs w:val="21"/>
        </w:rPr>
        <w:t>系统，严格遵守国家有关规定，及时、准确和完整地反映基金财产的状况。</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第四十八条</w:t>
      </w:r>
      <w:r w:rsidRPr="008C017A">
        <w:rPr>
          <w:rFonts w:hint="eastAsia"/>
          <w:szCs w:val="21"/>
        </w:rPr>
        <w:t>基金管理公司应当建立和维护信息管理系统，严格信息管理，保证客户资料等信息安全、真实和完整。</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第四十九条</w:t>
      </w:r>
      <w:r w:rsidRPr="008C017A">
        <w:rPr>
          <w:rFonts w:hint="eastAsia"/>
          <w:szCs w:val="21"/>
        </w:rPr>
        <w:t>基金管理公司应当建立和完善客户服务标准，加强销售管理，规范基金宣传推介，不得有</w:t>
      </w:r>
      <w:r w:rsidRPr="00FB06DF">
        <w:rPr>
          <w:rFonts w:hint="eastAsia"/>
          <w:szCs w:val="21"/>
          <w:highlight w:val="yellow"/>
        </w:rPr>
        <w:t>不正当销售</w:t>
      </w:r>
      <w:r w:rsidRPr="008C017A">
        <w:rPr>
          <w:rFonts w:hint="eastAsia"/>
          <w:szCs w:val="21"/>
        </w:rPr>
        <w:t>行为和</w:t>
      </w:r>
      <w:r w:rsidRPr="00FB06DF">
        <w:rPr>
          <w:rFonts w:hint="eastAsia"/>
          <w:szCs w:val="21"/>
          <w:highlight w:val="yellow"/>
        </w:rPr>
        <w:t>不正当竞争</w:t>
      </w:r>
      <w:r w:rsidRPr="008C017A">
        <w:rPr>
          <w:rFonts w:hint="eastAsia"/>
          <w:szCs w:val="21"/>
        </w:rPr>
        <w:t>行为。</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第五十条</w:t>
      </w:r>
      <w:r w:rsidRPr="008C017A">
        <w:rPr>
          <w:rFonts w:hint="eastAsia"/>
          <w:szCs w:val="21"/>
        </w:rPr>
        <w:t>基金管理公司按照审慎经营原则和业务发展需要，可以相应增加注册资本。</w:t>
      </w:r>
    </w:p>
    <w:p w:rsidR="007175A3" w:rsidRPr="00184E39"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184E39">
        <w:rPr>
          <w:rFonts w:hint="eastAsia"/>
          <w:szCs w:val="21"/>
          <w:highlight w:val="cyan"/>
        </w:rPr>
        <w:t>基金管理公司应当按照规定提取风险准备金。</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第五十一条</w:t>
      </w:r>
      <w:r w:rsidRPr="008C017A">
        <w:rPr>
          <w:rFonts w:hint="eastAsia"/>
          <w:szCs w:val="21"/>
        </w:rPr>
        <w:t>基金管理公司应当按照中国证监会的规定，管理和运用固有资金。</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基金管理公司管理、运用固有资金，应当保持公司的正常运营，不得损害基金份额持有人的合法权益。</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《基金公司管理办法</w:t>
      </w:r>
      <w:r w:rsidRPr="008C017A">
        <w:rPr>
          <w:rFonts w:ascii="宋体" w:hint="eastAsia"/>
          <w:i/>
          <w:kern w:val="0"/>
          <w:szCs w:val="21"/>
          <w:u w:val="single"/>
        </w:rPr>
        <w:t>》</w:t>
      </w:r>
      <w:r w:rsidRPr="008C017A">
        <w:rPr>
          <w:rFonts w:hint="eastAsia"/>
          <w:i/>
          <w:szCs w:val="21"/>
          <w:u w:val="single"/>
        </w:rPr>
        <w:t>第五十二条</w:t>
      </w:r>
      <w:r w:rsidRPr="008C017A">
        <w:rPr>
          <w:rFonts w:hint="eastAsia"/>
          <w:szCs w:val="21"/>
        </w:rPr>
        <w:t>基金管理公司应当建立有效的管理制度，加强对分支机构的管理，分支机构不得以承包、租赁、托管、合作等方式经营。</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基金管理公司可以设立办事处，</w:t>
      </w:r>
      <w:r w:rsidRPr="00FB06DF">
        <w:rPr>
          <w:rFonts w:hint="eastAsia"/>
          <w:szCs w:val="21"/>
          <w:highlight w:val="yellow"/>
        </w:rPr>
        <w:t>办事处不得从事经营性活动</w:t>
      </w:r>
      <w:r w:rsidRPr="008C017A">
        <w:rPr>
          <w:rFonts w:hint="eastAsia"/>
          <w:szCs w:val="21"/>
        </w:rPr>
        <w:t>。</w:t>
      </w:r>
    </w:p>
    <w:p w:rsidR="007175A3" w:rsidRPr="00B3115C"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8C017A">
        <w:rPr>
          <w:rFonts w:hint="eastAsia"/>
          <w:i/>
          <w:szCs w:val="21"/>
          <w:u w:val="single"/>
        </w:rPr>
        <w:lastRenderedPageBreak/>
        <w:t>《基金公司管理办法</w:t>
      </w:r>
      <w:r w:rsidRPr="008C017A">
        <w:rPr>
          <w:rFonts w:ascii="宋体" w:hint="eastAsia"/>
          <w:i/>
          <w:kern w:val="0"/>
          <w:szCs w:val="21"/>
          <w:u w:val="single"/>
        </w:rPr>
        <w:t>》</w:t>
      </w:r>
      <w:r w:rsidRPr="008C017A">
        <w:rPr>
          <w:rFonts w:hint="eastAsia"/>
          <w:i/>
          <w:szCs w:val="21"/>
          <w:u w:val="single"/>
        </w:rPr>
        <w:t>第五十三条</w:t>
      </w:r>
      <w:r w:rsidRPr="00B3115C">
        <w:rPr>
          <w:rFonts w:hint="eastAsia"/>
          <w:szCs w:val="21"/>
          <w:highlight w:val="cyan"/>
        </w:rPr>
        <w:t>基金管理公司应当建立突发事件处理预案制度，对发生严重影响基金份额持有人利益、可能引起系统性风险、严重影响社会稳定的突发事件，按照预案妥善处理。</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175A3" w:rsidRPr="008C017A" w:rsidRDefault="009F788E" w:rsidP="007175A3">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7、</w:t>
      </w:r>
      <w:r w:rsidR="0004542B" w:rsidRPr="008C017A">
        <w:rPr>
          <w:rFonts w:ascii="宋体" w:cs="宋体" w:hint="eastAsia"/>
          <w:b/>
          <w:color w:val="000000"/>
          <w:kern w:val="0"/>
          <w:szCs w:val="21"/>
        </w:rPr>
        <w:t>熟悉股东的义务、股东权利的行使与限制；</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第十三条</w:t>
      </w:r>
      <w:r w:rsidRPr="008C017A">
        <w:rPr>
          <w:rFonts w:hint="eastAsia"/>
          <w:szCs w:val="21"/>
        </w:rPr>
        <w:t>股东应当了解基金行业的现状和特点，熟悉公司的制度安排及监管要求，尊重经理层人员及其他专业人员的人力资本价值，树立长期投资的理念，支持公司长远、持续、稳定发展。</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第十四条</w:t>
      </w:r>
      <w:r w:rsidRPr="008C017A">
        <w:rPr>
          <w:rFonts w:hint="eastAsia"/>
          <w:szCs w:val="21"/>
        </w:rPr>
        <w:t>股东应当依法严格履行出资义务，不得以任何方式</w:t>
      </w:r>
      <w:r w:rsidRPr="00FB06DF">
        <w:rPr>
          <w:rFonts w:hint="eastAsia"/>
          <w:szCs w:val="21"/>
          <w:highlight w:val="yellow"/>
        </w:rPr>
        <w:t>虚假出资</w:t>
      </w:r>
      <w:r w:rsidRPr="008C017A">
        <w:rPr>
          <w:rFonts w:hint="eastAsia"/>
          <w:szCs w:val="21"/>
        </w:rPr>
        <w:t>、</w:t>
      </w:r>
      <w:r w:rsidRPr="00FB06DF">
        <w:rPr>
          <w:rFonts w:hint="eastAsia"/>
          <w:szCs w:val="21"/>
          <w:highlight w:val="yellow"/>
        </w:rPr>
        <w:t>抽逃</w:t>
      </w:r>
      <w:r w:rsidRPr="008C017A">
        <w:rPr>
          <w:rFonts w:hint="eastAsia"/>
          <w:szCs w:val="21"/>
        </w:rPr>
        <w:t>或者变相抽逃出资，不得以任何形式</w:t>
      </w:r>
      <w:r w:rsidRPr="00281C94">
        <w:rPr>
          <w:rFonts w:hint="eastAsia"/>
          <w:szCs w:val="21"/>
          <w:highlight w:val="yellow"/>
        </w:rPr>
        <w:t>占有、转移公司资产</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第十五条</w:t>
      </w:r>
      <w:r w:rsidRPr="008C017A">
        <w:rPr>
          <w:rFonts w:hint="eastAsia"/>
          <w:szCs w:val="21"/>
        </w:rPr>
        <w:t>股东不得要求公司为其提供</w:t>
      </w:r>
      <w:r w:rsidRPr="00281C94">
        <w:rPr>
          <w:rFonts w:hint="eastAsia"/>
          <w:szCs w:val="21"/>
          <w:highlight w:val="yellow"/>
        </w:rPr>
        <w:t>融资</w:t>
      </w:r>
      <w:r w:rsidRPr="008C017A">
        <w:rPr>
          <w:rFonts w:hint="eastAsia"/>
          <w:szCs w:val="21"/>
        </w:rPr>
        <w:t>、</w:t>
      </w:r>
      <w:r w:rsidRPr="00281C94">
        <w:rPr>
          <w:rFonts w:hint="eastAsia"/>
          <w:szCs w:val="21"/>
          <w:highlight w:val="yellow"/>
        </w:rPr>
        <w:t>担保</w:t>
      </w:r>
      <w:r w:rsidRPr="008C017A">
        <w:rPr>
          <w:rFonts w:hint="eastAsia"/>
          <w:szCs w:val="21"/>
        </w:rPr>
        <w:t>及进行不正当</w:t>
      </w:r>
      <w:r w:rsidRPr="00281C94">
        <w:rPr>
          <w:rFonts w:hint="eastAsia"/>
          <w:szCs w:val="21"/>
          <w:highlight w:val="yellow"/>
        </w:rPr>
        <w:t>关联交易</w:t>
      </w:r>
      <w:r w:rsidRPr="008C017A">
        <w:rPr>
          <w:rFonts w:hint="eastAsia"/>
          <w:szCs w:val="21"/>
        </w:rPr>
        <w:t>，公司不得直接或者间接为股东提供融资或者担保。</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第十六条</w:t>
      </w:r>
      <w:r w:rsidRPr="008C017A">
        <w:rPr>
          <w:rFonts w:hint="eastAsia"/>
          <w:szCs w:val="21"/>
        </w:rPr>
        <w:t>股东应当直接持有公司股权，不得为其他机构和个人</w:t>
      </w:r>
      <w:r w:rsidRPr="00281C94">
        <w:rPr>
          <w:rFonts w:hint="eastAsia"/>
          <w:szCs w:val="21"/>
          <w:highlight w:val="yellow"/>
        </w:rPr>
        <w:t>代为持有</w:t>
      </w:r>
      <w:r w:rsidRPr="008C017A">
        <w:rPr>
          <w:rFonts w:hint="eastAsia"/>
          <w:szCs w:val="21"/>
        </w:rPr>
        <w:t>股权，不得委托其他机构和个人代为持有公司股权。</w:t>
      </w:r>
    </w:p>
    <w:p w:rsidR="007175A3" w:rsidRPr="008C017A" w:rsidRDefault="007175A3" w:rsidP="00EF6E8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第十七条</w:t>
      </w:r>
      <w:r w:rsidRPr="008C017A">
        <w:rPr>
          <w:rFonts w:hint="eastAsia"/>
          <w:szCs w:val="21"/>
        </w:rPr>
        <w:t>股东应当尊重公司的独立性，公司及其业务部门与股东、实际控制人及其下属部门之间没有隶属关系。</w:t>
      </w:r>
      <w:r w:rsidRPr="00B3115C">
        <w:rPr>
          <w:rFonts w:hint="eastAsia"/>
          <w:szCs w:val="21"/>
          <w:highlight w:val="cyan"/>
        </w:rPr>
        <w:t>股东及其实际控制人不得越过股东会和董事会直接任免公司的高级管理人员；不得违反公司章程干预公司的投资、研究、交易等具体事务以及公司员工选聘等事宜。</w:t>
      </w:r>
      <w:r w:rsidRPr="008C017A">
        <w:rPr>
          <w:rFonts w:hint="eastAsia"/>
          <w:szCs w:val="21"/>
        </w:rPr>
        <w:t>公司除董事、监事之外的所有员工不得在股东单位</w:t>
      </w:r>
      <w:r w:rsidRPr="00281C94">
        <w:rPr>
          <w:rFonts w:hint="eastAsia"/>
          <w:szCs w:val="21"/>
          <w:highlight w:val="yellow"/>
        </w:rPr>
        <w:t>兼职</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第十八条</w:t>
      </w:r>
      <w:r w:rsidRPr="008C017A">
        <w:rPr>
          <w:rFonts w:hint="eastAsia"/>
          <w:szCs w:val="21"/>
        </w:rPr>
        <w:t>公司应当将与股东签署的有关技术支持、服务、合作等协议报送中国证监会及相关派出机构，公司不得签署任何影响公司经营运作独立性的协议。</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第十九条</w:t>
      </w:r>
      <w:r w:rsidRPr="008C017A">
        <w:rPr>
          <w:rFonts w:hint="eastAsia"/>
          <w:szCs w:val="21"/>
        </w:rPr>
        <w:t>公司应当以保护基金份额持有人利益为原则，在法律、行政法规和中国证监会规定允许的范围内，制定有关信息传递和</w:t>
      </w:r>
      <w:r w:rsidRPr="00281C94">
        <w:rPr>
          <w:rFonts w:hint="eastAsia"/>
          <w:szCs w:val="21"/>
          <w:highlight w:val="yellow"/>
        </w:rPr>
        <w:t>信息保密</w:t>
      </w:r>
      <w:r w:rsidRPr="008C017A">
        <w:rPr>
          <w:rFonts w:hint="eastAsia"/>
          <w:szCs w:val="21"/>
        </w:rPr>
        <w:t>的制度。</w:t>
      </w:r>
    </w:p>
    <w:p w:rsidR="007175A3" w:rsidRPr="00E11071"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green"/>
        </w:rPr>
      </w:pPr>
      <w:r w:rsidRPr="00B3115C">
        <w:rPr>
          <w:rFonts w:hint="eastAsia"/>
          <w:szCs w:val="21"/>
          <w:highlight w:val="cyan"/>
        </w:rPr>
        <w:t>股东不得直接或</w:t>
      </w:r>
      <w:r w:rsidRPr="00E11071">
        <w:rPr>
          <w:rFonts w:hint="eastAsia"/>
          <w:szCs w:val="21"/>
          <w:highlight w:val="green"/>
        </w:rPr>
        <w:t>者间接要求公司董事、经理层人员及公司员工提供基金投资、研究等方面的非公开信息和资料。</w:t>
      </w:r>
      <w:r w:rsidR="00E11071" w:rsidRPr="00E11071">
        <w:rPr>
          <w:rFonts w:hint="eastAsia"/>
          <w:color w:val="FF0000"/>
          <w:szCs w:val="21"/>
        </w:rPr>
        <w:t>（判断题）</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股东不得利用提供技术支持或者通过行使知情权的方式将所获得的</w:t>
      </w:r>
      <w:r w:rsidRPr="00281C94">
        <w:rPr>
          <w:rFonts w:hint="eastAsia"/>
          <w:szCs w:val="21"/>
          <w:highlight w:val="yellow"/>
        </w:rPr>
        <w:t>非公开信息</w:t>
      </w:r>
      <w:r w:rsidRPr="008C017A">
        <w:rPr>
          <w:rFonts w:hint="eastAsia"/>
          <w:szCs w:val="21"/>
        </w:rPr>
        <w:t>为任何人</w:t>
      </w:r>
      <w:r w:rsidRPr="00281C94">
        <w:rPr>
          <w:rFonts w:hint="eastAsia"/>
          <w:szCs w:val="21"/>
          <w:highlight w:val="yellow"/>
        </w:rPr>
        <w:t>谋利</w:t>
      </w:r>
      <w:r w:rsidRPr="008C017A">
        <w:rPr>
          <w:rFonts w:hint="eastAsia"/>
          <w:szCs w:val="21"/>
        </w:rPr>
        <w:t>，不得将此非公开信息</w:t>
      </w:r>
      <w:r w:rsidRPr="00281C94">
        <w:rPr>
          <w:rFonts w:hint="eastAsia"/>
          <w:szCs w:val="21"/>
          <w:highlight w:val="yellow"/>
        </w:rPr>
        <w:t>泄漏</w:t>
      </w:r>
      <w:r w:rsidRPr="008C017A">
        <w:rPr>
          <w:rFonts w:hint="eastAsia"/>
          <w:szCs w:val="21"/>
        </w:rPr>
        <w:t>给任何第三方。</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第二十条</w:t>
      </w:r>
      <w:r w:rsidRPr="008C017A">
        <w:rPr>
          <w:rFonts w:hint="eastAsia"/>
          <w:szCs w:val="21"/>
        </w:rPr>
        <w:t>股东应当关注公司的经营运作情况及财务状况，公司章程应当依法对股东行使知情权的方式作出具体规定。</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股东检查公司财务状况应当向公司提出书面请求，说明目的。公司有合理根据认为股东</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上述行为有不正当目的、可能损害基金份额持有人和公司合法权益的，可以拒绝。</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第二十一条</w:t>
      </w:r>
      <w:r w:rsidRPr="008C017A">
        <w:rPr>
          <w:rFonts w:hint="eastAsia"/>
          <w:szCs w:val="21"/>
        </w:rPr>
        <w:t>股东应当审慎审议、签署股东协议、公司章程等法律文件，按照约定认真履行义务。</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股东协议、公司章程等法律文件的内容及制定程序应当符合法律、行政法规和中国证监会的有关规定。</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第二十二条</w:t>
      </w:r>
      <w:r w:rsidRPr="008C017A">
        <w:rPr>
          <w:rFonts w:hint="eastAsia"/>
          <w:szCs w:val="21"/>
        </w:rPr>
        <w:t>股东应当履行对公司和其他股东的诚信义务，出现下列情形时，立即书面通知公司及其他股东：</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（一）名称、住所</w:t>
      </w:r>
      <w:r w:rsidRPr="00281C94">
        <w:rPr>
          <w:rFonts w:hint="eastAsia"/>
          <w:szCs w:val="21"/>
          <w:highlight w:val="yellow"/>
        </w:rPr>
        <w:t>变更</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（二）所持公司股权被人民法院采取财产保全、执行措施；</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（三）决定</w:t>
      </w:r>
      <w:r w:rsidRPr="00281C94">
        <w:rPr>
          <w:rFonts w:hint="eastAsia"/>
          <w:szCs w:val="21"/>
          <w:highlight w:val="yellow"/>
        </w:rPr>
        <w:t>转让</w:t>
      </w:r>
      <w:r w:rsidRPr="008C017A">
        <w:rPr>
          <w:rFonts w:hint="eastAsia"/>
          <w:szCs w:val="21"/>
        </w:rPr>
        <w:t>公司股权；</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（四）发生</w:t>
      </w:r>
      <w:r w:rsidRPr="00281C94">
        <w:rPr>
          <w:rFonts w:hint="eastAsia"/>
          <w:szCs w:val="21"/>
          <w:highlight w:val="yellow"/>
        </w:rPr>
        <w:t>合并、分立</w:t>
      </w:r>
      <w:r w:rsidRPr="008C017A">
        <w:rPr>
          <w:rFonts w:hint="eastAsia"/>
          <w:szCs w:val="21"/>
        </w:rPr>
        <w:t>或者进行重大</w:t>
      </w:r>
      <w:r w:rsidRPr="00281C94">
        <w:rPr>
          <w:rFonts w:hint="eastAsia"/>
          <w:szCs w:val="21"/>
          <w:highlight w:val="yellow"/>
        </w:rPr>
        <w:t>资产债务重组</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（五）被采取责令</w:t>
      </w:r>
      <w:r w:rsidRPr="00281C94">
        <w:rPr>
          <w:rFonts w:hint="eastAsia"/>
          <w:szCs w:val="21"/>
          <w:highlight w:val="yellow"/>
        </w:rPr>
        <w:t>停业整顿</w:t>
      </w:r>
      <w:r w:rsidRPr="008C017A">
        <w:rPr>
          <w:rFonts w:hint="eastAsia"/>
          <w:szCs w:val="21"/>
        </w:rPr>
        <w:t>、指定托管、接管或撤销等监管措施或者进入</w:t>
      </w:r>
      <w:r w:rsidRPr="00281C94">
        <w:rPr>
          <w:rFonts w:hint="eastAsia"/>
          <w:szCs w:val="21"/>
          <w:highlight w:val="yellow"/>
        </w:rPr>
        <w:t>破产清算</w:t>
      </w:r>
      <w:r w:rsidRPr="008C017A">
        <w:rPr>
          <w:rFonts w:hint="eastAsia"/>
          <w:szCs w:val="21"/>
        </w:rPr>
        <w:t>程序；</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（六）被监管机构或者司法机关</w:t>
      </w:r>
      <w:r w:rsidRPr="00281C94">
        <w:rPr>
          <w:rFonts w:hint="eastAsia"/>
          <w:szCs w:val="21"/>
          <w:highlight w:val="yellow"/>
        </w:rPr>
        <w:t>立案调查</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（七）其他可能导致所持公司股权发生转移或者严重影响公司运作的事项。</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第二十三条</w:t>
      </w:r>
      <w:r w:rsidRPr="008C017A">
        <w:rPr>
          <w:rFonts w:hint="eastAsia"/>
          <w:szCs w:val="21"/>
        </w:rPr>
        <w:t>股东在法律、行政法规、中国证监会规定允许的范围内可以对其部分权利的行使作出特殊安排，并可以通过公司章程约定下列内容：</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（一）股东持有公司股权的</w:t>
      </w:r>
      <w:r w:rsidRPr="00281C94">
        <w:rPr>
          <w:rFonts w:hint="eastAsia"/>
          <w:szCs w:val="21"/>
          <w:highlight w:val="yellow"/>
        </w:rPr>
        <w:t>期限</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（二）未经其他股东同意，股东不得将所持有的</w:t>
      </w:r>
      <w:r w:rsidRPr="00281C94">
        <w:rPr>
          <w:rFonts w:hint="eastAsia"/>
          <w:szCs w:val="21"/>
          <w:highlight w:val="yellow"/>
        </w:rPr>
        <w:t>股权</w:t>
      </w:r>
      <w:r w:rsidRPr="008C017A">
        <w:rPr>
          <w:rFonts w:hint="eastAsia"/>
          <w:szCs w:val="21"/>
        </w:rPr>
        <w:t>进行</w:t>
      </w:r>
      <w:r w:rsidRPr="00281C94">
        <w:rPr>
          <w:rFonts w:hint="eastAsia"/>
          <w:szCs w:val="21"/>
          <w:highlight w:val="yellow"/>
        </w:rPr>
        <w:t>出质</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（三）股东以所持股权进行出质、股东所持股权被人民法院采取财产保全或者执行措施的，该股东不</w:t>
      </w:r>
      <w:r w:rsidRPr="00281C94">
        <w:rPr>
          <w:rFonts w:hint="eastAsia"/>
          <w:szCs w:val="21"/>
          <w:highlight w:val="yellow"/>
        </w:rPr>
        <w:t>得行使</w:t>
      </w:r>
      <w:r w:rsidRPr="008C017A">
        <w:rPr>
          <w:rFonts w:hint="eastAsia"/>
          <w:szCs w:val="21"/>
        </w:rPr>
        <w:t>对公司其他股东股权的</w:t>
      </w:r>
      <w:r w:rsidRPr="00281C94">
        <w:rPr>
          <w:rFonts w:hint="eastAsia"/>
          <w:szCs w:val="21"/>
          <w:highlight w:val="yellow"/>
        </w:rPr>
        <w:t>优先购买权</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第二十四条</w:t>
      </w:r>
      <w:r w:rsidRPr="008C017A">
        <w:rPr>
          <w:rFonts w:hint="eastAsia"/>
          <w:szCs w:val="21"/>
        </w:rPr>
        <w:t>股东应当将其签署的涉及股权及公司经营管理的协议报送中国证监会及相关</w:t>
      </w:r>
      <w:r w:rsidRPr="008C017A">
        <w:rPr>
          <w:rFonts w:hint="eastAsia"/>
          <w:szCs w:val="21"/>
        </w:rPr>
        <w:lastRenderedPageBreak/>
        <w:t>派出机构，股东</w:t>
      </w:r>
      <w:r w:rsidRPr="00281C94">
        <w:rPr>
          <w:rFonts w:hint="eastAsia"/>
          <w:szCs w:val="21"/>
          <w:highlight w:val="yellow"/>
        </w:rPr>
        <w:t>不得</w:t>
      </w:r>
      <w:r w:rsidRPr="008C017A">
        <w:rPr>
          <w:rFonts w:hint="eastAsia"/>
          <w:szCs w:val="21"/>
        </w:rPr>
        <w:t>对其在公司的权利、义务作出</w:t>
      </w:r>
      <w:r w:rsidRPr="00281C94">
        <w:rPr>
          <w:rFonts w:hint="eastAsia"/>
          <w:szCs w:val="21"/>
          <w:highlight w:val="yellow"/>
        </w:rPr>
        <w:t>私下处置</w:t>
      </w:r>
      <w:r w:rsidRPr="008C017A">
        <w:rPr>
          <w:rFonts w:hint="eastAsia"/>
          <w:szCs w:val="21"/>
        </w:rPr>
        <w:t>。</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第二十五条</w:t>
      </w:r>
      <w:r w:rsidRPr="008C017A">
        <w:rPr>
          <w:rFonts w:hint="eastAsia"/>
          <w:szCs w:val="21"/>
        </w:rPr>
        <w:t>股东转让股权，受让方应当是</w:t>
      </w:r>
      <w:r w:rsidRPr="00281C94">
        <w:rPr>
          <w:rFonts w:hint="eastAsia"/>
          <w:szCs w:val="21"/>
          <w:highlight w:val="yellow"/>
        </w:rPr>
        <w:t>实际出资人</w:t>
      </w:r>
      <w:r w:rsidRPr="008C017A">
        <w:rPr>
          <w:rFonts w:hint="eastAsia"/>
          <w:szCs w:val="21"/>
        </w:rPr>
        <w:t>，股东和受让方均不得通过信托、托管、质押、秘密协议、代为持有等形式转让或者</w:t>
      </w:r>
      <w:r w:rsidRPr="00281C94">
        <w:rPr>
          <w:rFonts w:hint="eastAsia"/>
          <w:szCs w:val="21"/>
          <w:highlight w:val="yellow"/>
        </w:rPr>
        <w:t>变相转让</w:t>
      </w:r>
      <w:r w:rsidRPr="008C017A">
        <w:rPr>
          <w:rFonts w:hint="eastAsia"/>
          <w:szCs w:val="21"/>
        </w:rPr>
        <w:t>股权。</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公司、股东及受让方应当向中国证监会及相关派出机构报告其实际控制人及关联方信息。</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第二十六条</w:t>
      </w:r>
      <w:r w:rsidRPr="008C017A">
        <w:rPr>
          <w:rFonts w:hint="eastAsia"/>
          <w:szCs w:val="21"/>
        </w:rPr>
        <w:t>股东转让股权，应当了解受让方资质情况，确认受让方及其实际控制人符合法律、行政法规和中国证监会规定的资格条件。</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第二十七条</w:t>
      </w:r>
      <w:r w:rsidRPr="008C017A">
        <w:rPr>
          <w:rFonts w:hint="eastAsia"/>
          <w:szCs w:val="21"/>
        </w:rPr>
        <w:t>股权转让期间，董事会和经理层应当依法履行职责，恪尽职守，对股权转让期间的风险防范作出安排，保证公司正常经营以及基金份额持有人的利益不受损害。</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股东应当支持并配合董事会和经理层做好上述工作。</w:t>
      </w:r>
    </w:p>
    <w:p w:rsidR="007175A3" w:rsidRPr="008C017A" w:rsidRDefault="007175A3"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第二十八条</w:t>
      </w:r>
      <w:r w:rsidRPr="008C017A">
        <w:rPr>
          <w:rFonts w:hint="eastAsia"/>
          <w:szCs w:val="21"/>
        </w:rPr>
        <w:t>股东和公司应当按照法律、行政法规和中国证监会的规定，真实、准确、完整、合规地提供有关材料，履行信息披露义务。</w:t>
      </w:r>
    </w:p>
    <w:p w:rsidR="00B30F4E" w:rsidRPr="008C017A" w:rsidRDefault="00B30F4E" w:rsidP="007175A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0386E" w:rsidRPr="008C017A" w:rsidRDefault="009F788E" w:rsidP="00C0386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8、</w:t>
      </w:r>
      <w:r w:rsidR="0004542B" w:rsidRPr="008C017A">
        <w:rPr>
          <w:rFonts w:ascii="宋体" w:cs="宋体" w:hint="eastAsia"/>
          <w:b/>
          <w:color w:val="000000"/>
          <w:kern w:val="0"/>
          <w:szCs w:val="21"/>
        </w:rPr>
        <w:t>熟悉独立董事制度；</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第四十三条</w:t>
      </w:r>
      <w:r w:rsidRPr="008C017A">
        <w:rPr>
          <w:rFonts w:hint="eastAsia"/>
          <w:szCs w:val="21"/>
        </w:rPr>
        <w:t>公司应当建立独立董事制度，独立董事的人数和比例应当符合中国证监会的有关规定。</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第四十四条</w:t>
      </w:r>
      <w:r w:rsidRPr="008C017A">
        <w:rPr>
          <w:rFonts w:hint="eastAsia"/>
          <w:szCs w:val="21"/>
        </w:rPr>
        <w:t>独立董事应当保证独立性，以基金份额持有人利益最大化为出发点，对基金财产运作等事项独立作出客观、公正的专业判断，不得服从于某一股东、董事和他人的意志。</w:t>
      </w:r>
    </w:p>
    <w:p w:rsidR="00C0386E" w:rsidRPr="008C017A" w:rsidRDefault="00C0386E" w:rsidP="001276A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第四十五条</w:t>
      </w:r>
      <w:r w:rsidRPr="008C017A">
        <w:rPr>
          <w:rFonts w:hint="eastAsia"/>
          <w:szCs w:val="21"/>
        </w:rPr>
        <w:t>公司设立时首届独立董事可以由股东提名。继任独立董事可以由独立董事提名，具体提名方式由公司章程规定。股东应当对拟任独立董事的独立性、专业水平、工作能力、履行职责的条件等进行认真评估后，由股东会决定独立董事人选。</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第四十六条</w:t>
      </w:r>
      <w:r w:rsidRPr="008C017A">
        <w:rPr>
          <w:rFonts w:hint="eastAsia"/>
          <w:szCs w:val="21"/>
        </w:rPr>
        <w:t>公司应当</w:t>
      </w:r>
      <w:r w:rsidRPr="00281C94">
        <w:rPr>
          <w:rFonts w:hint="eastAsia"/>
          <w:szCs w:val="21"/>
          <w:highlight w:val="yellow"/>
        </w:rPr>
        <w:t>公开披露</w:t>
      </w:r>
      <w:r w:rsidRPr="008C017A">
        <w:rPr>
          <w:rFonts w:hint="eastAsia"/>
          <w:szCs w:val="21"/>
        </w:rPr>
        <w:t>所聘任独立董事的工作经历、诚信记录、兼职情况等基本情况。</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第四十七条</w:t>
      </w:r>
      <w:r w:rsidRPr="008C017A">
        <w:rPr>
          <w:rFonts w:hint="eastAsia"/>
          <w:szCs w:val="21"/>
        </w:rPr>
        <w:t>公司章程可以规定独立董事连任不得</w:t>
      </w:r>
      <w:r w:rsidRPr="00281C94">
        <w:rPr>
          <w:rFonts w:hint="eastAsia"/>
          <w:szCs w:val="21"/>
          <w:highlight w:val="yellow"/>
        </w:rPr>
        <w:t>超过两届</w:t>
      </w:r>
      <w:r w:rsidRPr="008C017A">
        <w:rPr>
          <w:rFonts w:hint="eastAsia"/>
          <w:szCs w:val="21"/>
        </w:rPr>
        <w:t>。</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第四十八条</w:t>
      </w:r>
      <w:r w:rsidRPr="008C017A">
        <w:rPr>
          <w:rFonts w:hint="eastAsia"/>
          <w:szCs w:val="21"/>
        </w:rPr>
        <w:t>公司章程应当对独立董事履行职责的方式、时间作出规定。对于违反上述规定的独立董事，公司应当改选。</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第四十九条</w:t>
      </w:r>
      <w:r w:rsidRPr="008C017A">
        <w:rPr>
          <w:rFonts w:hint="eastAsia"/>
          <w:szCs w:val="21"/>
        </w:rPr>
        <w:t>独立董事应当</w:t>
      </w:r>
      <w:r w:rsidRPr="00281C94">
        <w:rPr>
          <w:rFonts w:hint="eastAsia"/>
          <w:szCs w:val="21"/>
          <w:highlight w:val="yellow"/>
        </w:rPr>
        <w:t>每年</w:t>
      </w:r>
      <w:r w:rsidRPr="008C017A">
        <w:rPr>
          <w:rFonts w:hint="eastAsia"/>
          <w:szCs w:val="21"/>
        </w:rPr>
        <w:t>向董事会提交</w:t>
      </w:r>
      <w:r w:rsidRPr="00281C94">
        <w:rPr>
          <w:rFonts w:hint="eastAsia"/>
          <w:szCs w:val="21"/>
          <w:highlight w:val="yellow"/>
        </w:rPr>
        <w:t>工作报告</w:t>
      </w:r>
      <w:r w:rsidRPr="008C017A">
        <w:rPr>
          <w:rFonts w:hint="eastAsia"/>
          <w:szCs w:val="21"/>
        </w:rPr>
        <w:t>，对参加会议、提出建议、出具意见、现场工作等履行职责的相关情况进行说明。独立董事的工作报告应当</w:t>
      </w:r>
      <w:r w:rsidRPr="00281C94">
        <w:rPr>
          <w:rFonts w:hint="eastAsia"/>
          <w:szCs w:val="21"/>
          <w:highlight w:val="yellow"/>
        </w:rPr>
        <w:t>存档备查</w:t>
      </w:r>
      <w:r w:rsidRPr="008C017A">
        <w:rPr>
          <w:rFonts w:hint="eastAsia"/>
          <w:szCs w:val="21"/>
        </w:rPr>
        <w:t>。</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第五十条</w:t>
      </w:r>
      <w:r w:rsidRPr="008C017A">
        <w:rPr>
          <w:rFonts w:hint="eastAsia"/>
          <w:szCs w:val="21"/>
        </w:rPr>
        <w:t>公司应当制定保障独立董事独立、有效履行职责的具体规定，为独立董事履行职责提供充分的信息和必要的工作条件。</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D231F">
        <w:rPr>
          <w:rFonts w:hint="eastAsia"/>
          <w:szCs w:val="21"/>
          <w:highlight w:val="green"/>
          <w:u w:val="single"/>
        </w:rPr>
        <w:t>《</w:t>
      </w:r>
      <w:r w:rsidRPr="00BD231F">
        <w:rPr>
          <w:rFonts w:hint="eastAsia"/>
          <w:i/>
          <w:szCs w:val="21"/>
          <w:highlight w:val="green"/>
          <w:u w:val="single"/>
        </w:rPr>
        <w:t>基金公司管理办法</w:t>
      </w:r>
      <w:r w:rsidRPr="00BD231F">
        <w:rPr>
          <w:rFonts w:ascii="宋体" w:hint="eastAsia"/>
          <w:i/>
          <w:kern w:val="0"/>
          <w:szCs w:val="21"/>
          <w:highlight w:val="green"/>
          <w:u w:val="single"/>
        </w:rPr>
        <w:t>》</w:t>
      </w:r>
      <w:r w:rsidRPr="00BD231F">
        <w:rPr>
          <w:rFonts w:hint="eastAsia"/>
          <w:i/>
          <w:szCs w:val="21"/>
          <w:highlight w:val="green"/>
          <w:u w:val="single"/>
        </w:rPr>
        <w:t>第四十一条</w:t>
      </w:r>
      <w:r w:rsidRPr="008C017A">
        <w:rPr>
          <w:rFonts w:hint="eastAsia"/>
          <w:szCs w:val="21"/>
        </w:rPr>
        <w:t>基金管理公司应当建立健全独立董事制度，独立董事人数不得少于</w:t>
      </w:r>
      <w:r w:rsidRPr="00281C94">
        <w:rPr>
          <w:rFonts w:ascii="Times New Roman" w:hAnsi="Times New Roman"/>
          <w:szCs w:val="21"/>
          <w:highlight w:val="yellow"/>
        </w:rPr>
        <w:t>3</w:t>
      </w:r>
      <w:r w:rsidRPr="00281C94">
        <w:rPr>
          <w:rFonts w:hAnsi="Times New Roman" w:hint="eastAsia"/>
          <w:szCs w:val="21"/>
          <w:highlight w:val="yellow"/>
        </w:rPr>
        <w:t>人</w:t>
      </w:r>
      <w:r w:rsidRPr="008C017A">
        <w:rPr>
          <w:rFonts w:hAnsi="Times New Roman" w:hint="eastAsia"/>
          <w:szCs w:val="21"/>
        </w:rPr>
        <w:t>，且不得少于董事会人数的</w:t>
      </w:r>
      <w:r w:rsidRPr="00281C94">
        <w:rPr>
          <w:rFonts w:ascii="Times New Roman" w:hAnsi="Times New Roman"/>
          <w:szCs w:val="21"/>
          <w:highlight w:val="yellow"/>
        </w:rPr>
        <w:t>1/3</w:t>
      </w:r>
      <w:r w:rsidRPr="008C017A">
        <w:rPr>
          <w:rFonts w:hAnsi="Times New Roman" w:hint="eastAsia"/>
          <w:szCs w:val="21"/>
        </w:rPr>
        <w:t>。</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董事会审议下列事项应当经过</w:t>
      </w:r>
      <w:r w:rsidRPr="008C017A">
        <w:rPr>
          <w:rFonts w:ascii="Times New Roman" w:hAnsi="Times New Roman"/>
          <w:szCs w:val="21"/>
        </w:rPr>
        <w:t>2/3</w:t>
      </w:r>
      <w:r w:rsidRPr="008C017A">
        <w:rPr>
          <w:rFonts w:hAnsi="Times New Roman" w:hint="eastAsia"/>
          <w:szCs w:val="21"/>
        </w:rPr>
        <w:t>以上的独立董事通过：</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一</w:t>
      </w:r>
      <w:r w:rsidRPr="008C017A">
        <w:rPr>
          <w:rFonts w:ascii="Times New Roman" w:hAnsi="Times New Roman"/>
          <w:szCs w:val="21"/>
        </w:rPr>
        <w:t>)</w:t>
      </w:r>
      <w:r w:rsidRPr="008C017A">
        <w:rPr>
          <w:rFonts w:hAnsi="Times New Roman" w:hint="eastAsia"/>
          <w:szCs w:val="21"/>
        </w:rPr>
        <w:t>公司及基金投资运作中的重大</w:t>
      </w:r>
      <w:r w:rsidRPr="00281C94">
        <w:rPr>
          <w:rFonts w:hAnsi="Times New Roman" w:hint="eastAsia"/>
          <w:szCs w:val="21"/>
          <w:highlight w:val="yellow"/>
        </w:rPr>
        <w:t>关联交易</w:t>
      </w:r>
      <w:r w:rsidRPr="008C017A">
        <w:rPr>
          <w:rFonts w:hAnsi="Times New Roman" w:hint="eastAsia"/>
          <w:szCs w:val="21"/>
        </w:rPr>
        <w:t>；</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w:t>
      </w:r>
      <w:r w:rsidRPr="008C017A">
        <w:rPr>
          <w:rFonts w:ascii="Times New Roman" w:hAnsi="Times New Roman"/>
          <w:szCs w:val="21"/>
        </w:rPr>
        <w:t>)</w:t>
      </w:r>
      <w:r w:rsidRPr="008C017A">
        <w:rPr>
          <w:rFonts w:hAnsi="Times New Roman" w:hint="eastAsia"/>
          <w:szCs w:val="21"/>
        </w:rPr>
        <w:t>公司和基金</w:t>
      </w:r>
      <w:r w:rsidRPr="00281C94">
        <w:rPr>
          <w:rFonts w:hAnsi="Times New Roman" w:hint="eastAsia"/>
          <w:szCs w:val="21"/>
          <w:highlight w:val="yellow"/>
        </w:rPr>
        <w:t>审计</w:t>
      </w:r>
      <w:r w:rsidRPr="008C017A">
        <w:rPr>
          <w:rFonts w:hAnsi="Times New Roman" w:hint="eastAsia"/>
          <w:szCs w:val="21"/>
        </w:rPr>
        <w:t>事务，</w:t>
      </w:r>
      <w:r w:rsidRPr="00281C94">
        <w:rPr>
          <w:rFonts w:hAnsi="Times New Roman" w:hint="eastAsia"/>
          <w:szCs w:val="21"/>
          <w:highlight w:val="yellow"/>
        </w:rPr>
        <w:t>聘请</w:t>
      </w:r>
      <w:r w:rsidRPr="008C017A">
        <w:rPr>
          <w:rFonts w:hAnsi="Times New Roman" w:hint="eastAsia"/>
          <w:szCs w:val="21"/>
        </w:rPr>
        <w:t>或者</w:t>
      </w:r>
      <w:r w:rsidRPr="00281C94">
        <w:rPr>
          <w:rFonts w:hAnsi="Times New Roman" w:hint="eastAsia"/>
          <w:szCs w:val="21"/>
          <w:highlight w:val="yellow"/>
        </w:rPr>
        <w:t>更换会计</w:t>
      </w:r>
      <w:r w:rsidRPr="008C017A">
        <w:rPr>
          <w:rFonts w:hAnsi="Times New Roman" w:hint="eastAsia"/>
          <w:szCs w:val="21"/>
        </w:rPr>
        <w:t>师事务所；</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三</w:t>
      </w:r>
      <w:r w:rsidRPr="008C017A">
        <w:rPr>
          <w:rFonts w:ascii="Times New Roman" w:hAnsi="Times New Roman"/>
          <w:szCs w:val="21"/>
        </w:rPr>
        <w:t>)</w:t>
      </w:r>
      <w:r w:rsidRPr="008C017A">
        <w:rPr>
          <w:rFonts w:hAnsi="Times New Roman" w:hint="eastAsia"/>
          <w:szCs w:val="21"/>
        </w:rPr>
        <w:t>公司管理的基金的</w:t>
      </w:r>
      <w:r w:rsidRPr="00281C94">
        <w:rPr>
          <w:rFonts w:hAnsi="Times New Roman" w:hint="eastAsia"/>
          <w:szCs w:val="21"/>
          <w:highlight w:val="yellow"/>
        </w:rPr>
        <w:t>半年度</w:t>
      </w:r>
      <w:r w:rsidRPr="008C017A">
        <w:rPr>
          <w:rFonts w:hAnsi="Times New Roman" w:hint="eastAsia"/>
          <w:szCs w:val="21"/>
        </w:rPr>
        <w:t>报告和</w:t>
      </w:r>
      <w:r w:rsidRPr="00281C94">
        <w:rPr>
          <w:rFonts w:hAnsi="Times New Roman" w:hint="eastAsia"/>
          <w:szCs w:val="21"/>
          <w:highlight w:val="yellow"/>
        </w:rPr>
        <w:t>年度</w:t>
      </w:r>
      <w:r w:rsidRPr="008C017A">
        <w:rPr>
          <w:rFonts w:hAnsi="Times New Roman" w:hint="eastAsia"/>
          <w:szCs w:val="21"/>
        </w:rPr>
        <w:t>报告；</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四</w:t>
      </w:r>
      <w:r w:rsidRPr="008C017A">
        <w:rPr>
          <w:rFonts w:ascii="Times New Roman" w:hAnsi="Times New Roman"/>
          <w:szCs w:val="21"/>
        </w:rPr>
        <w:t>)</w:t>
      </w:r>
      <w:r w:rsidRPr="008C017A">
        <w:rPr>
          <w:rFonts w:hAnsi="Times New Roman" w:hint="eastAsia"/>
          <w:szCs w:val="21"/>
        </w:rPr>
        <w:t>法律、行政法规和公司章程规定的其他事项。</w:t>
      </w:r>
    </w:p>
    <w:p w:rsidR="007175A3" w:rsidRPr="008C017A" w:rsidRDefault="007175A3"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0386E" w:rsidRPr="008C017A" w:rsidRDefault="009F788E" w:rsidP="00C0386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9、</w:t>
      </w:r>
      <w:r w:rsidR="0004542B" w:rsidRPr="008C017A">
        <w:rPr>
          <w:rFonts w:ascii="宋体" w:cs="宋体" w:hint="eastAsia"/>
          <w:b/>
          <w:color w:val="000000"/>
          <w:kern w:val="0"/>
          <w:szCs w:val="21"/>
        </w:rPr>
        <w:t>熟悉经理层人员的主要职责、督察长的主要职责；</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第六十五条</w:t>
      </w:r>
      <w:r w:rsidRPr="008C017A">
        <w:rPr>
          <w:rFonts w:hint="eastAsia"/>
          <w:szCs w:val="21"/>
        </w:rPr>
        <w:t>经理层人员应当熟悉相关法律、行政法规及中国证监会的监管要求，依法合规、勤勉、审慎地行使职权，促进基金财产的高效运作，为基金份额持有人谋求最大利益。</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第六十六条</w:t>
      </w:r>
      <w:r w:rsidRPr="008C017A">
        <w:rPr>
          <w:rFonts w:hint="eastAsia"/>
          <w:szCs w:val="21"/>
        </w:rPr>
        <w:t>经理层人员应当维护公司的统一性和完整性，在其职权范围内对公司经营活动进行独立、自主决策，不受他人干预，不得将其经营管理权让渡给股东或者其他机构和人员。</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经理层人员应当构建公司自身的企业文化，保持公司内部机构和人员责任体系、报告路径的清晰、完整，不得违反规定的报告路径，防止在内部责任体系、报告路径和内部员工之间出现隔裂情况。</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32149D">
        <w:rPr>
          <w:rFonts w:hint="eastAsia"/>
          <w:i/>
          <w:szCs w:val="21"/>
          <w:highlight w:val="green"/>
          <w:u w:val="single"/>
        </w:rPr>
        <w:t>《基金公司治理准则</w:t>
      </w:r>
      <w:r w:rsidRPr="0032149D">
        <w:rPr>
          <w:rFonts w:ascii="宋体" w:hint="eastAsia"/>
          <w:i/>
          <w:kern w:val="0"/>
          <w:szCs w:val="21"/>
          <w:highlight w:val="green"/>
          <w:u w:val="single"/>
        </w:rPr>
        <w:t>》</w:t>
      </w:r>
      <w:r w:rsidRPr="0032149D">
        <w:rPr>
          <w:rFonts w:hint="eastAsia"/>
          <w:i/>
          <w:szCs w:val="21"/>
          <w:highlight w:val="green"/>
          <w:u w:val="single"/>
        </w:rPr>
        <w:t>第六十七条</w:t>
      </w:r>
      <w:r w:rsidRPr="00824062">
        <w:rPr>
          <w:rFonts w:hint="eastAsia"/>
          <w:szCs w:val="21"/>
          <w:highlight w:val="cyan"/>
        </w:rPr>
        <w:t>经理层人员应当按照公司章程、制度和业务流程的规定开展工作</w:t>
      </w:r>
      <w:r w:rsidRPr="008C017A">
        <w:rPr>
          <w:rFonts w:hint="eastAsia"/>
          <w:szCs w:val="21"/>
        </w:rPr>
        <w:t>，</w:t>
      </w:r>
      <w:r w:rsidRPr="00281C94">
        <w:rPr>
          <w:rFonts w:hint="eastAsia"/>
          <w:szCs w:val="21"/>
          <w:highlight w:val="yellow"/>
        </w:rPr>
        <w:t>不得越权干预投资、研究、交易</w:t>
      </w:r>
      <w:r w:rsidRPr="00824062">
        <w:rPr>
          <w:rFonts w:hint="eastAsia"/>
          <w:szCs w:val="21"/>
          <w:highlight w:val="cyan"/>
        </w:rPr>
        <w:t>等具体业务活动，不得利用职务之便向股东、本人及他人进行</w:t>
      </w:r>
      <w:r w:rsidRPr="00281C94">
        <w:rPr>
          <w:rFonts w:hint="eastAsia"/>
          <w:szCs w:val="21"/>
          <w:highlight w:val="yellow"/>
        </w:rPr>
        <w:t>利益输送</w:t>
      </w:r>
      <w:r w:rsidRPr="008C017A">
        <w:rPr>
          <w:rFonts w:hint="eastAsia"/>
          <w:szCs w:val="21"/>
        </w:rPr>
        <w:t>。</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32149D">
        <w:rPr>
          <w:rFonts w:hint="eastAsia"/>
          <w:i/>
          <w:szCs w:val="21"/>
          <w:highlight w:val="green"/>
          <w:u w:val="single"/>
        </w:rPr>
        <w:t>《基金公司治理准则</w:t>
      </w:r>
      <w:r w:rsidRPr="0032149D">
        <w:rPr>
          <w:rFonts w:ascii="宋体" w:hint="eastAsia"/>
          <w:i/>
          <w:kern w:val="0"/>
          <w:szCs w:val="21"/>
          <w:highlight w:val="green"/>
          <w:u w:val="single"/>
        </w:rPr>
        <w:t>》</w:t>
      </w:r>
      <w:r w:rsidRPr="0032149D">
        <w:rPr>
          <w:rFonts w:hint="eastAsia"/>
          <w:i/>
          <w:szCs w:val="21"/>
          <w:highlight w:val="green"/>
          <w:u w:val="single"/>
        </w:rPr>
        <w:t>第六十八条</w:t>
      </w:r>
      <w:r w:rsidRPr="008C017A">
        <w:rPr>
          <w:rFonts w:hint="eastAsia"/>
          <w:szCs w:val="21"/>
        </w:rPr>
        <w:t>经理层人员应当</w:t>
      </w:r>
      <w:r w:rsidRPr="00281C94">
        <w:rPr>
          <w:rFonts w:hint="eastAsia"/>
          <w:szCs w:val="21"/>
          <w:highlight w:val="yellow"/>
        </w:rPr>
        <w:t>公平对待所有股东</w:t>
      </w:r>
      <w:r w:rsidRPr="008C017A">
        <w:rPr>
          <w:rFonts w:hint="eastAsia"/>
          <w:szCs w:val="21"/>
        </w:rPr>
        <w:t>，不得接受任何股东及其实际控制人超越</w:t>
      </w:r>
      <w:r w:rsidRPr="008C017A">
        <w:rPr>
          <w:rFonts w:hint="eastAsia"/>
          <w:szCs w:val="21"/>
        </w:rPr>
        <w:lastRenderedPageBreak/>
        <w:t>股东会、董事会的指示，不得偏向于任何一方股东。</w:t>
      </w:r>
    </w:p>
    <w:p w:rsidR="00C0386E" w:rsidRPr="00824062"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32149D">
        <w:rPr>
          <w:rFonts w:hint="eastAsia"/>
          <w:i/>
          <w:szCs w:val="21"/>
          <w:highlight w:val="green"/>
          <w:u w:val="single"/>
        </w:rPr>
        <w:t>《基金公司治理准则</w:t>
      </w:r>
      <w:r w:rsidRPr="0032149D">
        <w:rPr>
          <w:rFonts w:ascii="宋体" w:hint="eastAsia"/>
          <w:i/>
          <w:kern w:val="0"/>
          <w:szCs w:val="21"/>
          <w:highlight w:val="green"/>
          <w:u w:val="single"/>
        </w:rPr>
        <w:t>》</w:t>
      </w:r>
      <w:r w:rsidRPr="0032149D">
        <w:rPr>
          <w:rFonts w:hint="eastAsia"/>
          <w:i/>
          <w:szCs w:val="21"/>
          <w:highlight w:val="green"/>
          <w:u w:val="single"/>
        </w:rPr>
        <w:t>第六十九条</w:t>
      </w:r>
      <w:r w:rsidRPr="00824062">
        <w:rPr>
          <w:rFonts w:hint="eastAsia"/>
          <w:szCs w:val="21"/>
          <w:highlight w:val="cyan"/>
        </w:rPr>
        <w:t>经理层人员应当</w:t>
      </w:r>
      <w:r w:rsidRPr="00281C94">
        <w:rPr>
          <w:rFonts w:hint="eastAsia"/>
          <w:szCs w:val="21"/>
          <w:highlight w:val="yellow"/>
        </w:rPr>
        <w:t>公平对待</w:t>
      </w:r>
      <w:r w:rsidRPr="00824062">
        <w:rPr>
          <w:rFonts w:hint="eastAsia"/>
          <w:szCs w:val="21"/>
          <w:highlight w:val="cyan"/>
        </w:rPr>
        <w:t>公司管理的</w:t>
      </w:r>
      <w:r w:rsidRPr="00281C94">
        <w:rPr>
          <w:rFonts w:hint="eastAsia"/>
          <w:szCs w:val="21"/>
          <w:highlight w:val="yellow"/>
        </w:rPr>
        <w:t>不同基金财产和客户资产</w:t>
      </w:r>
      <w:r w:rsidRPr="008C017A">
        <w:rPr>
          <w:rFonts w:hint="eastAsia"/>
          <w:szCs w:val="21"/>
        </w:rPr>
        <w:t>，</w:t>
      </w:r>
      <w:r w:rsidRPr="00824062">
        <w:rPr>
          <w:rFonts w:hint="eastAsia"/>
          <w:szCs w:val="21"/>
          <w:highlight w:val="cyan"/>
        </w:rPr>
        <w:t>不得在不同基金财产之间、基金财产与委托资产之间进行利益输送。</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第七十条</w:t>
      </w:r>
      <w:r w:rsidRPr="008C017A">
        <w:rPr>
          <w:rFonts w:hint="eastAsia"/>
          <w:szCs w:val="21"/>
        </w:rPr>
        <w:t>经理层人员对于股东虚假出资、抽逃或者变相抽逃出资、以任何形式占有或者转移公司资产等行为以及为股东提供融资或者担保等不当要求，应当予以抵制，并立即向中国证监会及相关派出机构报告。</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第七十一条</w:t>
      </w:r>
      <w:r w:rsidRPr="008C017A">
        <w:rPr>
          <w:rFonts w:hint="eastAsia"/>
          <w:szCs w:val="21"/>
        </w:rPr>
        <w:t>总经理负责公司日常经营管理工作。</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总经理应当认真执行董事会决议，定期向董事会报告公司的经营情况、财务状况、风险状况、业务创新等情况。</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第七十二条</w:t>
      </w:r>
      <w:r w:rsidRPr="008C017A">
        <w:rPr>
          <w:rFonts w:hint="eastAsia"/>
          <w:szCs w:val="21"/>
        </w:rPr>
        <w:t>总经理应当支持督察长和监察稽核部门的工作，不得阻挠、妨碍上述人员和部门的检查、监督等活动。</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第七十三条</w:t>
      </w:r>
      <w:r w:rsidRPr="008C017A">
        <w:rPr>
          <w:rFonts w:hint="eastAsia"/>
          <w:szCs w:val="21"/>
        </w:rPr>
        <w:t>公司应当按照保护基金份额持有人利益的原则，建立紧急应变制度，处理公司遭遇突发事件等非常时期的业务，并对总经理不能履行职责或者缺位时总经理职责的履行作出规定。</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公司章程应当对紧急应变制度作出原则规定。</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第七十四条</w:t>
      </w:r>
      <w:r w:rsidRPr="008C017A">
        <w:rPr>
          <w:rFonts w:hint="eastAsia"/>
          <w:szCs w:val="21"/>
        </w:rPr>
        <w:t>经理层可下设投资决策委员会、风险控制委员会等专门委员会。设立专门委员会的，公司应当对专门委员会的职责、人员组成、议事规则、决策程序等作出明确规定。</w:t>
      </w:r>
    </w:p>
    <w:p w:rsidR="00B30F4E" w:rsidRPr="008C017A" w:rsidRDefault="00B30F4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0386E" w:rsidRPr="0032149D" w:rsidRDefault="009F788E" w:rsidP="00C0386E">
      <w:pPr>
        <w:numPr>
          <w:ilvl w:val="0"/>
          <w:numId w:val="1"/>
        </w:numPr>
        <w:autoSpaceDE w:val="0"/>
        <w:autoSpaceDN w:val="0"/>
        <w:adjustRightInd w:val="0"/>
        <w:spacing w:before="100" w:beforeAutospacing="1" w:after="100" w:afterAutospacing="1"/>
        <w:jc w:val="left"/>
        <w:rPr>
          <w:rFonts w:ascii="宋体" w:cs="宋体"/>
          <w:b/>
          <w:color w:val="FF0000"/>
          <w:kern w:val="0"/>
          <w:szCs w:val="21"/>
          <w:highlight w:val="green"/>
        </w:rPr>
      </w:pPr>
      <w:r w:rsidRPr="0032149D">
        <w:rPr>
          <w:rFonts w:ascii="宋体" w:cs="宋体" w:hint="eastAsia"/>
          <w:b/>
          <w:color w:val="000000"/>
          <w:kern w:val="0"/>
          <w:szCs w:val="21"/>
          <w:highlight w:val="green"/>
        </w:rPr>
        <w:t>10、</w:t>
      </w:r>
      <w:r w:rsidR="0004542B" w:rsidRPr="0032149D">
        <w:rPr>
          <w:rFonts w:ascii="宋体" w:cs="宋体" w:hint="eastAsia"/>
          <w:b/>
          <w:color w:val="000000"/>
          <w:kern w:val="0"/>
          <w:szCs w:val="21"/>
          <w:highlight w:val="green"/>
        </w:rPr>
        <w:t>熟悉关联交易的管理</w:t>
      </w:r>
      <w:r w:rsidR="0032149D" w:rsidRPr="0032149D">
        <w:rPr>
          <w:rFonts w:ascii="宋体" w:cs="宋体" w:hint="eastAsia"/>
          <w:b/>
          <w:color w:val="FF0000"/>
          <w:kern w:val="0"/>
          <w:szCs w:val="21"/>
          <w:highlight w:val="green"/>
        </w:rPr>
        <w:t>（多选题）</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第八十条</w:t>
      </w:r>
      <w:r w:rsidRPr="008C017A">
        <w:rPr>
          <w:rFonts w:hint="eastAsia"/>
          <w:szCs w:val="21"/>
        </w:rPr>
        <w:t>公司应当按照法律、行政法规和中国证监会的规定规范关联交易，禁止从事不正当关联交易，确保基金份额持有人和公司利益不受侵害。</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u w:val="single"/>
        </w:rPr>
        <w:t>《</w:t>
      </w: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第八十一条</w:t>
      </w:r>
      <w:r w:rsidRPr="008C017A">
        <w:rPr>
          <w:rFonts w:hint="eastAsia"/>
          <w:szCs w:val="21"/>
        </w:rPr>
        <w:t>公司董事会在审议重大</w:t>
      </w:r>
      <w:r w:rsidRPr="00281C94">
        <w:rPr>
          <w:rFonts w:hint="eastAsia"/>
          <w:szCs w:val="21"/>
          <w:highlight w:val="yellow"/>
        </w:rPr>
        <w:t>关联交易</w:t>
      </w:r>
      <w:r w:rsidRPr="008C017A">
        <w:rPr>
          <w:rFonts w:hint="eastAsia"/>
          <w:szCs w:val="21"/>
        </w:rPr>
        <w:t>事项时，可以</w:t>
      </w:r>
      <w:r w:rsidRPr="00281C94">
        <w:rPr>
          <w:rFonts w:hint="eastAsia"/>
          <w:szCs w:val="21"/>
          <w:highlight w:val="yellow"/>
        </w:rPr>
        <w:t>聘请中介机构</w:t>
      </w:r>
      <w:r w:rsidRPr="008C017A">
        <w:rPr>
          <w:rFonts w:hint="eastAsia"/>
          <w:szCs w:val="21"/>
        </w:rPr>
        <w:t>就重大关联交易的</w:t>
      </w:r>
      <w:r w:rsidRPr="00281C94">
        <w:rPr>
          <w:rFonts w:hint="eastAsia"/>
          <w:szCs w:val="21"/>
          <w:highlight w:val="yellow"/>
        </w:rPr>
        <w:t>公允性和合法性</w:t>
      </w:r>
      <w:r w:rsidRPr="008C017A">
        <w:rPr>
          <w:rFonts w:hint="eastAsia"/>
          <w:szCs w:val="21"/>
        </w:rPr>
        <w:t>出具意见。</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第八十二条</w:t>
      </w:r>
      <w:r w:rsidRPr="008C017A">
        <w:rPr>
          <w:rFonts w:hint="eastAsia"/>
          <w:szCs w:val="21"/>
        </w:rPr>
        <w:t>公司董事会就关联交易事项进行</w:t>
      </w:r>
      <w:r w:rsidRPr="00281C94">
        <w:rPr>
          <w:rFonts w:hint="eastAsia"/>
          <w:szCs w:val="21"/>
          <w:highlight w:val="yellow"/>
        </w:rPr>
        <w:t>表决</w:t>
      </w:r>
      <w:r w:rsidRPr="008C017A">
        <w:rPr>
          <w:rFonts w:hint="eastAsia"/>
          <w:szCs w:val="21"/>
        </w:rPr>
        <w:t>时，有利害关系的董事应当</w:t>
      </w:r>
      <w:r w:rsidRPr="00281C94">
        <w:rPr>
          <w:rFonts w:hint="eastAsia"/>
          <w:szCs w:val="21"/>
          <w:highlight w:val="yellow"/>
        </w:rPr>
        <w:t>回避</w:t>
      </w:r>
      <w:r w:rsidRPr="008C017A">
        <w:rPr>
          <w:rFonts w:hint="eastAsia"/>
          <w:szCs w:val="21"/>
        </w:rPr>
        <w:t>。</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第八十三条</w:t>
      </w:r>
      <w:r w:rsidRPr="008C017A">
        <w:rPr>
          <w:rFonts w:hint="eastAsia"/>
          <w:szCs w:val="21"/>
        </w:rPr>
        <w:t>公司应当</w:t>
      </w:r>
      <w:r w:rsidRPr="00281C94">
        <w:rPr>
          <w:rFonts w:hint="eastAsia"/>
          <w:szCs w:val="21"/>
          <w:highlight w:val="yellow"/>
        </w:rPr>
        <w:t>定期和不定期对关联交易</w:t>
      </w:r>
      <w:r w:rsidRPr="008C017A">
        <w:rPr>
          <w:rFonts w:hint="eastAsia"/>
          <w:szCs w:val="21"/>
        </w:rPr>
        <w:t>事项、关联人士、禁止从事的关联交易等进行</w:t>
      </w:r>
      <w:r w:rsidRPr="00281C94">
        <w:rPr>
          <w:rFonts w:hint="eastAsia"/>
          <w:szCs w:val="21"/>
          <w:highlight w:val="yellow"/>
        </w:rPr>
        <w:t>检查</w:t>
      </w:r>
      <w:r w:rsidRPr="008C017A">
        <w:rPr>
          <w:rFonts w:hint="eastAsia"/>
          <w:szCs w:val="21"/>
        </w:rPr>
        <w:t>。</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第八十四条</w:t>
      </w:r>
      <w:r w:rsidRPr="008C017A">
        <w:rPr>
          <w:rFonts w:hint="eastAsia"/>
          <w:szCs w:val="21"/>
        </w:rPr>
        <w:t>公司的股东、实际控制人、董事、监事、经理层人员不得利用其关联关系损害基金份额持有人和公司的利益。</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0386E" w:rsidRPr="008C017A" w:rsidRDefault="009F788E" w:rsidP="00C0386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11、</w:t>
      </w:r>
      <w:r w:rsidR="0004542B" w:rsidRPr="008C017A">
        <w:rPr>
          <w:rFonts w:ascii="宋体" w:cs="宋体" w:hint="eastAsia"/>
          <w:b/>
          <w:color w:val="000000"/>
          <w:kern w:val="0"/>
          <w:szCs w:val="21"/>
        </w:rPr>
        <w:t>了解激励约束机制。</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第八十五条</w:t>
      </w:r>
      <w:r w:rsidRPr="008C017A">
        <w:rPr>
          <w:rFonts w:hint="eastAsia"/>
          <w:szCs w:val="21"/>
        </w:rPr>
        <w:t>公司应当建立公正、透明的经理层人员、督察长和其他员工绩效评价的标准和程序，并可以根据基金行业的特点建立股权激励等长效激励约束机制。</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公司对员工的绩效评价结果应当成为确定其薪酬以及其他激励方式的依据。</w:t>
      </w:r>
    </w:p>
    <w:p w:rsidR="00C0386E" w:rsidRPr="00824062"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第八十六条</w:t>
      </w:r>
      <w:r w:rsidRPr="00824062">
        <w:rPr>
          <w:rFonts w:hint="eastAsia"/>
          <w:szCs w:val="21"/>
          <w:highlight w:val="cyan"/>
        </w:rPr>
        <w:t>公司应当与经理层人员签订聘任合同，明确双方权利义务关系。聘任合同应当至少包括任期、任期目标、双方的权利义务、绩效评价、薪酬待遇、奖惩事项及方式、解聘条件、违约责任等内容。</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《基金公司治理准则</w:t>
      </w:r>
      <w:r w:rsidRPr="008C017A">
        <w:rPr>
          <w:rFonts w:ascii="宋体" w:hint="eastAsia"/>
          <w:i/>
          <w:kern w:val="0"/>
          <w:szCs w:val="21"/>
          <w:u w:val="single"/>
        </w:rPr>
        <w:t>》</w:t>
      </w:r>
      <w:r w:rsidRPr="008C017A">
        <w:rPr>
          <w:rFonts w:hint="eastAsia"/>
          <w:i/>
          <w:szCs w:val="21"/>
          <w:u w:val="single"/>
        </w:rPr>
        <w:t>第八十七条</w:t>
      </w:r>
      <w:r w:rsidRPr="008C017A">
        <w:rPr>
          <w:rFonts w:hint="eastAsia"/>
          <w:szCs w:val="21"/>
        </w:rPr>
        <w:t>经理层人员和督察长的绩效评价、离任审计或者审查由董事会负责，并应当充分听取监事会或者执行监事的意见。</w:t>
      </w:r>
    </w:p>
    <w:p w:rsidR="00C0386E" w:rsidRPr="008C017A" w:rsidRDefault="00C0386E"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17B20" w:rsidRPr="008C017A" w:rsidRDefault="009F788E" w:rsidP="00217B20">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12、</w:t>
      </w:r>
      <w:r w:rsidR="0004542B" w:rsidRPr="008C017A">
        <w:rPr>
          <w:rFonts w:ascii="宋体" w:cs="宋体" w:hint="eastAsia"/>
          <w:b/>
          <w:color w:val="000000"/>
          <w:kern w:val="0"/>
          <w:szCs w:val="21"/>
        </w:rPr>
        <w:t>熟悉基金管理公司内部控制的目标和原则；</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第五条</w:t>
      </w:r>
      <w:r w:rsidRPr="008C017A">
        <w:rPr>
          <w:rFonts w:hint="eastAsia"/>
          <w:szCs w:val="21"/>
        </w:rPr>
        <w:t>公司内部控制的总体目标是：</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（一）保证公司经营运作严格遵守国家有关法律法规和行业监管规则，自觉形成守法经营、规范运作的经营思想和经营理念。</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（二）防范和化解经营风险，提高经营管理效益，确保经营业务的稳健运行和受托资产的安全完整，实现公司的持续、稳定、健康发展。</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（三）确保基金、公司财务和其他信息真实、准确、完整、及时。</w:t>
      </w:r>
    </w:p>
    <w:p w:rsidR="00A951B3" w:rsidRPr="008C017A" w:rsidRDefault="00A951B3"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第六条</w:t>
      </w:r>
      <w:r w:rsidRPr="008C017A">
        <w:rPr>
          <w:rFonts w:hint="eastAsia"/>
          <w:szCs w:val="21"/>
        </w:rPr>
        <w:t>公司内部控制应当遵循以下原则：</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（一）健全性原则。内部控制应当包括公司的各项业务、各个部门或机构和各级人员，并涵盖到决策、执行、</w:t>
      </w:r>
      <w:r w:rsidRPr="008C017A">
        <w:rPr>
          <w:rFonts w:hint="eastAsia"/>
          <w:szCs w:val="21"/>
        </w:rPr>
        <w:lastRenderedPageBreak/>
        <w:t>监督、反馈等各个环节。</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（二）有效性原则。通过科学的内控手段和方法，建立合理的内控程序，维护内控制度的有效执行。</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（三）独立性原则。公司各机构、部门和</w:t>
      </w:r>
      <w:r w:rsidRPr="00281C94">
        <w:rPr>
          <w:rFonts w:hint="eastAsia"/>
          <w:szCs w:val="21"/>
          <w:highlight w:val="yellow"/>
        </w:rPr>
        <w:t>岗位</w:t>
      </w:r>
      <w:r w:rsidRPr="008C017A">
        <w:rPr>
          <w:rFonts w:hint="eastAsia"/>
          <w:szCs w:val="21"/>
        </w:rPr>
        <w:t>职责应当保持相对</w:t>
      </w:r>
      <w:r w:rsidRPr="00281C94">
        <w:rPr>
          <w:rFonts w:hint="eastAsia"/>
          <w:szCs w:val="21"/>
          <w:highlight w:val="yellow"/>
        </w:rPr>
        <w:t>独立</w:t>
      </w:r>
      <w:r w:rsidRPr="008C017A">
        <w:rPr>
          <w:rFonts w:hint="eastAsia"/>
          <w:szCs w:val="21"/>
        </w:rPr>
        <w:t>，公司基金</w:t>
      </w:r>
      <w:r w:rsidRPr="00281C94">
        <w:rPr>
          <w:rFonts w:hint="eastAsia"/>
          <w:szCs w:val="21"/>
          <w:highlight w:val="yellow"/>
        </w:rPr>
        <w:t>资产</w:t>
      </w:r>
      <w:r w:rsidRPr="008C017A">
        <w:rPr>
          <w:rFonts w:hint="eastAsia"/>
          <w:szCs w:val="21"/>
        </w:rPr>
        <w:t>、自有资产、其他资产的运作应当</w:t>
      </w:r>
      <w:r w:rsidRPr="00281C94">
        <w:rPr>
          <w:rFonts w:hint="eastAsia"/>
          <w:szCs w:val="21"/>
          <w:highlight w:val="yellow"/>
        </w:rPr>
        <w:t>分离</w:t>
      </w:r>
      <w:r w:rsidRPr="008C017A">
        <w:rPr>
          <w:rFonts w:hint="eastAsia"/>
          <w:szCs w:val="21"/>
        </w:rPr>
        <w:t>。</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（四）相互制约原则。公司内部部门和岗位的设置应当权责分明、</w:t>
      </w:r>
      <w:r w:rsidRPr="00281C94">
        <w:rPr>
          <w:rFonts w:hint="eastAsia"/>
          <w:szCs w:val="21"/>
          <w:highlight w:val="yellow"/>
        </w:rPr>
        <w:t>相互制衡</w:t>
      </w:r>
      <w:r w:rsidRPr="008C017A">
        <w:rPr>
          <w:rFonts w:hint="eastAsia"/>
          <w:szCs w:val="21"/>
        </w:rPr>
        <w:t>。</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（五）成本效益原则。公司运用科学化的经营管理方法降低运作成本，提高经济效益，以合理的控制成本达到最佳的内部控制效果。</w:t>
      </w:r>
    </w:p>
    <w:p w:rsidR="00A951B3" w:rsidRPr="008C017A" w:rsidRDefault="00A951B3"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第七条</w:t>
      </w:r>
      <w:r w:rsidRPr="008C017A">
        <w:rPr>
          <w:rFonts w:hint="eastAsia"/>
          <w:szCs w:val="21"/>
        </w:rPr>
        <w:t>公司制订内部控制制度应当遵循以下原则：</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（一）合法合规性原则。公司内控制度应当符合国家法律、法规、规章和各项规定。</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（二）全面性原则。内部控制制度应当涵盖公司经营管理的各个环节，不得留有制度上的空白或漏洞。</w:t>
      </w:r>
    </w:p>
    <w:p w:rsidR="00217B20" w:rsidRPr="008C017A" w:rsidRDefault="00217B20" w:rsidP="00217B2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（三）审慎性原则。制定内部控制制度应当以审慎经营、防范和化解风险为出发点。</w:t>
      </w:r>
    </w:p>
    <w:p w:rsidR="00C0386E" w:rsidRPr="008C017A" w:rsidRDefault="00217B20"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（四）适时性原则。内部控制制度的制定应当随着有关法律法规的调整和公司经营战略、经营方针、经营理念等内外部环境的变化进行及时的修改或完善。</w:t>
      </w:r>
    </w:p>
    <w:p w:rsidR="00217B20" w:rsidRPr="008C017A" w:rsidRDefault="00217B20" w:rsidP="00C0386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17B20" w:rsidRPr="008C017A" w:rsidRDefault="009F788E" w:rsidP="00217B20">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13、</w:t>
      </w:r>
      <w:r w:rsidR="0004542B" w:rsidRPr="008C017A">
        <w:rPr>
          <w:rFonts w:ascii="宋体" w:cs="宋体" w:hint="eastAsia"/>
          <w:b/>
          <w:color w:val="000000"/>
          <w:kern w:val="0"/>
          <w:szCs w:val="21"/>
        </w:rPr>
        <w:t>熟悉内部控制的基本要素；</w:t>
      </w:r>
    </w:p>
    <w:p w:rsidR="00852CDF" w:rsidRPr="008C017A" w:rsidRDefault="00217B20"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第八条</w:t>
      </w:r>
      <w:r w:rsidRPr="008C017A">
        <w:rPr>
          <w:rFonts w:hint="eastAsia"/>
          <w:szCs w:val="21"/>
        </w:rPr>
        <w:t>内部控制的基本要素包括控制环境、风险评估、控制活动、信息沟通和内部监控。</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第九条</w:t>
      </w:r>
      <w:r w:rsidR="00217B20" w:rsidRPr="008C017A">
        <w:rPr>
          <w:rFonts w:hint="eastAsia"/>
          <w:szCs w:val="21"/>
        </w:rPr>
        <w:t>控制环境构成公司内部控制的基础，控制环境包括经营理念和内控文化、公司治理结构、组织结构、员工道德素质等内容。</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第十条</w:t>
      </w:r>
      <w:r w:rsidR="00217B20" w:rsidRPr="008C017A">
        <w:rPr>
          <w:rFonts w:hint="eastAsia"/>
          <w:szCs w:val="21"/>
        </w:rPr>
        <w:t>公司管理层应当牢固树立内控优先和风险管理理念，培养全体员工的风险防范意识，营造一个浓厚的内控文化氛围，保证全体员工及时了解国家法律法规和公司规章制度，使风险意识贯穿到公司各个部门、各个岗位和各个环节。</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第十一条</w:t>
      </w:r>
      <w:r w:rsidR="00217B20" w:rsidRPr="008C017A">
        <w:rPr>
          <w:rFonts w:hint="eastAsia"/>
          <w:szCs w:val="21"/>
        </w:rPr>
        <w:t>公司应当健全法人治理结构，充分发挥独立董事和监事会的监督职能，严禁不正当关联交易、利益输送和内部人控制现象的发生，保护投资者利益和公司合法权益。</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第十二条</w:t>
      </w:r>
      <w:r w:rsidR="00217B20" w:rsidRPr="008C017A">
        <w:rPr>
          <w:rFonts w:hint="eastAsia"/>
          <w:szCs w:val="21"/>
        </w:rPr>
        <w:t>公司的组织结构应当体现职责明确、相互制约的原则，各部门有明确的授权分工，操作相互独立。公司应当建立决策科学、运营规范、管理高效的运行机制，包括民主、透明的决策程序和管理议事规则，高效、严谨的业务执行系统，以及健全、有效的内部监督和反馈系统。</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第十三条</w:t>
      </w:r>
      <w:r w:rsidR="00217B20" w:rsidRPr="008C017A">
        <w:rPr>
          <w:rFonts w:hint="eastAsia"/>
          <w:szCs w:val="21"/>
        </w:rPr>
        <w:t>公司应当依据自身经营特点设立顺序递进、权责统一、严密有效的内控防线：（一）各岗位职责明确，有详细的岗位说明书和业务流程，各岗位人员在上岗前均应知悉并以书面方式承诺遵守，在授权范围内承担责任。（二）建立重要业务处理凭据传递和信息沟通制度，相关部门和岗位之间相互监督制衡。（三）公司督察员和内部监察稽核部门独立于其他部门，对内部控制制度的执行情况实行严格的检查和反馈。</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第十四条</w:t>
      </w:r>
      <w:r w:rsidR="00217B20" w:rsidRPr="008C017A">
        <w:rPr>
          <w:rFonts w:hint="eastAsia"/>
          <w:szCs w:val="21"/>
        </w:rPr>
        <w:t>公司应当建立有效的人力资源管理制度，健全激励约束机制，确保公司人员具备与岗位要求相适应的职业操守和专业胜任能力。</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第十五条</w:t>
      </w:r>
      <w:r w:rsidR="00217B20" w:rsidRPr="008C017A">
        <w:rPr>
          <w:rFonts w:hint="eastAsia"/>
          <w:szCs w:val="21"/>
        </w:rPr>
        <w:t>公司应当建立科学严密的风险评估体系，对公司内外部风险进行识别、评估和分析，及时防范和化解风险。</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第十六条</w:t>
      </w:r>
      <w:r w:rsidR="00217B20" w:rsidRPr="008C017A">
        <w:rPr>
          <w:rFonts w:hint="eastAsia"/>
          <w:szCs w:val="21"/>
        </w:rPr>
        <w:t>授权控制应当贯穿于公司经营活动的始终，授权控制的主要内容包括：（一）股东会、董事会、监事会和管理层应当充分了解和履行各自的职权，建立健全公司授权标准和程序，确保授权制度的贯彻执行。（二）公司各业务部门、分支机构和公司员工应当在规定授权范围内行使相应的职责。（三）公司重大业务的授权应当采取书面形式，授权书应当明确授权内容和时效。（四）公司授权要适当，对已获授权的部门和人员应建立有效的评价和反馈机制，对已不适用的授权应及时修改或取消授权。</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rPr>
        <w:t>《</w:t>
      </w: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第十七条</w:t>
      </w:r>
      <w:r w:rsidR="00217B20" w:rsidRPr="008C017A">
        <w:rPr>
          <w:rFonts w:hint="eastAsia"/>
          <w:szCs w:val="21"/>
        </w:rPr>
        <w:t>公司应当建立完善的</w:t>
      </w:r>
      <w:r w:rsidR="00217B20" w:rsidRPr="00281C94">
        <w:rPr>
          <w:rFonts w:hint="eastAsia"/>
          <w:szCs w:val="21"/>
          <w:highlight w:val="yellow"/>
        </w:rPr>
        <w:t>资产分离</w:t>
      </w:r>
      <w:r w:rsidR="00217B20" w:rsidRPr="008C017A">
        <w:rPr>
          <w:rFonts w:hint="eastAsia"/>
          <w:szCs w:val="21"/>
        </w:rPr>
        <w:t>制度，基金资产与公司资产、不同基金的资产和其他委托资产要实行独立运作，</w:t>
      </w:r>
      <w:r w:rsidR="00217B20" w:rsidRPr="00281C94">
        <w:rPr>
          <w:rFonts w:hint="eastAsia"/>
          <w:szCs w:val="21"/>
          <w:highlight w:val="yellow"/>
        </w:rPr>
        <w:t>分别核算</w:t>
      </w:r>
      <w:r w:rsidR="00217B20" w:rsidRPr="008C017A">
        <w:rPr>
          <w:rFonts w:hint="eastAsia"/>
          <w:szCs w:val="21"/>
        </w:rPr>
        <w:t>。</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第十八条</w:t>
      </w:r>
      <w:r w:rsidR="00217B20" w:rsidRPr="008C017A">
        <w:rPr>
          <w:rFonts w:hint="eastAsia"/>
          <w:szCs w:val="21"/>
        </w:rPr>
        <w:t>公司应当建立科学、严格的</w:t>
      </w:r>
      <w:r w:rsidR="00217B20" w:rsidRPr="00281C94">
        <w:rPr>
          <w:rFonts w:hint="eastAsia"/>
          <w:szCs w:val="21"/>
          <w:highlight w:val="yellow"/>
        </w:rPr>
        <w:t>岗位分离</w:t>
      </w:r>
      <w:r w:rsidR="00217B20" w:rsidRPr="008C017A">
        <w:rPr>
          <w:rFonts w:hint="eastAsia"/>
          <w:szCs w:val="21"/>
        </w:rPr>
        <w:t>制度，明确划分各岗位职责，投资和交易、交易和清算、基金会计和公司会计等重要岗位不得有人员的重叠。重要业务部门和岗位应当进行</w:t>
      </w:r>
      <w:r w:rsidR="00217B20" w:rsidRPr="00281C94">
        <w:rPr>
          <w:rFonts w:hint="eastAsia"/>
          <w:szCs w:val="21"/>
          <w:highlight w:val="yellow"/>
        </w:rPr>
        <w:t>物理隔离</w:t>
      </w:r>
      <w:r w:rsidR="00217B20" w:rsidRPr="008C017A">
        <w:rPr>
          <w:rFonts w:hint="eastAsia"/>
          <w:szCs w:val="21"/>
        </w:rPr>
        <w:t>。</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第十九条</w:t>
      </w:r>
      <w:r w:rsidR="00217B20" w:rsidRPr="008C017A">
        <w:rPr>
          <w:rFonts w:hint="eastAsia"/>
          <w:szCs w:val="21"/>
        </w:rPr>
        <w:t>公司应当制订切实有效的</w:t>
      </w:r>
      <w:r w:rsidR="00217B20" w:rsidRPr="00281C94">
        <w:rPr>
          <w:rFonts w:hint="eastAsia"/>
          <w:szCs w:val="21"/>
          <w:highlight w:val="yellow"/>
        </w:rPr>
        <w:t>应急应变</w:t>
      </w:r>
      <w:r w:rsidR="00217B20" w:rsidRPr="008C017A">
        <w:rPr>
          <w:rFonts w:hint="eastAsia"/>
          <w:szCs w:val="21"/>
        </w:rPr>
        <w:t>措施，建立危机处理机制和程序。</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第二十条</w:t>
      </w:r>
      <w:r w:rsidR="00217B20" w:rsidRPr="008C017A">
        <w:rPr>
          <w:rFonts w:hint="eastAsia"/>
          <w:szCs w:val="21"/>
        </w:rPr>
        <w:t>公司应当维护信息沟通渠道的畅通，建立清晰的报告系统。</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00217B20" w:rsidRPr="008C017A">
        <w:rPr>
          <w:rFonts w:hint="eastAsia"/>
          <w:i/>
          <w:szCs w:val="21"/>
          <w:u w:val="single"/>
        </w:rPr>
        <w:t>第二十一条</w:t>
      </w:r>
      <w:r w:rsidR="00217B20" w:rsidRPr="008C017A">
        <w:rPr>
          <w:rFonts w:hint="eastAsia"/>
          <w:szCs w:val="21"/>
        </w:rPr>
        <w:t>公司应当建立有效的内部监控制度，设置督察员和独立的监察稽核部门，对公司</w:t>
      </w:r>
      <w:r w:rsidR="00217B20" w:rsidRPr="008C017A">
        <w:rPr>
          <w:rFonts w:hint="eastAsia"/>
          <w:szCs w:val="21"/>
        </w:rPr>
        <w:lastRenderedPageBreak/>
        <w:t>内部控制制度的执行情况进行持续的监督，保证内部控制制度落实。公司应当定期评价内部控制的有效性，根据市场环境、新的金融工具、新的技术应用和新的法律法规等情况，适时改进。</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52CDF" w:rsidRPr="008C017A" w:rsidRDefault="009F788E" w:rsidP="00852CDF">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14、</w:t>
      </w:r>
      <w:r w:rsidR="0004542B" w:rsidRPr="008C017A">
        <w:rPr>
          <w:rFonts w:ascii="宋体" w:cs="宋体" w:hint="eastAsia"/>
          <w:b/>
          <w:color w:val="000000"/>
          <w:kern w:val="0"/>
          <w:szCs w:val="21"/>
        </w:rPr>
        <w:t>掌握投资管理业务控制的要求</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第二十二条</w:t>
      </w:r>
      <w:r w:rsidRPr="008C017A">
        <w:rPr>
          <w:rFonts w:hint="eastAsia"/>
          <w:szCs w:val="21"/>
        </w:rPr>
        <w:t>公司应当自觉遵守国家有关法律法规，按照投资管理业务的性质和特点严格制定管理规章、操作流程和岗位手册，明确揭示不同业务可能存在的风险点并采取控制措施。</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第二十三条</w:t>
      </w:r>
      <w:r w:rsidRPr="008C017A">
        <w:rPr>
          <w:rFonts w:hint="eastAsia"/>
          <w:szCs w:val="21"/>
        </w:rPr>
        <w:t>研究业务控制主要内容包括：</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（一）研究工作应保持独立、客观。</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（二）建立严密的研究工作业务流程，形成科学、有效的研究方法。</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（三）建立投资对象备选库制度，研究部门根据基金契约要求，在充分研究的基础上建立和维护备选库。</w:t>
      </w:r>
      <w:r w:rsidR="00F1435C" w:rsidRPr="00F1435C">
        <w:rPr>
          <w:rFonts w:hint="eastAsia"/>
          <w:szCs w:val="21"/>
          <w:highlight w:val="cyan"/>
        </w:rPr>
        <w:t>（必须有两个层次的股票库）</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（四）建立研究与投资的业务交流制度，保持通畅的交流渠道。</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（五）建立研究报告质量评价体系。</w:t>
      </w:r>
    </w:p>
    <w:p w:rsidR="00A951B3" w:rsidRPr="008C017A" w:rsidRDefault="00A951B3"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52CDF" w:rsidRPr="0032149D"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green"/>
        </w:rPr>
      </w:pPr>
      <w:r w:rsidRPr="0032149D">
        <w:rPr>
          <w:rFonts w:hint="eastAsia"/>
          <w:i/>
          <w:szCs w:val="21"/>
          <w:highlight w:val="green"/>
          <w:u w:val="single"/>
        </w:rPr>
        <w:t>《内控指导意见</w:t>
      </w:r>
      <w:r w:rsidRPr="0032149D">
        <w:rPr>
          <w:rFonts w:ascii="宋体" w:hint="eastAsia"/>
          <w:i/>
          <w:kern w:val="0"/>
          <w:szCs w:val="21"/>
          <w:highlight w:val="green"/>
          <w:u w:val="single"/>
        </w:rPr>
        <w:t>》</w:t>
      </w:r>
      <w:r w:rsidRPr="0032149D">
        <w:rPr>
          <w:rFonts w:hint="eastAsia"/>
          <w:i/>
          <w:szCs w:val="21"/>
          <w:highlight w:val="green"/>
          <w:u w:val="single"/>
        </w:rPr>
        <w:t>第二十四条</w:t>
      </w:r>
      <w:r w:rsidRPr="0032149D">
        <w:rPr>
          <w:rFonts w:hint="eastAsia"/>
          <w:szCs w:val="21"/>
          <w:highlight w:val="green"/>
        </w:rPr>
        <w:t>投资决策业务控制主要内容包括：</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（一）投资决策应当严格遵守法律法规的有关规定，符合基金契约所规定的投资目标、投资范围、投资策略、投资组合和投资限制等要求。</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（二）健全投资决策</w:t>
      </w:r>
      <w:r w:rsidRPr="0032149D">
        <w:rPr>
          <w:rFonts w:hint="eastAsia"/>
          <w:szCs w:val="21"/>
          <w:highlight w:val="green"/>
        </w:rPr>
        <w:t>授权</w:t>
      </w:r>
      <w:r w:rsidRPr="008C017A">
        <w:rPr>
          <w:rFonts w:hint="eastAsia"/>
          <w:szCs w:val="21"/>
        </w:rPr>
        <w:t>制度，明确</w:t>
      </w:r>
      <w:r w:rsidRPr="00281C94">
        <w:rPr>
          <w:rFonts w:hint="eastAsia"/>
          <w:szCs w:val="21"/>
          <w:highlight w:val="yellow"/>
        </w:rPr>
        <w:t>界定投资权限</w:t>
      </w:r>
      <w:r w:rsidRPr="008C017A">
        <w:rPr>
          <w:rFonts w:hint="eastAsia"/>
          <w:szCs w:val="21"/>
        </w:rPr>
        <w:t>，严格遵守投资限制，防止越权决策。</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（三）投资决策应当有充分的</w:t>
      </w:r>
      <w:r w:rsidRPr="0032149D">
        <w:rPr>
          <w:rFonts w:hint="eastAsia"/>
          <w:szCs w:val="21"/>
          <w:highlight w:val="green"/>
        </w:rPr>
        <w:t>投资依</w:t>
      </w:r>
      <w:r w:rsidRPr="008C017A">
        <w:rPr>
          <w:rFonts w:hint="eastAsia"/>
          <w:szCs w:val="21"/>
        </w:rPr>
        <w:t>据，重要投资要有详细的研究报告和风险分析支持，并有决策记录。</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（四）建立投资</w:t>
      </w:r>
      <w:r w:rsidRPr="0032149D">
        <w:rPr>
          <w:rFonts w:hint="eastAsia"/>
          <w:szCs w:val="21"/>
          <w:highlight w:val="green"/>
        </w:rPr>
        <w:t>风险</w:t>
      </w:r>
      <w:r w:rsidRPr="008C017A">
        <w:rPr>
          <w:rFonts w:hint="eastAsia"/>
          <w:szCs w:val="21"/>
        </w:rPr>
        <w:t>评估与管理制度，在设定的风险权限额度内进行投资决策。</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（五）建立科学的投资管理业绩</w:t>
      </w:r>
      <w:r w:rsidRPr="0032149D">
        <w:rPr>
          <w:rFonts w:hint="eastAsia"/>
          <w:szCs w:val="21"/>
          <w:highlight w:val="green"/>
        </w:rPr>
        <w:t>评价</w:t>
      </w:r>
      <w:r w:rsidRPr="008C017A">
        <w:rPr>
          <w:rFonts w:hint="eastAsia"/>
          <w:szCs w:val="21"/>
        </w:rPr>
        <w:t>体系，包括投资组合情况、是否符合基金产品特征和决策程序、基金绩效归属分析等内容。</w:t>
      </w:r>
    </w:p>
    <w:p w:rsidR="00A951B3" w:rsidRPr="008C017A" w:rsidRDefault="00A951B3"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第二十五条</w:t>
      </w:r>
      <w:r w:rsidRPr="008C017A">
        <w:rPr>
          <w:rFonts w:hint="eastAsia"/>
          <w:szCs w:val="21"/>
        </w:rPr>
        <w:t>基金交易业务控制主要内容包括：</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（一）基金交易应实行</w:t>
      </w:r>
      <w:r w:rsidRPr="00281C94">
        <w:rPr>
          <w:rFonts w:hint="eastAsia"/>
          <w:szCs w:val="21"/>
          <w:highlight w:val="yellow"/>
        </w:rPr>
        <w:t>集中交易</w:t>
      </w:r>
      <w:r w:rsidRPr="008C017A">
        <w:rPr>
          <w:rFonts w:hint="eastAsia"/>
          <w:szCs w:val="21"/>
        </w:rPr>
        <w:t>制度，</w:t>
      </w:r>
      <w:r w:rsidRPr="00040BA1">
        <w:rPr>
          <w:rFonts w:hint="eastAsia"/>
          <w:szCs w:val="21"/>
          <w:highlight w:val="cyan"/>
        </w:rPr>
        <w:t>基金经理不得直接向交易员下达投资指令或者直接进行交易。</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（二）公司应当建立交易监测系统、预警系统和交易反馈系统，完善相关的安全设施。</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（三）投资指令应当进行审核，确认其合法、合规与完整后方可执行，如出现指令违法违规或者其他异常情况，应当及时报告相应部门与人员。</w:t>
      </w:r>
    </w:p>
    <w:p w:rsidR="00852CDF" w:rsidRPr="008C017A" w:rsidRDefault="00852CDF" w:rsidP="00281C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（四）公司应当执行</w:t>
      </w:r>
      <w:r w:rsidRPr="00281C94">
        <w:rPr>
          <w:rFonts w:hint="eastAsia"/>
          <w:szCs w:val="21"/>
          <w:highlight w:val="yellow"/>
        </w:rPr>
        <w:t>公平</w:t>
      </w:r>
      <w:r w:rsidRPr="008C017A">
        <w:rPr>
          <w:rFonts w:hint="eastAsia"/>
          <w:szCs w:val="21"/>
        </w:rPr>
        <w:t>的</w:t>
      </w:r>
      <w:r w:rsidRPr="00281C94">
        <w:rPr>
          <w:rFonts w:hint="eastAsia"/>
          <w:szCs w:val="21"/>
          <w:highlight w:val="yellow"/>
        </w:rPr>
        <w:t>交易分配</w:t>
      </w:r>
      <w:r w:rsidRPr="008C017A">
        <w:rPr>
          <w:rFonts w:hint="eastAsia"/>
          <w:szCs w:val="21"/>
        </w:rPr>
        <w:t>制度，确保不同投资者的利益能够得到公平对待。</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（五）建立完善的交易记录制度，每日投资组合列表等应当及时核对并存档保管。</w:t>
      </w: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（六）建立科学的交易绩效评价体系。场外交易、网下申购等特殊交易应当根据内部控制的原则制定相应的流程和规则。</w:t>
      </w:r>
    </w:p>
    <w:p w:rsidR="00A951B3" w:rsidRPr="008C017A" w:rsidRDefault="00A951B3"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52CDF" w:rsidRPr="008C017A" w:rsidRDefault="00852CDF"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第二十六条</w:t>
      </w:r>
      <w:r w:rsidRPr="008C017A">
        <w:rPr>
          <w:rFonts w:hint="eastAsia"/>
          <w:szCs w:val="21"/>
        </w:rPr>
        <w:t>公司应当建立严格有效的制度，防止不正当关联交易损害基金持有人利益。基金投资涉及关联交易的，应在相关投资研究报告中特别说明，并报公司相关机构批准。</w:t>
      </w:r>
    </w:p>
    <w:p w:rsidR="00AE576D" w:rsidRPr="008C017A" w:rsidRDefault="00AE576D" w:rsidP="00852CDF">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E576D" w:rsidRPr="008C017A" w:rsidRDefault="009F788E" w:rsidP="00AE576D">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8C017A">
        <w:rPr>
          <w:rFonts w:ascii="宋体" w:cs="宋体" w:hint="eastAsia"/>
          <w:i/>
          <w:color w:val="000000"/>
          <w:kern w:val="0"/>
          <w:szCs w:val="21"/>
        </w:rPr>
        <w:t>15、</w:t>
      </w:r>
      <w:r w:rsidR="0004542B" w:rsidRPr="008C017A">
        <w:rPr>
          <w:rFonts w:ascii="宋体" w:cs="宋体" w:hint="eastAsia"/>
          <w:i/>
          <w:color w:val="000000"/>
          <w:kern w:val="0"/>
          <w:szCs w:val="21"/>
        </w:rPr>
        <w:t>了解信息披露控制的要求；</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第二十七条</w:t>
      </w:r>
      <w:r w:rsidRPr="008C017A">
        <w:rPr>
          <w:rFonts w:hint="eastAsia"/>
          <w:szCs w:val="21"/>
        </w:rPr>
        <w:t>公司应当按照法律、法规和中国证监会有关规定，建立完善的信息披露制度，保证公开披露的信息真实、准确、完整、及时。</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第二十八条</w:t>
      </w:r>
      <w:r w:rsidRPr="008C017A">
        <w:rPr>
          <w:rFonts w:hint="eastAsia"/>
          <w:szCs w:val="21"/>
        </w:rPr>
        <w:t>公司应当有相应的部门或岗位负责信息披露工作，进行信息的组织、审核和发布。</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第二十九条</w:t>
      </w:r>
      <w:r w:rsidRPr="008C017A">
        <w:rPr>
          <w:rFonts w:hint="eastAsia"/>
          <w:szCs w:val="21"/>
        </w:rPr>
        <w:t>公司应当加强对公司信息披露的检查和评价，对存在的问题及时提出改进办法，对信息披露出现的失误提出处理意见，并追究相关人员的责任。</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第三十条</w:t>
      </w:r>
      <w:r w:rsidRPr="008C017A">
        <w:rPr>
          <w:rFonts w:hint="eastAsia"/>
          <w:szCs w:val="21"/>
        </w:rPr>
        <w:t>公司掌握内幕信息的人员在信息公开披露前不得泄露其内容。</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p>
    <w:p w:rsidR="00AE576D" w:rsidRPr="008C017A" w:rsidRDefault="009F788E" w:rsidP="00AE576D">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8C017A">
        <w:rPr>
          <w:rFonts w:ascii="宋体" w:cs="宋体" w:hint="eastAsia"/>
          <w:b/>
          <w:color w:val="000000"/>
          <w:kern w:val="0"/>
          <w:szCs w:val="21"/>
        </w:rPr>
        <w:t>16、</w:t>
      </w:r>
      <w:r w:rsidR="0004542B" w:rsidRPr="008C017A">
        <w:rPr>
          <w:rFonts w:ascii="宋体" w:cs="宋体" w:hint="eastAsia"/>
          <w:b/>
          <w:color w:val="000000"/>
          <w:kern w:val="0"/>
          <w:szCs w:val="21"/>
        </w:rPr>
        <w:t>熟悉信息技术系统控制的要求</w:t>
      </w:r>
      <w:r w:rsidR="0004542B" w:rsidRPr="008C017A">
        <w:rPr>
          <w:rFonts w:ascii="宋体" w:cs="宋体" w:hint="eastAsia"/>
          <w:i/>
          <w:color w:val="000000"/>
          <w:kern w:val="0"/>
          <w:szCs w:val="21"/>
        </w:rPr>
        <w:t>；</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第三十一条</w:t>
      </w:r>
      <w:r w:rsidRPr="008C017A">
        <w:rPr>
          <w:rFonts w:hint="eastAsia"/>
          <w:szCs w:val="21"/>
        </w:rPr>
        <w:t>公司应当根据国家法律法规的要求，遵循安全性、实用性、可操作性原位责任制度、门禁制度、内外网分离制度等管理措施，确保系统安全运行。</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lastRenderedPageBreak/>
        <w:t>《内控指导意见</w:t>
      </w:r>
      <w:r w:rsidRPr="008C017A">
        <w:rPr>
          <w:rFonts w:ascii="宋体" w:hint="eastAsia"/>
          <w:i/>
          <w:kern w:val="0"/>
          <w:szCs w:val="21"/>
          <w:u w:val="single"/>
        </w:rPr>
        <w:t>》</w:t>
      </w:r>
      <w:r w:rsidRPr="008C017A">
        <w:rPr>
          <w:rFonts w:hint="eastAsia"/>
          <w:i/>
          <w:szCs w:val="21"/>
          <w:u w:val="single"/>
        </w:rPr>
        <w:t>第三十三条</w:t>
      </w:r>
      <w:r w:rsidRPr="008C017A">
        <w:rPr>
          <w:rFonts w:hint="eastAsia"/>
          <w:szCs w:val="21"/>
        </w:rPr>
        <w:t>计算机机房、设备、网络等硬件要求应当符合有关标准，设备运行和维护整个过程实施明确的责任管理，严格划分业务操作、技术维护等方面的职责。</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第三十四条</w:t>
      </w:r>
      <w:r w:rsidRPr="008C017A">
        <w:rPr>
          <w:rFonts w:hint="eastAsia"/>
          <w:szCs w:val="21"/>
        </w:rPr>
        <w:t>公司软件的使用应充分考虑软件的安全性、可靠性、稳定性和可扩展性，应具备身份验证、访问控制、故障恢复、安全保护、分权制约等功能。信息技术系统设计、软件开发等技术人员不得介入实际的业务操作。用户使用的密码口令要定期更换，不得向他人透露。数据库和操作系统的密码口令应当分别由不同人员保管。</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第三十五条</w:t>
      </w:r>
      <w:r w:rsidRPr="008C017A">
        <w:rPr>
          <w:rFonts w:hint="eastAsia"/>
          <w:szCs w:val="21"/>
        </w:rPr>
        <w:t>公司应对信息数据实行严格的管理，保证信息数据的安全、真实和完整，并能及时、准确地传递到会计等各职能部门；严格计算机交易数据的授权修改程序，并坚持电子信息数据的定期查验制度。建立电子信息数据的即时保存和备份制度，重要数据应当异地备份并且长期保存。</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第三十六条</w:t>
      </w:r>
      <w:r w:rsidRPr="008C017A">
        <w:rPr>
          <w:rFonts w:hint="eastAsia"/>
          <w:szCs w:val="21"/>
        </w:rPr>
        <w:t>信息技术系统应当定期稽核检查，完善业务数据保管等安全措施，进行排除故障、灾难恢复的演习，确保系统可靠、稳定、安全地运行。</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E576D" w:rsidRPr="008C017A" w:rsidRDefault="009F788E" w:rsidP="00AE576D">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17、</w:t>
      </w:r>
      <w:r w:rsidR="0004542B" w:rsidRPr="008C017A">
        <w:rPr>
          <w:rFonts w:ascii="宋体" w:cs="宋体" w:hint="eastAsia"/>
          <w:b/>
          <w:color w:val="000000"/>
          <w:kern w:val="0"/>
          <w:szCs w:val="21"/>
        </w:rPr>
        <w:t>熟悉监察稽核控制的要求；</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第四十六条</w:t>
      </w:r>
      <w:r w:rsidRPr="008C017A">
        <w:rPr>
          <w:rFonts w:hint="eastAsia"/>
          <w:szCs w:val="21"/>
        </w:rPr>
        <w:t>公司应当设立督察员，对董事会负责，经董事会聘任，报中国证监会核准。根据公司监察稽核工作的需要和董事会授权，督察员可以列席公司相关会议，调阅公司相关档案，就内部控制制度的执行情况独立地履行检查、评价、报告、建议职能。督察员应当定期和不定期向董事会报告公司内部控制执行情况，董事会应当对督察员的报告进行审议。</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第四十七条</w:t>
      </w:r>
      <w:r w:rsidRPr="008C017A">
        <w:rPr>
          <w:rFonts w:hint="eastAsia"/>
          <w:szCs w:val="21"/>
        </w:rPr>
        <w:t>公司应当设立监察稽核部门，对公司经营层负责，开展监察稽核工作，公司应保证监察稽核部门的独立性和权威性。</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第四十八条</w:t>
      </w:r>
      <w:r w:rsidRPr="008C017A">
        <w:rPr>
          <w:rFonts w:hint="eastAsia"/>
          <w:szCs w:val="21"/>
        </w:rPr>
        <w:t>公司应当明确监察稽核部门及内部各岗位的具体职责，配备充足的监察稽核人员，严格监察稽核人员的专业任职条件，严格监察稽核的操作程序和组织纪律。</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第四十九条</w:t>
      </w:r>
      <w:r w:rsidRPr="008C017A">
        <w:rPr>
          <w:rFonts w:hint="eastAsia"/>
          <w:szCs w:val="21"/>
        </w:rPr>
        <w:t>公司应当强化内部检查制度，通过定期或不定期检查内部控制制度的执行情况，确保公司各项经营管理活动的有效运行。</w:t>
      </w:r>
    </w:p>
    <w:p w:rsidR="00AE576D" w:rsidRPr="008C017A" w:rsidRDefault="00AE576D" w:rsidP="00AE576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《内控指导意见</w:t>
      </w:r>
      <w:r w:rsidRPr="008C017A">
        <w:rPr>
          <w:rFonts w:ascii="宋体" w:hint="eastAsia"/>
          <w:i/>
          <w:kern w:val="0"/>
          <w:szCs w:val="21"/>
          <w:u w:val="single"/>
        </w:rPr>
        <w:t>》</w:t>
      </w:r>
      <w:r w:rsidRPr="008C017A">
        <w:rPr>
          <w:rFonts w:hint="eastAsia"/>
          <w:i/>
          <w:szCs w:val="21"/>
          <w:u w:val="single"/>
        </w:rPr>
        <w:t>第五十条</w:t>
      </w:r>
      <w:r w:rsidRPr="008C017A">
        <w:rPr>
          <w:rFonts w:hint="eastAsia"/>
          <w:szCs w:val="21"/>
        </w:rPr>
        <w:t>公司董事会和管理层应当重视和支持监察稽核工作，对违反法律、法规和公司内部控制制度的，应当追究有关部门和人员的责任。</w:t>
      </w:r>
    </w:p>
    <w:p w:rsidR="00AE576D" w:rsidRPr="008C017A" w:rsidRDefault="00AE576D"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64751" w:rsidRPr="008C017A" w:rsidRDefault="009F788E" w:rsidP="00AE576D">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18、</w:t>
      </w:r>
      <w:r w:rsidR="0004542B" w:rsidRPr="008C017A">
        <w:rPr>
          <w:rFonts w:ascii="宋体" w:cs="宋体" w:hint="eastAsia"/>
          <w:b/>
          <w:color w:val="000000"/>
          <w:kern w:val="0"/>
          <w:szCs w:val="21"/>
        </w:rPr>
        <w:t>了解基金管理公司反洗钱的客户身份识别、客户身份资料和交易资料保存、大额交易和可疑交易报告等制度。</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《反洗钱法</w:t>
      </w:r>
      <w:r w:rsidRPr="008C017A">
        <w:rPr>
          <w:rFonts w:ascii="宋体" w:hint="eastAsia"/>
          <w:i/>
          <w:kern w:val="0"/>
          <w:szCs w:val="21"/>
          <w:u w:val="single"/>
        </w:rPr>
        <w:t>》</w:t>
      </w:r>
      <w:r w:rsidRPr="008C017A">
        <w:rPr>
          <w:rFonts w:hint="eastAsia"/>
          <w:i/>
          <w:szCs w:val="21"/>
          <w:u w:val="single"/>
        </w:rPr>
        <w:t>第三条</w:t>
      </w:r>
      <w:r w:rsidRPr="008C017A">
        <w:rPr>
          <w:rFonts w:hint="eastAsia"/>
          <w:szCs w:val="21"/>
        </w:rPr>
        <w:t>在中华人民共和国境内设立的金融机构和按照规定应当履行反洗钱义务的特定非金融机构，应当依法采取预防、监控措施，建立健全客户</w:t>
      </w:r>
      <w:r w:rsidRPr="00281C94">
        <w:rPr>
          <w:rFonts w:hint="eastAsia"/>
          <w:szCs w:val="21"/>
          <w:highlight w:val="yellow"/>
        </w:rPr>
        <w:t>身份识别</w:t>
      </w:r>
      <w:r w:rsidRPr="008C017A">
        <w:rPr>
          <w:rFonts w:hint="eastAsia"/>
          <w:szCs w:val="21"/>
        </w:rPr>
        <w:t>制度、客户身份资料和交易记录保存制度、</w:t>
      </w:r>
      <w:r w:rsidRPr="00281C94">
        <w:rPr>
          <w:rFonts w:hint="eastAsia"/>
          <w:szCs w:val="21"/>
          <w:highlight w:val="yellow"/>
        </w:rPr>
        <w:t>大额交易</w:t>
      </w:r>
      <w:r w:rsidRPr="008C017A">
        <w:rPr>
          <w:rFonts w:hint="eastAsia"/>
          <w:szCs w:val="21"/>
        </w:rPr>
        <w:t>和</w:t>
      </w:r>
      <w:r w:rsidRPr="00281C94">
        <w:rPr>
          <w:rFonts w:hint="eastAsia"/>
          <w:szCs w:val="21"/>
          <w:highlight w:val="yellow"/>
        </w:rPr>
        <w:t>可疑交易报告</w:t>
      </w:r>
      <w:r w:rsidRPr="008C017A">
        <w:rPr>
          <w:rFonts w:hint="eastAsia"/>
          <w:szCs w:val="21"/>
        </w:rPr>
        <w:t>制度，履行反洗钱义务。</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《反洗钱法</w:t>
      </w:r>
      <w:r w:rsidRPr="008C017A">
        <w:rPr>
          <w:rFonts w:ascii="宋体" w:hint="eastAsia"/>
          <w:i/>
          <w:kern w:val="0"/>
          <w:szCs w:val="21"/>
          <w:u w:val="single"/>
        </w:rPr>
        <w:t>》</w:t>
      </w:r>
      <w:r w:rsidRPr="008C017A">
        <w:rPr>
          <w:rFonts w:hint="eastAsia"/>
          <w:i/>
          <w:szCs w:val="21"/>
          <w:u w:val="single"/>
        </w:rPr>
        <w:t>第十六条</w:t>
      </w:r>
      <w:r w:rsidRPr="008C017A">
        <w:rPr>
          <w:rFonts w:hint="eastAsia"/>
          <w:szCs w:val="21"/>
        </w:rPr>
        <w:t>金融机构应当按照规定建立客户</w:t>
      </w:r>
      <w:r w:rsidRPr="00281C94">
        <w:rPr>
          <w:rFonts w:hint="eastAsia"/>
          <w:szCs w:val="21"/>
          <w:highlight w:val="yellow"/>
        </w:rPr>
        <w:t>身份识别</w:t>
      </w:r>
      <w:r w:rsidRPr="008C017A">
        <w:rPr>
          <w:rFonts w:hint="eastAsia"/>
          <w:szCs w:val="21"/>
        </w:rPr>
        <w:t>制度。</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金融机构在与客户建立业务关系或者为客户提供规定金额以上的现金汇款、现钞兑换、票据兑付等</w:t>
      </w:r>
      <w:r w:rsidRPr="00281C94">
        <w:rPr>
          <w:rFonts w:hint="eastAsia"/>
          <w:szCs w:val="21"/>
          <w:highlight w:val="yellow"/>
        </w:rPr>
        <w:t>一次性</w:t>
      </w:r>
      <w:r w:rsidRPr="008C017A">
        <w:rPr>
          <w:rFonts w:hint="eastAsia"/>
          <w:szCs w:val="21"/>
        </w:rPr>
        <w:t>金融服务时，应当要求客户出示</w:t>
      </w:r>
      <w:r w:rsidRPr="00281C94">
        <w:rPr>
          <w:rFonts w:hint="eastAsia"/>
          <w:szCs w:val="21"/>
          <w:highlight w:val="yellow"/>
        </w:rPr>
        <w:t>真实有效的身份证件</w:t>
      </w:r>
      <w:r w:rsidRPr="008C017A">
        <w:rPr>
          <w:rFonts w:hint="eastAsia"/>
          <w:szCs w:val="21"/>
        </w:rPr>
        <w:t>或者其他身份证明文件，进行</w:t>
      </w:r>
      <w:r w:rsidRPr="00281C94">
        <w:rPr>
          <w:rFonts w:hint="eastAsia"/>
          <w:szCs w:val="21"/>
          <w:highlight w:val="yellow"/>
        </w:rPr>
        <w:t>核对并登记</w:t>
      </w:r>
      <w:r w:rsidRPr="008C017A">
        <w:rPr>
          <w:rFonts w:hint="eastAsia"/>
          <w:szCs w:val="21"/>
        </w:rPr>
        <w:t>。</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客户由他人代理办理业务的，金融机构应当同时</w:t>
      </w:r>
      <w:r w:rsidRPr="00281C94">
        <w:rPr>
          <w:rFonts w:hint="eastAsia"/>
          <w:szCs w:val="21"/>
          <w:highlight w:val="yellow"/>
        </w:rPr>
        <w:t>对代理人和被代理人的身份</w:t>
      </w:r>
      <w:r w:rsidRPr="008C017A">
        <w:rPr>
          <w:rFonts w:hint="eastAsia"/>
          <w:szCs w:val="21"/>
        </w:rPr>
        <w:t>证件或者其他身份证明文件进行核对并登记。</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与客户建立人身保险、信托等业务关系，合同的受益人不是客户本人的，金融机构还应当对</w:t>
      </w:r>
      <w:r w:rsidRPr="008F7DEC">
        <w:rPr>
          <w:rFonts w:hint="eastAsia"/>
          <w:szCs w:val="21"/>
          <w:highlight w:val="yellow"/>
        </w:rPr>
        <w:t>受益人的身份</w:t>
      </w:r>
      <w:r w:rsidRPr="008C017A">
        <w:rPr>
          <w:rFonts w:hint="eastAsia"/>
          <w:szCs w:val="21"/>
        </w:rPr>
        <w:t>证件或者其他身份证明文件进行核对并登记。</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金融机构</w:t>
      </w:r>
      <w:r w:rsidRPr="008F7DEC">
        <w:rPr>
          <w:rFonts w:hint="eastAsia"/>
          <w:szCs w:val="21"/>
          <w:highlight w:val="yellow"/>
        </w:rPr>
        <w:t>不得为身份不明</w:t>
      </w:r>
      <w:r w:rsidRPr="008C017A">
        <w:rPr>
          <w:rFonts w:hint="eastAsia"/>
          <w:szCs w:val="21"/>
        </w:rPr>
        <w:t>的客户提供服务或者与其进行交易，不得为客户开立</w:t>
      </w:r>
      <w:r w:rsidRPr="008F7DEC">
        <w:rPr>
          <w:rFonts w:hint="eastAsia"/>
          <w:szCs w:val="21"/>
          <w:highlight w:val="yellow"/>
        </w:rPr>
        <w:t>匿名账户</w:t>
      </w:r>
      <w:r w:rsidRPr="008C017A">
        <w:rPr>
          <w:rFonts w:hint="eastAsia"/>
          <w:szCs w:val="21"/>
        </w:rPr>
        <w:t>或者假名账户。</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金融机构对先前获得的客户身份资料的真实性、有效性或者完整性有疑问的，应当</w:t>
      </w:r>
      <w:r w:rsidRPr="008F7DEC">
        <w:rPr>
          <w:rFonts w:hint="eastAsia"/>
          <w:szCs w:val="21"/>
          <w:highlight w:val="yellow"/>
        </w:rPr>
        <w:t>重新识别</w:t>
      </w:r>
      <w:r w:rsidRPr="008C017A">
        <w:rPr>
          <w:rFonts w:hint="eastAsia"/>
          <w:szCs w:val="21"/>
        </w:rPr>
        <w:t>客户身份。</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任何单位和个人在与金融机构建立业务关系或者要求金融机构为其提供</w:t>
      </w:r>
      <w:r w:rsidRPr="008F7DEC">
        <w:rPr>
          <w:rFonts w:hint="eastAsia"/>
          <w:szCs w:val="21"/>
          <w:highlight w:val="yellow"/>
        </w:rPr>
        <w:t>一次性</w:t>
      </w:r>
      <w:r w:rsidRPr="008C017A">
        <w:rPr>
          <w:rFonts w:hint="eastAsia"/>
          <w:szCs w:val="21"/>
        </w:rPr>
        <w:t>金融服务时，都应当提供真实有效的身份证件或者其他身份证明文件。</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《反洗钱法</w:t>
      </w:r>
      <w:r w:rsidRPr="008C017A">
        <w:rPr>
          <w:rFonts w:ascii="宋体" w:hint="eastAsia"/>
          <w:i/>
          <w:kern w:val="0"/>
          <w:szCs w:val="21"/>
          <w:u w:val="single"/>
        </w:rPr>
        <w:t>》</w:t>
      </w:r>
      <w:r w:rsidRPr="008C017A">
        <w:rPr>
          <w:rFonts w:hint="eastAsia"/>
          <w:i/>
          <w:szCs w:val="21"/>
          <w:u w:val="single"/>
        </w:rPr>
        <w:t>第十七条</w:t>
      </w:r>
      <w:r w:rsidRPr="008C017A">
        <w:rPr>
          <w:rFonts w:hint="eastAsia"/>
          <w:szCs w:val="21"/>
        </w:rPr>
        <w:t>金融机构通过第三方识别客户身份的，应当确保</w:t>
      </w:r>
      <w:r w:rsidRPr="008F7DEC">
        <w:rPr>
          <w:rFonts w:hint="eastAsia"/>
          <w:szCs w:val="21"/>
          <w:highlight w:val="yellow"/>
        </w:rPr>
        <w:t>第三方</w:t>
      </w:r>
      <w:r w:rsidRPr="008C017A">
        <w:rPr>
          <w:rFonts w:hint="eastAsia"/>
          <w:szCs w:val="21"/>
        </w:rPr>
        <w:t>已经采取</w:t>
      </w:r>
      <w:r w:rsidRPr="008F7DEC">
        <w:rPr>
          <w:rFonts w:hint="eastAsia"/>
          <w:szCs w:val="21"/>
          <w:highlight w:val="yellow"/>
        </w:rPr>
        <w:t>符合本法</w:t>
      </w:r>
      <w:r w:rsidRPr="008C017A">
        <w:rPr>
          <w:rFonts w:hint="eastAsia"/>
          <w:szCs w:val="21"/>
        </w:rPr>
        <w:t>要求的客户身份识别措施；第三方未采取符合本法要求的客户身份识别措施的，由该金融机构承担未履行客户身份识别义务的责任。</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《反洗钱法</w:t>
      </w:r>
      <w:r w:rsidRPr="008C017A">
        <w:rPr>
          <w:rFonts w:ascii="宋体" w:hint="eastAsia"/>
          <w:i/>
          <w:kern w:val="0"/>
          <w:szCs w:val="21"/>
          <w:u w:val="single"/>
        </w:rPr>
        <w:t>》</w:t>
      </w:r>
      <w:r w:rsidRPr="008C017A">
        <w:rPr>
          <w:rFonts w:hint="eastAsia"/>
          <w:i/>
          <w:szCs w:val="21"/>
          <w:u w:val="single"/>
        </w:rPr>
        <w:t>第十八条</w:t>
      </w:r>
      <w:r w:rsidRPr="008C017A">
        <w:rPr>
          <w:rFonts w:hint="eastAsia"/>
          <w:szCs w:val="21"/>
        </w:rPr>
        <w:t>金融机构进行客户身份识别，认为必要时，可以向公安、工商行政管理等部门核实客户的有关身份信息。</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lastRenderedPageBreak/>
        <w:t>《反洗钱法</w:t>
      </w:r>
      <w:r w:rsidRPr="008C017A">
        <w:rPr>
          <w:rFonts w:ascii="宋体" w:hint="eastAsia"/>
          <w:i/>
          <w:kern w:val="0"/>
          <w:szCs w:val="21"/>
          <w:u w:val="single"/>
        </w:rPr>
        <w:t>》</w:t>
      </w:r>
      <w:r w:rsidRPr="008C017A">
        <w:rPr>
          <w:rFonts w:hint="eastAsia"/>
          <w:i/>
          <w:szCs w:val="21"/>
          <w:u w:val="single"/>
        </w:rPr>
        <w:t>第十九条</w:t>
      </w:r>
      <w:r w:rsidRPr="008C017A">
        <w:rPr>
          <w:rFonts w:hint="eastAsia"/>
          <w:szCs w:val="21"/>
        </w:rPr>
        <w:t>金融机构应当按照规定建立客户身份资料和交易记录保存制度。</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在业务关系存续期间，客户身份资料发生变更的，应当及时</w:t>
      </w:r>
      <w:r w:rsidRPr="008F7DEC">
        <w:rPr>
          <w:rFonts w:hint="eastAsia"/>
          <w:szCs w:val="21"/>
          <w:highlight w:val="yellow"/>
        </w:rPr>
        <w:t>更新客户</w:t>
      </w:r>
      <w:r w:rsidRPr="008C017A">
        <w:rPr>
          <w:rFonts w:hint="eastAsia"/>
          <w:szCs w:val="21"/>
        </w:rPr>
        <w:t>身份资料。</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客户身份资料在业务关系结束后、客户交易信息在交易结束后，应当至少</w:t>
      </w:r>
      <w:r w:rsidRPr="008F7DEC">
        <w:rPr>
          <w:rFonts w:hint="eastAsia"/>
          <w:szCs w:val="21"/>
          <w:highlight w:val="yellow"/>
        </w:rPr>
        <w:t>保存五年</w:t>
      </w:r>
      <w:r w:rsidRPr="008C017A">
        <w:rPr>
          <w:rFonts w:hint="eastAsia"/>
          <w:szCs w:val="21"/>
        </w:rPr>
        <w:t>。</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金融机构</w:t>
      </w:r>
      <w:r w:rsidRPr="008F7DEC">
        <w:rPr>
          <w:rFonts w:hint="eastAsia"/>
          <w:szCs w:val="21"/>
          <w:highlight w:val="yellow"/>
        </w:rPr>
        <w:t>破产和解散</w:t>
      </w:r>
      <w:r w:rsidRPr="008C017A">
        <w:rPr>
          <w:rFonts w:hint="eastAsia"/>
          <w:szCs w:val="21"/>
        </w:rPr>
        <w:t>时，应当将客户身份资料和客户交易信息移交国务院有关部门指定的机构。</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2C7AF0">
        <w:rPr>
          <w:rFonts w:hint="eastAsia"/>
          <w:i/>
          <w:szCs w:val="21"/>
          <w:highlight w:val="green"/>
          <w:u w:val="single"/>
        </w:rPr>
        <w:t>《反洗钱法</w:t>
      </w:r>
      <w:r w:rsidRPr="002C7AF0">
        <w:rPr>
          <w:rFonts w:ascii="宋体" w:hint="eastAsia"/>
          <w:i/>
          <w:kern w:val="0"/>
          <w:szCs w:val="21"/>
          <w:highlight w:val="green"/>
          <w:u w:val="single"/>
        </w:rPr>
        <w:t>》</w:t>
      </w:r>
      <w:r w:rsidRPr="002C7AF0">
        <w:rPr>
          <w:rFonts w:hint="eastAsia"/>
          <w:i/>
          <w:szCs w:val="21"/>
          <w:highlight w:val="green"/>
          <w:u w:val="single"/>
        </w:rPr>
        <w:t>第二十条</w:t>
      </w:r>
      <w:r w:rsidRPr="008C017A">
        <w:rPr>
          <w:rFonts w:hint="eastAsia"/>
          <w:szCs w:val="21"/>
        </w:rPr>
        <w:t>金融机构应当按照规定执行</w:t>
      </w:r>
      <w:r w:rsidRPr="008F7DEC">
        <w:rPr>
          <w:rFonts w:hint="eastAsia"/>
          <w:szCs w:val="21"/>
          <w:highlight w:val="yellow"/>
        </w:rPr>
        <w:t>大额交易</w:t>
      </w:r>
      <w:r w:rsidRPr="008C017A">
        <w:rPr>
          <w:rFonts w:hint="eastAsia"/>
          <w:szCs w:val="21"/>
        </w:rPr>
        <w:t>和</w:t>
      </w:r>
      <w:r w:rsidRPr="008F7DEC">
        <w:rPr>
          <w:rFonts w:hint="eastAsia"/>
          <w:szCs w:val="21"/>
          <w:highlight w:val="yellow"/>
        </w:rPr>
        <w:t>可疑交易</w:t>
      </w:r>
      <w:r w:rsidRPr="008C017A">
        <w:rPr>
          <w:rFonts w:hint="eastAsia"/>
          <w:szCs w:val="21"/>
        </w:rPr>
        <w:t>报告制度。</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金融机构办理的单笔交易或者在规定期限内的累计交易超过规定金额或者发现可疑交易的，</w:t>
      </w:r>
      <w:r w:rsidRPr="008F7DEC">
        <w:rPr>
          <w:rFonts w:hint="eastAsia"/>
          <w:szCs w:val="21"/>
          <w:highlight w:val="yellow"/>
        </w:rPr>
        <w:t>应当及时向反洗钱信息中心报告</w:t>
      </w:r>
      <w:r w:rsidRPr="008C017A">
        <w:rPr>
          <w:rFonts w:hint="eastAsia"/>
          <w:szCs w:val="21"/>
        </w:rPr>
        <w:t>。</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《反洗钱法</w:t>
      </w:r>
      <w:r w:rsidRPr="008C017A">
        <w:rPr>
          <w:rFonts w:ascii="宋体" w:hint="eastAsia"/>
          <w:i/>
          <w:kern w:val="0"/>
          <w:szCs w:val="21"/>
          <w:u w:val="single"/>
        </w:rPr>
        <w:t>》</w:t>
      </w:r>
      <w:r w:rsidRPr="008C017A">
        <w:rPr>
          <w:rFonts w:hint="eastAsia"/>
          <w:i/>
          <w:szCs w:val="21"/>
          <w:u w:val="single"/>
        </w:rPr>
        <w:t>第二十一条</w:t>
      </w:r>
      <w:r w:rsidRPr="008C017A">
        <w:rPr>
          <w:rFonts w:hint="eastAsia"/>
          <w:szCs w:val="21"/>
        </w:rPr>
        <w:t>金融机构建立客户身份识别制度、客户身份资料和交易记录保存制度的具体办法，由国务院反洗钱行政主管部门会同国务院有关金融监督管理机构制定。金融机构大额交易和可疑交易报告的具体办法，由国务院反洗钱行政主管部门制定。</w:t>
      </w:r>
    </w:p>
    <w:p w:rsidR="00164751" w:rsidRPr="008C017A" w:rsidRDefault="00164751" w:rsidP="0016475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《反洗钱法</w:t>
      </w:r>
      <w:r w:rsidRPr="008C017A">
        <w:rPr>
          <w:rFonts w:ascii="宋体" w:hint="eastAsia"/>
          <w:i/>
          <w:kern w:val="0"/>
          <w:szCs w:val="21"/>
          <w:u w:val="single"/>
        </w:rPr>
        <w:t>》</w:t>
      </w:r>
      <w:r w:rsidRPr="008C017A">
        <w:rPr>
          <w:rFonts w:hint="eastAsia"/>
          <w:i/>
          <w:szCs w:val="21"/>
          <w:u w:val="single"/>
        </w:rPr>
        <w:t>第二十二条</w:t>
      </w:r>
      <w:r w:rsidRPr="008C017A">
        <w:rPr>
          <w:rFonts w:hint="eastAsia"/>
          <w:szCs w:val="21"/>
        </w:rPr>
        <w:t>金融机构应当按照反洗钱预防、监控制度的要求，开展反洗钱培训和宣传工作。</w:t>
      </w:r>
    </w:p>
    <w:p w:rsidR="008A6A19" w:rsidRPr="002C7AF0" w:rsidRDefault="008A6A19" w:rsidP="008A6A19">
      <w:pPr>
        <w:numPr>
          <w:ilvl w:val="0"/>
          <w:numId w:val="1"/>
        </w:numPr>
        <w:rPr>
          <w:rFonts w:ascii="宋体" w:hAnsi="宋体"/>
          <w:b/>
          <w:color w:val="000000"/>
          <w:szCs w:val="21"/>
          <w:highlight w:val="green"/>
        </w:rPr>
      </w:pPr>
      <w:r w:rsidRPr="002C7AF0">
        <w:rPr>
          <w:rFonts w:ascii="宋体" w:hAnsi="宋体" w:hint="eastAsia"/>
          <w:b/>
          <w:color w:val="000000"/>
          <w:szCs w:val="21"/>
          <w:highlight w:val="green"/>
        </w:rPr>
        <w:t>大额交易和可疑交易报告等制度</w:t>
      </w:r>
    </w:p>
    <w:p w:rsidR="008A6A19" w:rsidRPr="008F7DEC" w:rsidRDefault="008A6A19" w:rsidP="008A6A19">
      <w:pPr>
        <w:widowControl/>
        <w:numPr>
          <w:ilvl w:val="0"/>
          <w:numId w:val="1"/>
        </w:numPr>
        <w:jc w:val="left"/>
        <w:rPr>
          <w:rFonts w:ascii="宋体" w:hAnsi="宋体" w:cs="Arial"/>
          <w:color w:val="000000"/>
          <w:kern w:val="0"/>
          <w:szCs w:val="21"/>
        </w:rPr>
      </w:pPr>
      <w:r w:rsidRPr="008A6A19">
        <w:rPr>
          <w:rFonts w:ascii="宋体" w:hAnsi="宋体" w:cs="Arial"/>
          <w:color w:val="000000"/>
          <w:kern w:val="0"/>
          <w:szCs w:val="21"/>
        </w:rPr>
        <w:t>会员单位应监测客户现金收支或款项划转情况，对符合大额交易标准的，在该</w:t>
      </w:r>
      <w:r w:rsidRPr="002C7AF0">
        <w:rPr>
          <w:rFonts w:ascii="宋体" w:hAnsi="宋体" w:cs="Arial"/>
          <w:color w:val="000000"/>
          <w:kern w:val="0"/>
          <w:szCs w:val="21"/>
          <w:highlight w:val="green"/>
        </w:rPr>
        <w:t>大额交易</w:t>
      </w:r>
      <w:r w:rsidRPr="008A6A19">
        <w:rPr>
          <w:rFonts w:ascii="宋体" w:hAnsi="宋体" w:cs="Arial"/>
          <w:color w:val="000000"/>
          <w:kern w:val="0"/>
          <w:szCs w:val="21"/>
        </w:rPr>
        <w:t>发生后</w:t>
      </w:r>
      <w:r w:rsidRPr="002C7AF0">
        <w:rPr>
          <w:rFonts w:ascii="宋体" w:hAnsi="宋体" w:cs="Arial"/>
          <w:color w:val="000000"/>
          <w:kern w:val="0"/>
          <w:szCs w:val="21"/>
          <w:highlight w:val="green"/>
        </w:rPr>
        <w:t>5个工作日</w:t>
      </w:r>
      <w:r w:rsidRPr="008F7DEC">
        <w:rPr>
          <w:rFonts w:ascii="宋体" w:hAnsi="宋体" w:cs="Arial"/>
          <w:color w:val="000000"/>
          <w:kern w:val="0"/>
          <w:szCs w:val="21"/>
          <w:highlight w:val="yellow"/>
        </w:rPr>
        <w:t>内</w:t>
      </w:r>
      <w:r w:rsidRPr="008A6A19">
        <w:rPr>
          <w:rFonts w:ascii="宋体" w:hAnsi="宋体" w:cs="Arial"/>
          <w:color w:val="000000"/>
          <w:kern w:val="0"/>
          <w:szCs w:val="21"/>
        </w:rPr>
        <w:t>，向中国反洗钱监测分析中心报告。</w:t>
      </w:r>
    </w:p>
    <w:p w:rsidR="008A6A19" w:rsidRDefault="008A6A19" w:rsidP="008A6A19">
      <w:pPr>
        <w:widowControl/>
        <w:numPr>
          <w:ilvl w:val="0"/>
          <w:numId w:val="1"/>
        </w:numPr>
        <w:jc w:val="left"/>
        <w:rPr>
          <w:rFonts w:ascii="宋体" w:hAnsi="宋体" w:cs="Arial"/>
          <w:color w:val="000000"/>
          <w:kern w:val="0"/>
          <w:szCs w:val="21"/>
        </w:rPr>
      </w:pPr>
      <w:r w:rsidRPr="008A6A19">
        <w:rPr>
          <w:rFonts w:ascii="宋体" w:hAnsi="宋体" w:cs="Arial"/>
          <w:color w:val="000000"/>
          <w:kern w:val="0"/>
          <w:szCs w:val="21"/>
        </w:rPr>
        <w:t>会员单位在发现有下列交易或者行为时，应作为</w:t>
      </w:r>
      <w:r w:rsidRPr="002C7AF0">
        <w:rPr>
          <w:rFonts w:ascii="宋体" w:hAnsi="宋体" w:cs="Arial"/>
          <w:color w:val="000000"/>
          <w:kern w:val="0"/>
          <w:szCs w:val="21"/>
          <w:highlight w:val="green"/>
        </w:rPr>
        <w:t>可疑交易</w:t>
      </w:r>
      <w:r w:rsidRPr="008A6A19">
        <w:rPr>
          <w:rFonts w:ascii="宋体" w:hAnsi="宋体" w:cs="Arial"/>
          <w:color w:val="000000"/>
          <w:kern w:val="0"/>
          <w:szCs w:val="21"/>
        </w:rPr>
        <w:t>，在其发生后</w:t>
      </w:r>
      <w:r w:rsidRPr="002C7AF0">
        <w:rPr>
          <w:rFonts w:ascii="宋体" w:hAnsi="宋体" w:cs="Arial"/>
          <w:color w:val="000000"/>
          <w:kern w:val="0"/>
          <w:szCs w:val="21"/>
          <w:highlight w:val="green"/>
        </w:rPr>
        <w:t>10个工作日内</w:t>
      </w:r>
      <w:r w:rsidRPr="008A6A19">
        <w:rPr>
          <w:rFonts w:ascii="宋体" w:hAnsi="宋体" w:cs="Arial"/>
          <w:color w:val="000000"/>
          <w:kern w:val="0"/>
          <w:szCs w:val="21"/>
        </w:rPr>
        <w:t>，向中国反洗钱监测分析中心报告：</w:t>
      </w:r>
    </w:p>
    <w:p w:rsidR="008A6A19" w:rsidRDefault="008A6A19" w:rsidP="008A6A19">
      <w:pPr>
        <w:widowControl/>
        <w:jc w:val="left"/>
        <w:rPr>
          <w:rFonts w:ascii="宋体" w:hAnsi="宋体" w:cs="Arial"/>
          <w:color w:val="000000"/>
          <w:kern w:val="0"/>
          <w:szCs w:val="21"/>
        </w:rPr>
      </w:pPr>
      <w:r w:rsidRPr="008A6A19">
        <w:rPr>
          <w:rFonts w:ascii="宋体" w:hAnsi="宋体" w:cs="Arial"/>
          <w:color w:val="000000"/>
          <w:kern w:val="0"/>
          <w:szCs w:val="21"/>
        </w:rPr>
        <w:t>（一）客户资金账户</w:t>
      </w:r>
      <w:r w:rsidRPr="008F7DEC">
        <w:rPr>
          <w:rFonts w:ascii="宋体" w:hAnsi="宋体" w:cs="Arial"/>
          <w:color w:val="000000"/>
          <w:kern w:val="0"/>
          <w:szCs w:val="21"/>
          <w:highlight w:val="yellow"/>
        </w:rPr>
        <w:t>原因不明</w:t>
      </w:r>
      <w:r w:rsidRPr="008A6A19">
        <w:rPr>
          <w:rFonts w:ascii="宋体" w:hAnsi="宋体" w:cs="Arial"/>
          <w:color w:val="000000"/>
          <w:kern w:val="0"/>
          <w:szCs w:val="21"/>
        </w:rPr>
        <w:t>地</w:t>
      </w:r>
      <w:r w:rsidRPr="008F7DEC">
        <w:rPr>
          <w:rFonts w:ascii="宋体" w:hAnsi="宋体" w:cs="Arial"/>
          <w:color w:val="000000"/>
          <w:kern w:val="0"/>
          <w:szCs w:val="21"/>
          <w:highlight w:val="yellow"/>
        </w:rPr>
        <w:t>频繁</w:t>
      </w:r>
      <w:r w:rsidRPr="008A6A19">
        <w:rPr>
          <w:rFonts w:ascii="宋体" w:hAnsi="宋体" w:cs="Arial"/>
          <w:color w:val="000000"/>
          <w:kern w:val="0"/>
          <w:szCs w:val="21"/>
        </w:rPr>
        <w:t>出现接近于大额现金交易标准的现金收付，明显逃避大额现金交易监测。</w:t>
      </w:r>
    </w:p>
    <w:p w:rsidR="008A6A19" w:rsidRDefault="008A6A19" w:rsidP="008A6A19">
      <w:pPr>
        <w:widowControl/>
        <w:jc w:val="left"/>
        <w:rPr>
          <w:rFonts w:ascii="宋体" w:hAnsi="宋体" w:cs="Arial"/>
          <w:color w:val="000000"/>
          <w:kern w:val="0"/>
          <w:szCs w:val="21"/>
        </w:rPr>
      </w:pPr>
      <w:r w:rsidRPr="008A6A19">
        <w:rPr>
          <w:rFonts w:ascii="宋体" w:hAnsi="宋体" w:cs="Arial"/>
          <w:color w:val="000000"/>
          <w:kern w:val="0"/>
          <w:szCs w:val="21"/>
        </w:rPr>
        <w:t>（二）没有交易或者交易量较小的客户，要求将大量资金划转到他人账户，且</w:t>
      </w:r>
      <w:r w:rsidRPr="008F7DEC">
        <w:rPr>
          <w:rFonts w:ascii="宋体" w:hAnsi="宋体" w:cs="Arial"/>
          <w:color w:val="000000"/>
          <w:kern w:val="0"/>
          <w:szCs w:val="21"/>
          <w:highlight w:val="yellow"/>
        </w:rPr>
        <w:t>没有明显的交易目的</w:t>
      </w:r>
      <w:r w:rsidRPr="008A6A19">
        <w:rPr>
          <w:rFonts w:ascii="宋体" w:hAnsi="宋体" w:cs="Arial"/>
          <w:color w:val="000000"/>
          <w:kern w:val="0"/>
          <w:szCs w:val="21"/>
        </w:rPr>
        <w:t>或者用途。</w:t>
      </w:r>
    </w:p>
    <w:p w:rsidR="008A6A19" w:rsidRDefault="008A6A19" w:rsidP="008A6A19">
      <w:pPr>
        <w:widowControl/>
        <w:jc w:val="left"/>
        <w:rPr>
          <w:rFonts w:ascii="宋体" w:hAnsi="宋体" w:cs="Arial"/>
          <w:color w:val="000000"/>
          <w:kern w:val="0"/>
          <w:szCs w:val="21"/>
        </w:rPr>
      </w:pPr>
      <w:r w:rsidRPr="008A6A19">
        <w:rPr>
          <w:rFonts w:ascii="宋体" w:hAnsi="宋体" w:cs="Arial"/>
          <w:color w:val="000000"/>
          <w:kern w:val="0"/>
          <w:szCs w:val="21"/>
        </w:rPr>
        <w:t>（三）客户的证券账户</w:t>
      </w:r>
      <w:r w:rsidRPr="008F7DEC">
        <w:rPr>
          <w:rFonts w:ascii="宋体" w:hAnsi="宋体" w:cs="Arial"/>
          <w:color w:val="000000"/>
          <w:kern w:val="0"/>
          <w:szCs w:val="21"/>
          <w:highlight w:val="yellow"/>
        </w:rPr>
        <w:t>长期闲置</w:t>
      </w:r>
      <w:r w:rsidRPr="008A6A19">
        <w:rPr>
          <w:rFonts w:ascii="宋体" w:hAnsi="宋体" w:cs="Arial"/>
          <w:color w:val="000000"/>
          <w:kern w:val="0"/>
          <w:szCs w:val="21"/>
        </w:rPr>
        <w:t>不用，而资金账户却</w:t>
      </w:r>
      <w:r w:rsidRPr="008F7DEC">
        <w:rPr>
          <w:rFonts w:ascii="宋体" w:hAnsi="宋体" w:cs="Arial"/>
          <w:color w:val="000000"/>
          <w:kern w:val="0"/>
          <w:szCs w:val="21"/>
          <w:highlight w:val="yellow"/>
        </w:rPr>
        <w:t>频繁发生大额资金收付</w:t>
      </w:r>
      <w:r w:rsidRPr="008A6A19">
        <w:rPr>
          <w:rFonts w:ascii="宋体" w:hAnsi="宋体" w:cs="Arial"/>
          <w:color w:val="000000"/>
          <w:kern w:val="0"/>
          <w:szCs w:val="21"/>
        </w:rPr>
        <w:t>。</w:t>
      </w:r>
    </w:p>
    <w:p w:rsidR="008A6A19" w:rsidRDefault="008A6A19" w:rsidP="008A6A19">
      <w:pPr>
        <w:widowControl/>
        <w:jc w:val="left"/>
        <w:rPr>
          <w:rFonts w:ascii="宋体" w:hAnsi="宋体" w:cs="Arial"/>
          <w:color w:val="000000"/>
          <w:kern w:val="0"/>
          <w:szCs w:val="21"/>
        </w:rPr>
      </w:pPr>
      <w:r w:rsidRPr="008A6A19">
        <w:rPr>
          <w:rFonts w:ascii="宋体" w:hAnsi="宋体" w:cs="Arial"/>
          <w:color w:val="000000"/>
          <w:kern w:val="0"/>
          <w:szCs w:val="21"/>
        </w:rPr>
        <w:t>（四）</w:t>
      </w:r>
      <w:r w:rsidRPr="008F7DEC">
        <w:rPr>
          <w:rFonts w:ascii="宋体" w:hAnsi="宋体" w:cs="Arial"/>
          <w:color w:val="000000"/>
          <w:kern w:val="0"/>
          <w:szCs w:val="21"/>
          <w:highlight w:val="yellow"/>
        </w:rPr>
        <w:t>长期闲置</w:t>
      </w:r>
      <w:r w:rsidRPr="008A6A19">
        <w:rPr>
          <w:rFonts w:ascii="宋体" w:hAnsi="宋体" w:cs="Arial"/>
          <w:color w:val="000000"/>
          <w:kern w:val="0"/>
          <w:szCs w:val="21"/>
        </w:rPr>
        <w:t>的账户原因不明地</w:t>
      </w:r>
      <w:r w:rsidRPr="008F7DEC">
        <w:rPr>
          <w:rFonts w:ascii="宋体" w:hAnsi="宋体" w:cs="Arial"/>
          <w:color w:val="000000"/>
          <w:kern w:val="0"/>
          <w:szCs w:val="21"/>
          <w:highlight w:val="yellow"/>
        </w:rPr>
        <w:t>突然启用</w:t>
      </w:r>
      <w:r w:rsidRPr="008A6A19">
        <w:rPr>
          <w:rFonts w:ascii="宋体" w:hAnsi="宋体" w:cs="Arial"/>
          <w:color w:val="000000"/>
          <w:kern w:val="0"/>
          <w:szCs w:val="21"/>
        </w:rPr>
        <w:t>，并在短期内发生大量证券交易。</w:t>
      </w:r>
    </w:p>
    <w:p w:rsidR="008A6A19" w:rsidRDefault="008A6A19" w:rsidP="008A6A19">
      <w:pPr>
        <w:widowControl/>
        <w:jc w:val="left"/>
        <w:rPr>
          <w:rFonts w:ascii="宋体" w:hAnsi="宋体" w:cs="Arial"/>
          <w:color w:val="000000"/>
          <w:kern w:val="0"/>
          <w:szCs w:val="21"/>
        </w:rPr>
      </w:pPr>
      <w:r w:rsidRPr="008A6A19">
        <w:rPr>
          <w:rFonts w:ascii="宋体" w:hAnsi="宋体" w:cs="Arial"/>
          <w:color w:val="000000"/>
          <w:kern w:val="0"/>
          <w:szCs w:val="21"/>
        </w:rPr>
        <w:t>（五）与</w:t>
      </w:r>
      <w:r w:rsidRPr="008F7DEC">
        <w:rPr>
          <w:rFonts w:ascii="宋体" w:hAnsi="宋体" w:cs="Arial"/>
          <w:color w:val="000000"/>
          <w:kern w:val="0"/>
          <w:szCs w:val="21"/>
          <w:highlight w:val="yellow"/>
        </w:rPr>
        <w:t>洗钱高风险国家</w:t>
      </w:r>
      <w:r w:rsidRPr="008A6A19">
        <w:rPr>
          <w:rFonts w:ascii="宋体" w:hAnsi="宋体" w:cs="Arial"/>
          <w:color w:val="000000"/>
          <w:kern w:val="0"/>
          <w:szCs w:val="21"/>
        </w:rPr>
        <w:t>和地区有业务联系。</w:t>
      </w:r>
    </w:p>
    <w:p w:rsidR="008A6A19" w:rsidRDefault="008A6A19" w:rsidP="008A6A19">
      <w:pPr>
        <w:widowControl/>
        <w:jc w:val="left"/>
        <w:rPr>
          <w:rFonts w:ascii="宋体" w:hAnsi="宋体" w:cs="Arial"/>
          <w:color w:val="000000"/>
          <w:kern w:val="0"/>
          <w:szCs w:val="21"/>
        </w:rPr>
      </w:pPr>
      <w:r w:rsidRPr="008A6A19">
        <w:rPr>
          <w:rFonts w:ascii="宋体" w:hAnsi="宋体" w:cs="Arial"/>
          <w:color w:val="000000"/>
          <w:kern w:val="0"/>
          <w:szCs w:val="21"/>
        </w:rPr>
        <w:t>（六）开户后短期内大量买卖证券，然后</w:t>
      </w:r>
      <w:r w:rsidRPr="008F7DEC">
        <w:rPr>
          <w:rFonts w:ascii="宋体" w:hAnsi="宋体" w:cs="Arial"/>
          <w:color w:val="000000"/>
          <w:kern w:val="0"/>
          <w:szCs w:val="21"/>
          <w:highlight w:val="yellow"/>
        </w:rPr>
        <w:t>迅速销户</w:t>
      </w:r>
      <w:r w:rsidRPr="008A6A19">
        <w:rPr>
          <w:rFonts w:ascii="宋体" w:hAnsi="宋体" w:cs="Arial"/>
          <w:color w:val="000000"/>
          <w:kern w:val="0"/>
          <w:szCs w:val="21"/>
        </w:rPr>
        <w:t>。</w:t>
      </w:r>
    </w:p>
    <w:p w:rsidR="008A6A19" w:rsidRDefault="008A6A19" w:rsidP="008A6A19">
      <w:pPr>
        <w:widowControl/>
        <w:jc w:val="left"/>
        <w:rPr>
          <w:rFonts w:ascii="宋体" w:hAnsi="宋体" w:cs="Arial"/>
          <w:color w:val="000000"/>
          <w:kern w:val="0"/>
          <w:szCs w:val="21"/>
        </w:rPr>
      </w:pPr>
      <w:r w:rsidRPr="008A6A19">
        <w:rPr>
          <w:rFonts w:ascii="宋体" w:hAnsi="宋体" w:cs="Arial"/>
          <w:color w:val="000000"/>
          <w:kern w:val="0"/>
          <w:szCs w:val="21"/>
        </w:rPr>
        <w:t>（七）客户要求基金份额非交易过户且不能提供合法证明文件。</w:t>
      </w:r>
    </w:p>
    <w:p w:rsidR="008F7DEC" w:rsidRDefault="008A6A19" w:rsidP="008A6A19">
      <w:pPr>
        <w:widowControl/>
        <w:jc w:val="left"/>
        <w:rPr>
          <w:rFonts w:ascii="宋体" w:hAnsi="宋体" w:cs="Arial"/>
          <w:color w:val="000000"/>
          <w:kern w:val="0"/>
          <w:szCs w:val="21"/>
        </w:rPr>
      </w:pPr>
      <w:r w:rsidRPr="008A6A19">
        <w:rPr>
          <w:rFonts w:ascii="宋体" w:hAnsi="宋体" w:cs="Arial"/>
          <w:color w:val="000000"/>
          <w:kern w:val="0"/>
          <w:szCs w:val="21"/>
        </w:rPr>
        <w:t>（八）客户</w:t>
      </w:r>
      <w:r w:rsidRPr="008F7DEC">
        <w:rPr>
          <w:rFonts w:ascii="宋体" w:hAnsi="宋体" w:cs="Arial"/>
          <w:color w:val="000000"/>
          <w:kern w:val="0"/>
          <w:szCs w:val="21"/>
          <w:highlight w:val="yellow"/>
        </w:rPr>
        <w:t>频繁</w:t>
      </w:r>
      <w:r w:rsidRPr="008A6A19">
        <w:rPr>
          <w:rFonts w:ascii="宋体" w:hAnsi="宋体" w:cs="Arial"/>
          <w:color w:val="000000"/>
          <w:kern w:val="0"/>
          <w:szCs w:val="21"/>
        </w:rPr>
        <w:t>办理基金份额的</w:t>
      </w:r>
      <w:r w:rsidRPr="008F7DEC">
        <w:rPr>
          <w:rFonts w:ascii="宋体" w:hAnsi="宋体" w:cs="Arial"/>
          <w:color w:val="000000"/>
          <w:kern w:val="0"/>
          <w:szCs w:val="21"/>
          <w:highlight w:val="yellow"/>
        </w:rPr>
        <w:t>转托管</w:t>
      </w:r>
      <w:r w:rsidRPr="008A6A19">
        <w:rPr>
          <w:rFonts w:ascii="宋体" w:hAnsi="宋体" w:cs="Arial"/>
          <w:color w:val="000000"/>
          <w:kern w:val="0"/>
          <w:szCs w:val="21"/>
        </w:rPr>
        <w:t>且无合理理由。</w:t>
      </w:r>
    </w:p>
    <w:p w:rsidR="008A6A19" w:rsidRPr="008A6A19" w:rsidRDefault="008A6A19" w:rsidP="008A6A19">
      <w:pPr>
        <w:widowControl/>
        <w:jc w:val="left"/>
        <w:rPr>
          <w:rFonts w:ascii="宋体" w:hAnsi="宋体" w:cs="Arial"/>
          <w:color w:val="000000"/>
          <w:kern w:val="0"/>
          <w:szCs w:val="21"/>
        </w:rPr>
      </w:pPr>
      <w:r w:rsidRPr="008A6A19">
        <w:rPr>
          <w:rFonts w:ascii="宋体" w:hAnsi="宋体" w:cs="Arial"/>
          <w:color w:val="000000"/>
          <w:kern w:val="0"/>
          <w:szCs w:val="21"/>
        </w:rPr>
        <w:t>（九）客户要求变更其信息资料但提供的相关文件资料有</w:t>
      </w:r>
      <w:r w:rsidRPr="008F7DEC">
        <w:rPr>
          <w:rFonts w:ascii="宋体" w:hAnsi="宋体" w:cs="Arial"/>
          <w:color w:val="000000"/>
          <w:kern w:val="0"/>
          <w:szCs w:val="21"/>
          <w:highlight w:val="yellow"/>
        </w:rPr>
        <w:t>伪造</w:t>
      </w:r>
      <w:r w:rsidRPr="008A6A19">
        <w:rPr>
          <w:rFonts w:ascii="宋体" w:hAnsi="宋体" w:cs="Arial"/>
          <w:color w:val="000000"/>
          <w:kern w:val="0"/>
          <w:szCs w:val="21"/>
        </w:rPr>
        <w:t>、</w:t>
      </w:r>
      <w:r w:rsidRPr="008F7DEC">
        <w:rPr>
          <w:rFonts w:ascii="宋体" w:hAnsi="宋体" w:cs="Arial"/>
          <w:color w:val="000000"/>
          <w:kern w:val="0"/>
          <w:szCs w:val="21"/>
          <w:highlight w:val="yellow"/>
        </w:rPr>
        <w:t>变造</w:t>
      </w:r>
      <w:r w:rsidRPr="008A6A19">
        <w:rPr>
          <w:rFonts w:ascii="宋体" w:hAnsi="宋体" w:cs="Arial"/>
          <w:color w:val="000000"/>
          <w:kern w:val="0"/>
          <w:szCs w:val="21"/>
        </w:rPr>
        <w:t>嫌疑。</w:t>
      </w:r>
    </w:p>
    <w:p w:rsidR="008A6A19" w:rsidRPr="008A6A19" w:rsidRDefault="008A6A19" w:rsidP="008A6A1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A6A19">
        <w:rPr>
          <w:rFonts w:ascii="宋体" w:hAnsi="宋体" w:cs="Arial"/>
          <w:color w:val="000000"/>
          <w:kern w:val="0"/>
          <w:szCs w:val="21"/>
        </w:rPr>
        <w:t>会员单位在办理具体业务过程中，发现其他交易的金额、频率、流向、性质等有异常情形，经分析认为涉嫌洗钱的，应当向中国反洗钱监测分析中心提交可疑交易报告。</w:t>
      </w:r>
    </w:p>
    <w:p w:rsidR="008A6A19" w:rsidRPr="008A6A19" w:rsidRDefault="008A6A19" w:rsidP="008A6A1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A6A19">
        <w:rPr>
          <w:rFonts w:ascii="宋体" w:hAnsi="宋体" w:cs="Arial"/>
          <w:color w:val="000000"/>
          <w:kern w:val="0"/>
          <w:szCs w:val="21"/>
        </w:rPr>
        <w:t>对既属于大额交易又属于可疑交易的交易，会员单位应当分别提交大额交易报告和可疑交易报告。</w:t>
      </w:r>
    </w:p>
    <w:p w:rsidR="00164751" w:rsidRPr="008A6A19" w:rsidRDefault="008A6A19" w:rsidP="008A6A1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A6A19">
        <w:rPr>
          <w:rFonts w:ascii="宋体" w:hAnsi="宋体" w:cs="Arial"/>
          <w:color w:val="000000"/>
          <w:kern w:val="0"/>
          <w:szCs w:val="21"/>
        </w:rPr>
        <w:t>对同时符合两项以上大额交易标准的交易，会员单位应当分别提交大额交易报告。</w:t>
      </w:r>
    </w:p>
    <w:p w:rsidR="008A6A19" w:rsidRPr="008C017A" w:rsidRDefault="008A6A19" w:rsidP="008A6A19">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509D8" w:rsidRPr="008C017A" w:rsidRDefault="009F788E" w:rsidP="00C509D8">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8C017A">
        <w:rPr>
          <w:rFonts w:ascii="宋体" w:cs="宋体" w:hint="eastAsia"/>
          <w:b/>
          <w:color w:val="000000"/>
          <w:kern w:val="0"/>
          <w:szCs w:val="21"/>
        </w:rPr>
        <w:t>19、</w:t>
      </w:r>
      <w:r w:rsidR="0004542B" w:rsidRPr="008C017A">
        <w:rPr>
          <w:rFonts w:ascii="宋体" w:cs="宋体" w:hint="eastAsia"/>
          <w:b/>
          <w:color w:val="000000"/>
          <w:kern w:val="0"/>
          <w:szCs w:val="21"/>
        </w:rPr>
        <w:t>了解基金管理公司固有资金进行投资的条件、限制、程序等的规定</w:t>
      </w:r>
      <w:r w:rsidR="0004542B" w:rsidRPr="008C017A">
        <w:rPr>
          <w:rFonts w:ascii="宋体" w:cs="宋体" w:hint="eastAsia"/>
          <w:i/>
          <w:color w:val="000000"/>
          <w:kern w:val="0"/>
          <w:szCs w:val="21"/>
        </w:rPr>
        <w:t>；</w:t>
      </w:r>
    </w:p>
    <w:p w:rsidR="00C509D8" w:rsidRPr="00420B7A" w:rsidRDefault="00420B7A" w:rsidP="00C509D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Pr>
          <w:rFonts w:hint="eastAsia"/>
          <w:i/>
          <w:szCs w:val="21"/>
          <w:u w:val="single"/>
        </w:rPr>
        <w:t>按新的。</w:t>
      </w:r>
    </w:p>
    <w:p w:rsidR="00420B7A" w:rsidRPr="008C017A" w:rsidRDefault="00420B7A" w:rsidP="00C509D8">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509D8" w:rsidRPr="008C017A" w:rsidRDefault="009F788E" w:rsidP="00C509D8">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2C7AF0">
        <w:rPr>
          <w:rFonts w:ascii="宋体" w:cs="宋体" w:hint="eastAsia"/>
          <w:b/>
          <w:color w:val="000000"/>
          <w:kern w:val="0"/>
          <w:szCs w:val="21"/>
          <w:highlight w:val="green"/>
        </w:rPr>
        <w:t>20、</w:t>
      </w:r>
      <w:r w:rsidR="0004542B" w:rsidRPr="002C7AF0">
        <w:rPr>
          <w:rFonts w:ascii="宋体" w:cs="宋体" w:hint="eastAsia"/>
          <w:b/>
          <w:color w:val="000000"/>
          <w:kern w:val="0"/>
          <w:szCs w:val="21"/>
          <w:highlight w:val="green"/>
        </w:rPr>
        <w:t>了解风险准备金的来源、计提规则、用途以及不足时的处理措施。</w:t>
      </w:r>
    </w:p>
    <w:p w:rsidR="00C509D8" w:rsidRPr="008C017A" w:rsidRDefault="00C509D8" w:rsidP="00C509D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w:t>
      </w:r>
      <w:r w:rsidRPr="00040BA1">
        <w:rPr>
          <w:rFonts w:hint="eastAsia"/>
          <w:i/>
          <w:szCs w:val="21"/>
          <w:highlight w:val="cyan"/>
          <w:u w:val="single"/>
        </w:rPr>
        <w:t>风险准备金通知</w:t>
      </w:r>
      <w:r w:rsidRPr="00040BA1">
        <w:rPr>
          <w:rFonts w:ascii="宋体" w:hint="eastAsia"/>
          <w:i/>
          <w:kern w:val="0"/>
          <w:szCs w:val="21"/>
          <w:highlight w:val="cyan"/>
          <w:u w:val="single"/>
        </w:rPr>
        <w:t>》</w:t>
      </w:r>
      <w:r w:rsidRPr="00040BA1">
        <w:rPr>
          <w:rFonts w:hint="eastAsia"/>
          <w:i/>
          <w:szCs w:val="21"/>
          <w:highlight w:val="cyan"/>
          <w:u w:val="single"/>
        </w:rPr>
        <w:t>一</w:t>
      </w:r>
      <w:r w:rsidRPr="00040BA1">
        <w:rPr>
          <w:rFonts w:hint="eastAsia"/>
          <w:szCs w:val="21"/>
          <w:highlight w:val="cyan"/>
          <w:u w:val="single"/>
        </w:rPr>
        <w:t>、</w:t>
      </w:r>
      <w:r w:rsidRPr="00040BA1">
        <w:rPr>
          <w:rFonts w:hint="eastAsia"/>
          <w:szCs w:val="21"/>
          <w:highlight w:val="cyan"/>
        </w:rPr>
        <w:t>基金管理公司应当每月从基金管理费收入中计提风险准备金，</w:t>
      </w:r>
      <w:r w:rsidRPr="00FF5B79">
        <w:rPr>
          <w:rFonts w:hint="eastAsia"/>
          <w:szCs w:val="21"/>
          <w:highlight w:val="yellow"/>
        </w:rPr>
        <w:t>计提比例不低于基金管理费收入的</w:t>
      </w:r>
      <w:r w:rsidR="001E13B1">
        <w:rPr>
          <w:rFonts w:hint="eastAsia"/>
          <w:szCs w:val="21"/>
          <w:highlight w:val="yellow"/>
        </w:rPr>
        <w:t>10</w:t>
      </w:r>
      <w:r w:rsidRPr="00FF5B79">
        <w:rPr>
          <w:szCs w:val="21"/>
          <w:highlight w:val="yellow"/>
        </w:rPr>
        <w:t>%</w:t>
      </w:r>
      <w:r w:rsidR="001E13B1">
        <w:rPr>
          <w:rFonts w:hint="eastAsia"/>
          <w:szCs w:val="21"/>
        </w:rPr>
        <w:t>（原为</w:t>
      </w:r>
      <w:r w:rsidR="001E13B1">
        <w:rPr>
          <w:rFonts w:hint="eastAsia"/>
          <w:szCs w:val="21"/>
        </w:rPr>
        <w:t>5%</w:t>
      </w:r>
      <w:r w:rsidR="001E13B1">
        <w:rPr>
          <w:rFonts w:hint="eastAsia"/>
          <w:szCs w:val="21"/>
        </w:rPr>
        <w:t>）</w:t>
      </w:r>
      <w:r w:rsidRPr="008C017A">
        <w:rPr>
          <w:rFonts w:hint="eastAsia"/>
          <w:szCs w:val="21"/>
        </w:rPr>
        <w:t>。风险准备金余额达到基金资产</w:t>
      </w:r>
      <w:r w:rsidRPr="00FF5B79">
        <w:rPr>
          <w:rFonts w:hint="eastAsia"/>
          <w:szCs w:val="21"/>
          <w:highlight w:val="yellow"/>
        </w:rPr>
        <w:t>净值的</w:t>
      </w:r>
      <w:r w:rsidRPr="00FF5B79">
        <w:rPr>
          <w:szCs w:val="21"/>
          <w:highlight w:val="yellow"/>
        </w:rPr>
        <w:t>1%</w:t>
      </w:r>
      <w:r w:rsidRPr="008C017A">
        <w:rPr>
          <w:rFonts w:hint="eastAsia"/>
          <w:szCs w:val="21"/>
        </w:rPr>
        <w:t>时可以不再提取。</w:t>
      </w:r>
    </w:p>
    <w:p w:rsidR="00C509D8" w:rsidRPr="008C017A" w:rsidRDefault="00C509D8" w:rsidP="00C509D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风险准备金使用后余额低于基金资产净值</w:t>
      </w:r>
      <w:r w:rsidRPr="008C017A">
        <w:rPr>
          <w:szCs w:val="21"/>
        </w:rPr>
        <w:t>1%</w:t>
      </w:r>
      <w:r w:rsidRPr="008C017A">
        <w:rPr>
          <w:rFonts w:hint="eastAsia"/>
          <w:szCs w:val="21"/>
        </w:rPr>
        <w:t>的，基金管理公司应当继续提取，直至达到基金资产净值的</w:t>
      </w:r>
      <w:r w:rsidRPr="008C017A">
        <w:rPr>
          <w:szCs w:val="21"/>
        </w:rPr>
        <w:t>1%</w:t>
      </w:r>
      <w:r w:rsidRPr="008C017A">
        <w:rPr>
          <w:rFonts w:hint="eastAsia"/>
          <w:szCs w:val="21"/>
        </w:rPr>
        <w:t>。</w:t>
      </w:r>
    </w:p>
    <w:p w:rsidR="008E6112" w:rsidRPr="008E6112" w:rsidRDefault="00C509D8" w:rsidP="00C509D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w:t>
      </w:r>
      <w:r w:rsidR="008E6112" w:rsidRPr="008C017A">
        <w:rPr>
          <w:rFonts w:hint="eastAsia"/>
          <w:i/>
          <w:szCs w:val="21"/>
          <w:u w:val="single"/>
        </w:rPr>
        <w:t>风险准备金</w:t>
      </w:r>
      <w:r w:rsidRPr="008C017A">
        <w:rPr>
          <w:rFonts w:hint="eastAsia"/>
          <w:i/>
          <w:szCs w:val="21"/>
          <w:u w:val="single"/>
        </w:rPr>
        <w:t>通知</w:t>
      </w:r>
      <w:r w:rsidRPr="008C017A">
        <w:rPr>
          <w:rFonts w:ascii="宋体" w:hint="eastAsia"/>
          <w:i/>
          <w:kern w:val="0"/>
          <w:szCs w:val="21"/>
          <w:u w:val="single"/>
        </w:rPr>
        <w:t>》</w:t>
      </w:r>
      <w:r w:rsidRPr="008C017A">
        <w:rPr>
          <w:rFonts w:hint="eastAsia"/>
          <w:i/>
          <w:szCs w:val="21"/>
          <w:u w:val="single"/>
        </w:rPr>
        <w:t>二</w:t>
      </w:r>
      <w:r w:rsidRPr="008C017A">
        <w:rPr>
          <w:rFonts w:hint="eastAsia"/>
          <w:szCs w:val="21"/>
          <w:u w:val="single"/>
        </w:rPr>
        <w:t>、</w:t>
      </w:r>
      <w:r w:rsidRPr="008C017A">
        <w:rPr>
          <w:rFonts w:hint="eastAsia"/>
          <w:szCs w:val="21"/>
        </w:rPr>
        <w:t>风险准备金用于赔偿因基金管理公司违法违规、违反基金合同、技术故障、操作错误等给基金财产或者基金份额持有人造成的损失，以及证监会规定的其他用途。风险准备金不足以赔偿上述损失的，基金管理公司应当使用其他自有财产进行赔偿。</w:t>
      </w:r>
    </w:p>
    <w:p w:rsidR="008E6112" w:rsidRPr="0037603B" w:rsidRDefault="008E6112" w:rsidP="008E6112">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8C017A">
        <w:rPr>
          <w:rFonts w:hint="eastAsia"/>
          <w:i/>
          <w:szCs w:val="21"/>
          <w:u w:val="single"/>
        </w:rPr>
        <w:t>《风险准备金通知</w:t>
      </w:r>
      <w:r w:rsidRPr="008C017A">
        <w:rPr>
          <w:rFonts w:ascii="宋体" w:hint="eastAsia"/>
          <w:i/>
          <w:kern w:val="0"/>
          <w:szCs w:val="21"/>
          <w:u w:val="single"/>
        </w:rPr>
        <w:t>》</w:t>
      </w:r>
      <w:r>
        <w:rPr>
          <w:rFonts w:hint="eastAsia"/>
          <w:i/>
          <w:szCs w:val="21"/>
          <w:u w:val="single"/>
        </w:rPr>
        <w:t>三</w:t>
      </w:r>
      <w:r w:rsidRPr="008C017A">
        <w:rPr>
          <w:rFonts w:hint="eastAsia"/>
          <w:szCs w:val="21"/>
          <w:u w:val="single"/>
        </w:rPr>
        <w:t>、</w:t>
      </w:r>
      <w:r w:rsidRPr="0037603B">
        <w:rPr>
          <w:rFonts w:hint="eastAsia"/>
          <w:szCs w:val="21"/>
          <w:highlight w:val="cyan"/>
        </w:rPr>
        <w:t>基金管理公司选一家托管行开立风险准备金专户。</w:t>
      </w:r>
    </w:p>
    <w:p w:rsidR="00C509D8" w:rsidRPr="0037603B" w:rsidRDefault="008E6112" w:rsidP="008E6112">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8C017A">
        <w:rPr>
          <w:rFonts w:hint="eastAsia"/>
          <w:i/>
          <w:szCs w:val="21"/>
          <w:u w:val="single"/>
        </w:rPr>
        <w:t>《风险准备金通知</w:t>
      </w:r>
      <w:r w:rsidRPr="008C017A">
        <w:rPr>
          <w:rFonts w:ascii="宋体" w:hint="eastAsia"/>
          <w:i/>
          <w:kern w:val="0"/>
          <w:szCs w:val="21"/>
          <w:u w:val="single"/>
        </w:rPr>
        <w:t>》</w:t>
      </w:r>
      <w:r>
        <w:rPr>
          <w:rFonts w:hint="eastAsia"/>
          <w:i/>
          <w:szCs w:val="21"/>
          <w:u w:val="single"/>
        </w:rPr>
        <w:t>六</w:t>
      </w:r>
      <w:r w:rsidRPr="008C017A">
        <w:rPr>
          <w:rFonts w:hint="eastAsia"/>
          <w:szCs w:val="21"/>
          <w:u w:val="single"/>
        </w:rPr>
        <w:t>、</w:t>
      </w:r>
      <w:r w:rsidRPr="0037603B">
        <w:rPr>
          <w:rFonts w:hint="eastAsia"/>
          <w:szCs w:val="21"/>
          <w:highlight w:val="cyan"/>
        </w:rPr>
        <w:t>风险准备金由基金管理公司管理，可以投资于国债等高流动性低风险的资产。风险准备金产生的利息收入及投资损益，应纳入风险准备金管理。</w:t>
      </w:r>
    </w:p>
    <w:p w:rsidR="00C509D8" w:rsidRPr="008C017A" w:rsidRDefault="00C509D8" w:rsidP="00C509D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w:t>
      </w:r>
      <w:r w:rsidR="008E6112" w:rsidRPr="008C017A">
        <w:rPr>
          <w:rFonts w:hint="eastAsia"/>
          <w:i/>
          <w:szCs w:val="21"/>
          <w:u w:val="single"/>
        </w:rPr>
        <w:t>风险准备金</w:t>
      </w:r>
      <w:r w:rsidRPr="008C017A">
        <w:rPr>
          <w:rFonts w:hint="eastAsia"/>
          <w:i/>
          <w:szCs w:val="21"/>
          <w:u w:val="single"/>
        </w:rPr>
        <w:t>通知</w:t>
      </w:r>
      <w:r w:rsidRPr="008C017A">
        <w:rPr>
          <w:rFonts w:ascii="宋体" w:hint="eastAsia"/>
          <w:i/>
          <w:kern w:val="0"/>
          <w:szCs w:val="21"/>
          <w:u w:val="single"/>
        </w:rPr>
        <w:t>》</w:t>
      </w:r>
      <w:r w:rsidRPr="008C017A">
        <w:rPr>
          <w:rFonts w:hint="eastAsia"/>
          <w:i/>
          <w:szCs w:val="21"/>
          <w:u w:val="single"/>
        </w:rPr>
        <w:t>七</w:t>
      </w:r>
      <w:r w:rsidRPr="008C017A">
        <w:rPr>
          <w:rFonts w:hint="eastAsia"/>
          <w:szCs w:val="21"/>
          <w:u w:val="single"/>
        </w:rPr>
        <w:t>、</w:t>
      </w:r>
      <w:r w:rsidRPr="008C017A">
        <w:rPr>
          <w:rFonts w:hint="eastAsia"/>
          <w:szCs w:val="21"/>
        </w:rPr>
        <w:t>风险准备金被人民法院依法查封、扣押、冻结或强制执行的，基金管理公司和专户托管行应当立即报告证监会。由此影响风险准备金的使用或者风险准备金减少的，基金管理公司应在</w:t>
      </w:r>
      <w:r w:rsidRPr="00FF5B79">
        <w:rPr>
          <w:szCs w:val="21"/>
          <w:highlight w:val="yellow"/>
        </w:rPr>
        <w:t>5</w:t>
      </w:r>
      <w:r w:rsidRPr="00FF5B79">
        <w:rPr>
          <w:rFonts w:hint="eastAsia"/>
          <w:szCs w:val="21"/>
          <w:highlight w:val="yellow"/>
        </w:rPr>
        <w:t>个工作日内</w:t>
      </w:r>
      <w:r w:rsidRPr="008C017A">
        <w:rPr>
          <w:rFonts w:hint="eastAsia"/>
          <w:szCs w:val="21"/>
        </w:rPr>
        <w:t>予以</w:t>
      </w:r>
      <w:r w:rsidRPr="00FF5B79">
        <w:rPr>
          <w:rFonts w:hint="eastAsia"/>
          <w:szCs w:val="21"/>
          <w:highlight w:val="yellow"/>
        </w:rPr>
        <w:t>补足</w:t>
      </w:r>
      <w:r w:rsidRPr="008C017A">
        <w:rPr>
          <w:rFonts w:hint="eastAsia"/>
          <w:szCs w:val="21"/>
        </w:rPr>
        <w:t>。</w:t>
      </w:r>
    </w:p>
    <w:p w:rsidR="00C509D8" w:rsidRPr="008A6A19" w:rsidRDefault="00C509D8" w:rsidP="00FF5B7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lastRenderedPageBreak/>
        <w:t>《</w:t>
      </w:r>
      <w:r w:rsidR="008E6112" w:rsidRPr="008C017A">
        <w:rPr>
          <w:rFonts w:hint="eastAsia"/>
          <w:i/>
          <w:szCs w:val="21"/>
          <w:u w:val="single"/>
        </w:rPr>
        <w:t>风险准备金</w:t>
      </w:r>
      <w:r w:rsidRPr="008C017A">
        <w:rPr>
          <w:rFonts w:hint="eastAsia"/>
          <w:i/>
          <w:szCs w:val="21"/>
          <w:u w:val="single"/>
        </w:rPr>
        <w:t>通知</w:t>
      </w:r>
      <w:r w:rsidRPr="008C017A">
        <w:rPr>
          <w:rFonts w:ascii="宋体" w:hint="eastAsia"/>
          <w:i/>
          <w:kern w:val="0"/>
          <w:szCs w:val="21"/>
          <w:u w:val="single"/>
        </w:rPr>
        <w:t>》</w:t>
      </w:r>
      <w:r w:rsidRPr="008C017A">
        <w:rPr>
          <w:rFonts w:hint="eastAsia"/>
          <w:i/>
          <w:szCs w:val="21"/>
          <w:u w:val="single"/>
        </w:rPr>
        <w:t>八</w:t>
      </w:r>
      <w:r w:rsidRPr="008C017A">
        <w:rPr>
          <w:rFonts w:hint="eastAsia"/>
          <w:szCs w:val="21"/>
          <w:u w:val="single"/>
        </w:rPr>
        <w:t>、</w:t>
      </w:r>
      <w:r w:rsidRPr="008C017A">
        <w:rPr>
          <w:rFonts w:hint="eastAsia"/>
          <w:szCs w:val="21"/>
        </w:rPr>
        <w:t>基金管理公司发生需要支付风险准备金的情形时，应当</w:t>
      </w:r>
      <w:r w:rsidRPr="00FF5B79">
        <w:rPr>
          <w:rFonts w:hint="eastAsia"/>
          <w:szCs w:val="21"/>
          <w:highlight w:val="yellow"/>
        </w:rPr>
        <w:t>告知</w:t>
      </w:r>
      <w:r w:rsidRPr="008C017A">
        <w:rPr>
          <w:rFonts w:hint="eastAsia"/>
          <w:szCs w:val="21"/>
        </w:rPr>
        <w:t>相关基金</w:t>
      </w:r>
      <w:r w:rsidRPr="00FF5B79">
        <w:rPr>
          <w:rFonts w:hint="eastAsia"/>
          <w:szCs w:val="21"/>
          <w:highlight w:val="yellow"/>
        </w:rPr>
        <w:t>托管</w:t>
      </w:r>
      <w:r w:rsidRPr="008C017A">
        <w:rPr>
          <w:rFonts w:hint="eastAsia"/>
          <w:szCs w:val="21"/>
        </w:rPr>
        <w:t>银行并由其进行复核，由专户托管行办理，并在使用风险准备金后</w:t>
      </w:r>
      <w:r w:rsidRPr="00FF5B79">
        <w:rPr>
          <w:szCs w:val="21"/>
          <w:highlight w:val="yellow"/>
        </w:rPr>
        <w:t>2</w:t>
      </w:r>
      <w:r w:rsidRPr="00FF5B79">
        <w:rPr>
          <w:rFonts w:hint="eastAsia"/>
          <w:szCs w:val="21"/>
          <w:highlight w:val="yellow"/>
        </w:rPr>
        <w:t>个工作日内</w:t>
      </w:r>
      <w:r w:rsidRPr="008C017A">
        <w:rPr>
          <w:rFonts w:hint="eastAsia"/>
          <w:szCs w:val="21"/>
        </w:rPr>
        <w:t>将相关情况书面</w:t>
      </w:r>
      <w:r w:rsidRPr="00FF5B79">
        <w:rPr>
          <w:rFonts w:hint="eastAsia"/>
          <w:szCs w:val="21"/>
          <w:highlight w:val="yellow"/>
        </w:rPr>
        <w:t>报告证监会</w:t>
      </w:r>
      <w:r w:rsidRPr="008C017A">
        <w:rPr>
          <w:rFonts w:hint="eastAsia"/>
          <w:szCs w:val="21"/>
        </w:rPr>
        <w:t>，在监察稽核报告中予以说明。</w:t>
      </w:r>
    </w:p>
    <w:p w:rsidR="008A6A19" w:rsidRPr="008A6A19" w:rsidRDefault="008A6A19" w:rsidP="008A6A19">
      <w:pPr>
        <w:numPr>
          <w:ilvl w:val="0"/>
          <w:numId w:val="1"/>
        </w:numPr>
        <w:jc w:val="left"/>
        <w:rPr>
          <w:rFonts w:ascii="宋体" w:hAnsi="宋体"/>
          <w:szCs w:val="21"/>
        </w:rPr>
      </w:pPr>
      <w:r w:rsidRPr="008A6A19">
        <w:rPr>
          <w:rFonts w:ascii="宋体" w:hAnsi="宋体"/>
          <w:szCs w:val="21"/>
        </w:rPr>
        <w:t>风险准备金专户托管行应当对基金管理公司提取、管理和使用风险准备金进行监督，确保风险准备金存放安全，使用符合程序。</w:t>
      </w:r>
    </w:p>
    <w:p w:rsidR="008A6A19" w:rsidRPr="008C017A" w:rsidRDefault="008A6A19" w:rsidP="008A6A1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A6A19">
        <w:rPr>
          <w:rFonts w:ascii="宋体" w:hAnsi="宋体"/>
          <w:szCs w:val="21"/>
        </w:rPr>
        <w:t>基金管理公司、专户托管行应当于</w:t>
      </w:r>
      <w:r w:rsidRPr="00FF5B79">
        <w:rPr>
          <w:rFonts w:ascii="宋体" w:hAnsi="宋体"/>
          <w:szCs w:val="21"/>
          <w:highlight w:val="yellow"/>
        </w:rPr>
        <w:t>每年1月20日前</w:t>
      </w:r>
      <w:r w:rsidRPr="008A6A19">
        <w:rPr>
          <w:rFonts w:ascii="宋体" w:hAnsi="宋体"/>
          <w:szCs w:val="21"/>
        </w:rPr>
        <w:t>向证监会提交上一年度的风险准备金提取、管理和使用的专项报告。</w:t>
      </w:r>
    </w:p>
    <w:p w:rsidR="00C509D8" w:rsidRPr="008C017A" w:rsidRDefault="00C509D8" w:rsidP="00C509D8">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3902B1" w:rsidRPr="008C017A" w:rsidRDefault="009F788E" w:rsidP="003902B1">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8C017A">
        <w:rPr>
          <w:rFonts w:ascii="宋体" w:cs="宋体" w:hint="eastAsia"/>
          <w:b/>
          <w:color w:val="000000"/>
          <w:kern w:val="0"/>
          <w:szCs w:val="21"/>
        </w:rPr>
        <w:t>21、</w:t>
      </w:r>
      <w:r w:rsidR="0004542B" w:rsidRPr="008C017A">
        <w:rPr>
          <w:rFonts w:ascii="宋体" w:cs="宋体"/>
          <w:b/>
          <w:color w:val="000000"/>
          <w:kern w:val="0"/>
          <w:szCs w:val="21"/>
        </w:rPr>
        <w:t>熟悉基金托管人的职责</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《基金法</w:t>
      </w:r>
      <w:r w:rsidRPr="008C017A">
        <w:rPr>
          <w:rFonts w:ascii="宋体" w:hint="eastAsia"/>
          <w:i/>
          <w:kern w:val="0"/>
          <w:szCs w:val="21"/>
          <w:u w:val="single"/>
        </w:rPr>
        <w:t>》</w:t>
      </w:r>
      <w:r w:rsidRPr="008C017A">
        <w:rPr>
          <w:rFonts w:hint="eastAsia"/>
          <w:i/>
          <w:szCs w:val="21"/>
          <w:u w:val="single"/>
        </w:rPr>
        <w:t>第二十九条</w:t>
      </w:r>
      <w:r w:rsidRPr="008C017A">
        <w:rPr>
          <w:rFonts w:hint="eastAsia"/>
          <w:szCs w:val="21"/>
        </w:rPr>
        <w:t>基金托管人应当履行下列职责：</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（一）安全保管基金财产；</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（二）按照规定开设基金财产的资金账户和证券账户；</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（三）对所托管的不同基金财产分别设置账户，确保基金财产的完整与独立；</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（四）保存基金托管业务活动的记录、账册、报表和其他相关资料；</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（五）按照基金合同的约定，根据基金管理人的投资指令，及时办理清算、交割事宜；</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（六）办理与基金托管业务活动有关的信息披露事项；</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（七）对基金财务会计报告、中期和年度基金报告出具意见；</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（八）复核、审查基金管理人计算的基金资产净值和基金份额申购、赎回价格；</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（九）按照规定召集基金份额持有人大会；</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（十）按照规定监督基金管理人的投资运作；</w:t>
      </w:r>
    </w:p>
    <w:p w:rsidR="00C509D8"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（十一）国务院证券监督管理机构规定的其他职责。</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p>
    <w:p w:rsidR="003902B1" w:rsidRPr="002C7AF0" w:rsidRDefault="009F788E" w:rsidP="003902B1">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2C7AF0">
        <w:rPr>
          <w:rFonts w:ascii="宋体" w:cs="宋体" w:hint="eastAsia"/>
          <w:b/>
          <w:color w:val="000000"/>
          <w:kern w:val="0"/>
          <w:szCs w:val="21"/>
          <w:highlight w:val="green"/>
        </w:rPr>
        <w:t>22、</w:t>
      </w:r>
      <w:r w:rsidR="0004542B" w:rsidRPr="002C7AF0">
        <w:rPr>
          <w:rFonts w:ascii="宋体" w:cs="宋体"/>
          <w:b/>
          <w:color w:val="000000"/>
          <w:kern w:val="0"/>
          <w:szCs w:val="21"/>
          <w:highlight w:val="green"/>
        </w:rPr>
        <w:t>熟悉基金托管人运用基金财产的法律义务；</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u w:val="single"/>
        </w:rPr>
        <w:t>《基金法</w:t>
      </w:r>
      <w:r w:rsidRPr="008C017A">
        <w:rPr>
          <w:rFonts w:ascii="宋体" w:hint="eastAsia"/>
          <w:i/>
          <w:kern w:val="0"/>
          <w:szCs w:val="21"/>
          <w:u w:val="single"/>
        </w:rPr>
        <w:t>》</w:t>
      </w:r>
      <w:r w:rsidRPr="008C017A">
        <w:rPr>
          <w:rFonts w:hint="eastAsia"/>
          <w:i/>
          <w:szCs w:val="21"/>
          <w:u w:val="single"/>
        </w:rPr>
        <w:t>第三十条</w:t>
      </w:r>
      <w:r w:rsidRPr="00897589">
        <w:rPr>
          <w:rFonts w:hint="eastAsia"/>
          <w:szCs w:val="21"/>
          <w:highlight w:val="cyan"/>
        </w:rPr>
        <w:t>基金托管人发现基金管理人的投资指令违反法律、行政法规和其他有关规定，或者违反基金合同约定的，应当</w:t>
      </w:r>
      <w:r w:rsidRPr="00FF5B79">
        <w:rPr>
          <w:rFonts w:hint="eastAsia"/>
          <w:szCs w:val="21"/>
          <w:highlight w:val="yellow"/>
        </w:rPr>
        <w:t>拒绝执行</w:t>
      </w:r>
      <w:r w:rsidRPr="008C017A">
        <w:rPr>
          <w:rFonts w:hint="eastAsia"/>
          <w:szCs w:val="21"/>
        </w:rPr>
        <w:t>，</w:t>
      </w:r>
      <w:r w:rsidRPr="00897589">
        <w:rPr>
          <w:rFonts w:hint="eastAsia"/>
          <w:szCs w:val="21"/>
          <w:highlight w:val="cyan"/>
        </w:rPr>
        <w:t>立即通知基金管理人，并及时向国务院证券监督管理机</w:t>
      </w:r>
      <w:r w:rsidRPr="008C017A">
        <w:rPr>
          <w:rFonts w:hint="eastAsia"/>
          <w:szCs w:val="21"/>
        </w:rPr>
        <w:t>构</w:t>
      </w:r>
      <w:r w:rsidRPr="00FF5B79">
        <w:rPr>
          <w:rFonts w:hint="eastAsia"/>
          <w:szCs w:val="21"/>
          <w:highlight w:val="yellow"/>
        </w:rPr>
        <w:t>报告</w:t>
      </w:r>
      <w:r w:rsidRPr="008C017A">
        <w:rPr>
          <w:rFonts w:hint="eastAsia"/>
          <w:szCs w:val="21"/>
        </w:rPr>
        <w:t>。</w:t>
      </w:r>
    </w:p>
    <w:p w:rsidR="003902B1" w:rsidRPr="008C017A" w:rsidRDefault="003902B1" w:rsidP="003902B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基金托管人发现基金管理人依据交易程序已经生效的投资指令违反法律、行政法规和其他有关规定，或者违反基金合同约定的，应当立即通知基金管理人，并及时向国务院证券监督管理机构</w:t>
      </w:r>
      <w:r w:rsidRPr="00FF5B79">
        <w:rPr>
          <w:rFonts w:hint="eastAsia"/>
          <w:szCs w:val="21"/>
          <w:highlight w:val="yellow"/>
        </w:rPr>
        <w:t>报告</w:t>
      </w:r>
      <w:r w:rsidRPr="008C017A">
        <w:rPr>
          <w:rFonts w:hint="eastAsia"/>
          <w:szCs w:val="21"/>
        </w:rPr>
        <w:t>。</w:t>
      </w:r>
    </w:p>
    <w:p w:rsidR="003902B1" w:rsidRPr="008C017A" w:rsidRDefault="003902B1"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p>
    <w:p w:rsidR="004A4A2C" w:rsidRPr="004A4A2C" w:rsidRDefault="009F788E" w:rsidP="004A4A2C">
      <w:pPr>
        <w:numPr>
          <w:ilvl w:val="0"/>
          <w:numId w:val="1"/>
        </w:numPr>
        <w:autoSpaceDE w:val="0"/>
        <w:autoSpaceDN w:val="0"/>
        <w:adjustRightInd w:val="0"/>
        <w:spacing w:before="100" w:beforeAutospacing="1" w:after="100" w:afterAutospacing="1"/>
        <w:jc w:val="left"/>
        <w:rPr>
          <w:rFonts w:ascii="宋体" w:cs="宋体"/>
          <w:b/>
          <w:kern w:val="0"/>
          <w:szCs w:val="21"/>
        </w:rPr>
      </w:pPr>
      <w:r w:rsidRPr="004A4A2C">
        <w:rPr>
          <w:rFonts w:ascii="宋体" w:cs="宋体" w:hint="eastAsia"/>
          <w:b/>
          <w:kern w:val="0"/>
          <w:szCs w:val="21"/>
        </w:rPr>
        <w:t>23、</w:t>
      </w:r>
      <w:r w:rsidR="0004542B" w:rsidRPr="004A4A2C">
        <w:rPr>
          <w:rFonts w:ascii="宋体" w:cs="宋体"/>
          <w:b/>
          <w:kern w:val="0"/>
          <w:szCs w:val="21"/>
        </w:rPr>
        <w:t xml:space="preserve">熟悉基金托管人的禁止性行为。 </w:t>
      </w:r>
    </w:p>
    <w:p w:rsidR="004A4A2C" w:rsidRPr="004A4A2C" w:rsidRDefault="004A4A2C" w:rsidP="004A4A2C">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4A4A2C">
        <w:rPr>
          <w:rFonts w:hint="eastAsia"/>
          <w:i/>
          <w:szCs w:val="21"/>
          <w:u w:val="single"/>
        </w:rPr>
        <w:t>《基金法》第二十条</w:t>
      </w:r>
      <w:r w:rsidRPr="004A4A2C">
        <w:rPr>
          <w:rFonts w:hint="eastAsia"/>
          <w:szCs w:val="21"/>
        </w:rPr>
        <w:t>基金管理人不得有下列行为：</w:t>
      </w:r>
    </w:p>
    <w:p w:rsidR="004A4A2C" w:rsidRPr="004A4A2C" w:rsidRDefault="004A4A2C" w:rsidP="004A4A2C">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4A4A2C">
        <w:rPr>
          <w:rFonts w:hint="eastAsia"/>
          <w:szCs w:val="21"/>
        </w:rPr>
        <w:t>（一）将其固有财产或者他人财产</w:t>
      </w:r>
      <w:r w:rsidRPr="00FF5B79">
        <w:rPr>
          <w:rFonts w:hint="eastAsia"/>
          <w:szCs w:val="21"/>
          <w:highlight w:val="yellow"/>
        </w:rPr>
        <w:t>混同</w:t>
      </w:r>
      <w:r w:rsidRPr="004A4A2C">
        <w:rPr>
          <w:rFonts w:hint="eastAsia"/>
          <w:szCs w:val="21"/>
        </w:rPr>
        <w:t>于基金财产从事证券投资；</w:t>
      </w:r>
    </w:p>
    <w:p w:rsidR="004A4A2C" w:rsidRPr="004A4A2C" w:rsidRDefault="004A4A2C" w:rsidP="004A4A2C">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4A4A2C">
        <w:rPr>
          <w:rFonts w:hint="eastAsia"/>
          <w:szCs w:val="21"/>
        </w:rPr>
        <w:t>（二）</w:t>
      </w:r>
      <w:r w:rsidRPr="00FF5B79">
        <w:rPr>
          <w:rFonts w:hint="eastAsia"/>
          <w:szCs w:val="21"/>
          <w:highlight w:val="yellow"/>
        </w:rPr>
        <w:t>不公平</w:t>
      </w:r>
      <w:r w:rsidRPr="004A4A2C">
        <w:rPr>
          <w:rFonts w:hint="eastAsia"/>
          <w:szCs w:val="21"/>
        </w:rPr>
        <w:t>地对待其管理的不同基金财产；</w:t>
      </w:r>
    </w:p>
    <w:p w:rsidR="004A4A2C" w:rsidRPr="004A4A2C" w:rsidRDefault="004A4A2C" w:rsidP="004A4A2C">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4A4A2C">
        <w:rPr>
          <w:rFonts w:hint="eastAsia"/>
          <w:szCs w:val="21"/>
        </w:rPr>
        <w:t>（三）</w:t>
      </w:r>
      <w:r w:rsidRPr="00897589">
        <w:rPr>
          <w:rFonts w:hint="eastAsia"/>
          <w:szCs w:val="21"/>
          <w:highlight w:val="cyan"/>
        </w:rPr>
        <w:t>利用基金财产为基金份额持有人以外的</w:t>
      </w:r>
      <w:r w:rsidRPr="00FF5B79">
        <w:rPr>
          <w:rFonts w:hint="eastAsia"/>
          <w:szCs w:val="21"/>
          <w:highlight w:val="yellow"/>
        </w:rPr>
        <w:t>第三人牟取利益</w:t>
      </w:r>
      <w:r w:rsidRPr="004A4A2C">
        <w:rPr>
          <w:rFonts w:hint="eastAsia"/>
          <w:szCs w:val="21"/>
        </w:rPr>
        <w:t>；</w:t>
      </w:r>
    </w:p>
    <w:p w:rsidR="004A4A2C" w:rsidRDefault="004A4A2C" w:rsidP="004A4A2C">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4A4A2C">
        <w:rPr>
          <w:rFonts w:hint="eastAsia"/>
          <w:szCs w:val="21"/>
        </w:rPr>
        <w:t>（四）</w:t>
      </w:r>
      <w:r w:rsidRPr="00897589">
        <w:rPr>
          <w:rFonts w:hint="eastAsia"/>
          <w:szCs w:val="21"/>
          <w:highlight w:val="cyan"/>
        </w:rPr>
        <w:t>向基金份额持有人违规</w:t>
      </w:r>
      <w:r w:rsidRPr="00FF5B79">
        <w:rPr>
          <w:rFonts w:hint="eastAsia"/>
          <w:szCs w:val="21"/>
          <w:highlight w:val="yellow"/>
        </w:rPr>
        <w:t>承诺收益</w:t>
      </w:r>
      <w:r w:rsidRPr="004A4A2C">
        <w:rPr>
          <w:rFonts w:hint="eastAsia"/>
          <w:szCs w:val="21"/>
        </w:rPr>
        <w:t>或者</w:t>
      </w:r>
      <w:r w:rsidRPr="00FF5B79">
        <w:rPr>
          <w:rFonts w:hint="eastAsia"/>
          <w:szCs w:val="21"/>
          <w:highlight w:val="yellow"/>
        </w:rPr>
        <w:t>承担损失</w:t>
      </w:r>
      <w:r w:rsidRPr="004A4A2C">
        <w:rPr>
          <w:rFonts w:hint="eastAsia"/>
          <w:szCs w:val="21"/>
        </w:rPr>
        <w:t>；</w:t>
      </w:r>
    </w:p>
    <w:p w:rsidR="003902B1" w:rsidRPr="004A4A2C" w:rsidRDefault="004A4A2C" w:rsidP="004A4A2C">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4A4A2C">
        <w:rPr>
          <w:rFonts w:hint="eastAsia"/>
          <w:szCs w:val="21"/>
        </w:rPr>
        <w:t>（五）依照法律、行政法规有关规定，由国务院证券监督管理机构规定禁止的其他行为。</w:t>
      </w:r>
    </w:p>
    <w:p w:rsidR="004A4A2C" w:rsidRPr="008C017A" w:rsidRDefault="004A4A2C" w:rsidP="004A4A2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3902B1" w:rsidRPr="00C432C0" w:rsidRDefault="0004542B" w:rsidP="00C432C0">
      <w:pPr>
        <w:numPr>
          <w:ilvl w:val="0"/>
          <w:numId w:val="1"/>
        </w:numPr>
        <w:autoSpaceDE w:val="0"/>
        <w:autoSpaceDN w:val="0"/>
        <w:adjustRightInd w:val="0"/>
        <w:spacing w:before="100" w:beforeAutospacing="1" w:after="100" w:afterAutospacing="1"/>
        <w:jc w:val="center"/>
        <w:rPr>
          <w:rFonts w:ascii="宋体" w:cs="宋体"/>
          <w:b/>
          <w:color w:val="000000"/>
          <w:kern w:val="0"/>
          <w:szCs w:val="21"/>
        </w:rPr>
      </w:pPr>
      <w:r w:rsidRPr="00C432C0">
        <w:rPr>
          <w:rFonts w:ascii="宋体" w:cs="宋体"/>
          <w:b/>
          <w:color w:val="000000"/>
          <w:kern w:val="0"/>
          <w:szCs w:val="21"/>
        </w:rPr>
        <w:t>第三章 基金从业人员操守</w:t>
      </w:r>
    </w:p>
    <w:p w:rsidR="003902B1" w:rsidRPr="002C7AF0" w:rsidRDefault="003902B1"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2C7AF0">
        <w:rPr>
          <w:rFonts w:ascii="宋体" w:cs="宋体" w:hint="eastAsia"/>
          <w:b/>
          <w:color w:val="000000"/>
          <w:kern w:val="0"/>
          <w:szCs w:val="21"/>
          <w:highlight w:val="green"/>
        </w:rPr>
        <w:t>1、</w:t>
      </w:r>
      <w:r w:rsidR="0004542B" w:rsidRPr="002C7AF0">
        <w:rPr>
          <w:rFonts w:ascii="宋体" w:cs="宋体"/>
          <w:b/>
          <w:color w:val="000000"/>
          <w:kern w:val="0"/>
          <w:szCs w:val="21"/>
          <w:highlight w:val="green"/>
        </w:rPr>
        <w:t>熟悉基金经理任职条件、任免职程序的相关规定；</w:t>
      </w: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《高管任职办法</w:t>
      </w:r>
      <w:r w:rsidRPr="00A017BD">
        <w:rPr>
          <w:rFonts w:ascii="宋体" w:hint="eastAsia"/>
          <w:i/>
          <w:kern w:val="0"/>
          <w:szCs w:val="21"/>
          <w:u w:val="single"/>
        </w:rPr>
        <w:t>》</w:t>
      </w:r>
      <w:r w:rsidRPr="00A017BD">
        <w:rPr>
          <w:rFonts w:cs="宋体" w:hint="eastAsia"/>
          <w:i/>
          <w:color w:val="000000"/>
          <w:szCs w:val="21"/>
          <w:u w:val="single"/>
        </w:rPr>
        <w:t>第十四条</w:t>
      </w:r>
      <w:r w:rsidRPr="00110559">
        <w:rPr>
          <w:rFonts w:cs="宋体" w:hint="eastAsia"/>
          <w:color w:val="000000"/>
          <w:szCs w:val="21"/>
          <w:highlight w:val="cyan"/>
        </w:rPr>
        <w:t>基金管理公司基金经理应当具有</w:t>
      </w:r>
      <w:r w:rsidRPr="00FF5B79">
        <w:rPr>
          <w:rFonts w:cs="宋体"/>
          <w:color w:val="000000"/>
          <w:szCs w:val="21"/>
          <w:highlight w:val="yellow"/>
        </w:rPr>
        <w:t>3</w:t>
      </w:r>
      <w:r w:rsidRPr="00FF5B79">
        <w:rPr>
          <w:rFonts w:cs="宋体" w:hint="eastAsia"/>
          <w:color w:val="000000"/>
          <w:szCs w:val="21"/>
          <w:highlight w:val="yellow"/>
        </w:rPr>
        <w:t>年以上</w:t>
      </w:r>
      <w:r w:rsidRPr="008C017A">
        <w:rPr>
          <w:rFonts w:cs="宋体" w:hint="eastAsia"/>
          <w:color w:val="000000"/>
          <w:szCs w:val="21"/>
        </w:rPr>
        <w:t>证券投资管理经历</w:t>
      </w:r>
      <w:r w:rsidRPr="008C017A">
        <w:rPr>
          <w:rFonts w:cs="宋体"/>
          <w:color w:val="000000"/>
          <w:szCs w:val="21"/>
        </w:rPr>
        <w:t>,</w:t>
      </w:r>
      <w:r w:rsidRPr="008C017A">
        <w:rPr>
          <w:rFonts w:cs="宋体" w:hint="eastAsia"/>
          <w:color w:val="000000"/>
          <w:szCs w:val="21"/>
        </w:rPr>
        <w:t>并符合本办法第六条第</w:t>
      </w:r>
      <w:r w:rsidRPr="008C017A">
        <w:rPr>
          <w:rFonts w:cs="宋体"/>
          <w:color w:val="000000"/>
          <w:szCs w:val="21"/>
        </w:rPr>
        <w:t>(</w:t>
      </w:r>
      <w:r w:rsidRPr="008C017A">
        <w:rPr>
          <w:rFonts w:cs="宋体" w:hint="eastAsia"/>
          <w:color w:val="000000"/>
          <w:szCs w:val="21"/>
        </w:rPr>
        <w:t>一</w:t>
      </w:r>
      <w:r w:rsidRPr="008C017A">
        <w:rPr>
          <w:rFonts w:cs="宋体"/>
          <w:color w:val="000000"/>
          <w:szCs w:val="21"/>
        </w:rPr>
        <w:t>)</w:t>
      </w:r>
      <w:r w:rsidRPr="008C017A">
        <w:rPr>
          <w:rFonts w:cs="宋体" w:hint="eastAsia"/>
          <w:color w:val="000000"/>
          <w:szCs w:val="21"/>
        </w:rPr>
        <w:t>项、第</w:t>
      </w:r>
      <w:r w:rsidRPr="008C017A">
        <w:rPr>
          <w:rFonts w:cs="宋体"/>
          <w:color w:val="000000"/>
          <w:szCs w:val="21"/>
        </w:rPr>
        <w:t>(</w:t>
      </w:r>
      <w:r w:rsidRPr="008C017A">
        <w:rPr>
          <w:rFonts w:cs="宋体" w:hint="eastAsia"/>
          <w:color w:val="000000"/>
          <w:szCs w:val="21"/>
        </w:rPr>
        <w:t>二</w:t>
      </w:r>
      <w:r w:rsidRPr="008C017A">
        <w:rPr>
          <w:rFonts w:cs="宋体"/>
          <w:color w:val="000000"/>
          <w:szCs w:val="21"/>
        </w:rPr>
        <w:t>)</w:t>
      </w:r>
      <w:r w:rsidRPr="008C017A">
        <w:rPr>
          <w:rFonts w:cs="宋体" w:hint="eastAsia"/>
          <w:color w:val="000000"/>
          <w:szCs w:val="21"/>
        </w:rPr>
        <w:t>项、第</w:t>
      </w:r>
      <w:r w:rsidRPr="008C017A">
        <w:rPr>
          <w:rFonts w:cs="宋体"/>
          <w:color w:val="000000"/>
          <w:szCs w:val="21"/>
        </w:rPr>
        <w:t>(</w:t>
      </w:r>
      <w:r w:rsidRPr="008C017A">
        <w:rPr>
          <w:rFonts w:cs="宋体" w:hint="eastAsia"/>
          <w:color w:val="000000"/>
          <w:szCs w:val="21"/>
        </w:rPr>
        <w:t>四</w:t>
      </w:r>
      <w:r w:rsidRPr="008C017A">
        <w:rPr>
          <w:rFonts w:cs="宋体"/>
          <w:color w:val="000000"/>
          <w:szCs w:val="21"/>
        </w:rPr>
        <w:t>)</w:t>
      </w:r>
      <w:r w:rsidRPr="008C017A">
        <w:rPr>
          <w:rFonts w:cs="宋体" w:hint="eastAsia"/>
          <w:color w:val="000000"/>
          <w:szCs w:val="21"/>
        </w:rPr>
        <w:t>项和第</w:t>
      </w:r>
      <w:r w:rsidRPr="008C017A">
        <w:rPr>
          <w:rFonts w:cs="宋体"/>
          <w:color w:val="000000"/>
          <w:szCs w:val="21"/>
        </w:rPr>
        <w:t>(</w:t>
      </w:r>
      <w:r w:rsidRPr="008C017A">
        <w:rPr>
          <w:rFonts w:cs="宋体" w:hint="eastAsia"/>
          <w:color w:val="000000"/>
          <w:szCs w:val="21"/>
        </w:rPr>
        <w:t>五</w:t>
      </w:r>
      <w:r w:rsidRPr="008C017A">
        <w:rPr>
          <w:rFonts w:cs="宋体"/>
          <w:color w:val="000000"/>
          <w:szCs w:val="21"/>
        </w:rPr>
        <w:t>)</w:t>
      </w:r>
      <w:r w:rsidRPr="008C017A">
        <w:rPr>
          <w:rFonts w:cs="宋体" w:hint="eastAsia"/>
          <w:color w:val="000000"/>
          <w:szCs w:val="21"/>
        </w:rPr>
        <w:t>项规定的条件。</w:t>
      </w:r>
    </w:p>
    <w:p w:rsidR="00E87BE8"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rPr>
        <w:t>《高管任职办法</w:t>
      </w:r>
      <w:r w:rsidRPr="008C017A">
        <w:rPr>
          <w:rFonts w:ascii="宋体" w:hint="eastAsia"/>
          <w:i/>
          <w:kern w:val="0"/>
          <w:szCs w:val="21"/>
        </w:rPr>
        <w:t>》</w:t>
      </w:r>
      <w:r w:rsidRPr="008C017A">
        <w:rPr>
          <w:rFonts w:ascii="宋体" w:cs="宋体" w:hint="eastAsia"/>
          <w:i/>
          <w:color w:val="000000"/>
          <w:kern w:val="0"/>
          <w:szCs w:val="21"/>
        </w:rPr>
        <w:t>第六条</w:t>
      </w:r>
      <w:r w:rsidRPr="008C017A">
        <w:rPr>
          <w:rFonts w:ascii="宋体" w:cs="宋体" w:hint="eastAsia"/>
          <w:color w:val="000000"/>
          <w:kern w:val="0"/>
          <w:szCs w:val="21"/>
        </w:rPr>
        <w:t>申请高级管理人员任职资格</w:t>
      </w:r>
      <w:r w:rsidRPr="008C017A">
        <w:rPr>
          <w:rFonts w:ascii="宋体" w:cs="宋体"/>
          <w:color w:val="000000"/>
          <w:kern w:val="0"/>
          <w:szCs w:val="21"/>
        </w:rPr>
        <w:t>,</w:t>
      </w:r>
      <w:r w:rsidRPr="008C017A">
        <w:rPr>
          <w:rFonts w:ascii="宋体" w:cs="宋体" w:hint="eastAsia"/>
          <w:color w:val="000000"/>
          <w:kern w:val="0"/>
          <w:szCs w:val="21"/>
        </w:rPr>
        <w:t>应当具备下列条件</w:t>
      </w:r>
      <w:r w:rsidRPr="008C017A">
        <w:rPr>
          <w:rFonts w:ascii="宋体" w:cs="宋体"/>
          <w:color w:val="000000"/>
          <w:kern w:val="0"/>
          <w:szCs w:val="21"/>
        </w:rPr>
        <w:t>:</w:t>
      </w:r>
    </w:p>
    <w:p w:rsidR="00E87BE8"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color w:val="000000"/>
          <w:kern w:val="0"/>
          <w:szCs w:val="21"/>
        </w:rPr>
        <w:t>(</w:t>
      </w:r>
      <w:r w:rsidRPr="008C017A">
        <w:rPr>
          <w:rFonts w:ascii="宋体" w:cs="宋体" w:hint="eastAsia"/>
          <w:color w:val="000000"/>
          <w:kern w:val="0"/>
          <w:szCs w:val="21"/>
        </w:rPr>
        <w:t>一</w:t>
      </w:r>
      <w:r w:rsidRPr="008C017A">
        <w:rPr>
          <w:rFonts w:ascii="宋体" w:cs="宋体"/>
          <w:color w:val="000000"/>
          <w:kern w:val="0"/>
          <w:szCs w:val="21"/>
        </w:rPr>
        <w:t xml:space="preserve">) </w:t>
      </w:r>
      <w:r w:rsidRPr="008C017A">
        <w:rPr>
          <w:rFonts w:ascii="宋体" w:cs="宋体" w:hint="eastAsia"/>
          <w:color w:val="000000"/>
          <w:kern w:val="0"/>
          <w:szCs w:val="21"/>
        </w:rPr>
        <w:t>取得基金</w:t>
      </w:r>
      <w:r w:rsidRPr="00FF5B79">
        <w:rPr>
          <w:rFonts w:ascii="宋体" w:cs="宋体" w:hint="eastAsia"/>
          <w:color w:val="000000"/>
          <w:kern w:val="0"/>
          <w:szCs w:val="21"/>
          <w:highlight w:val="yellow"/>
        </w:rPr>
        <w:t>从业资格</w:t>
      </w:r>
      <w:r w:rsidRPr="008C017A">
        <w:rPr>
          <w:rFonts w:ascii="宋体" w:cs="宋体" w:hint="eastAsia"/>
          <w:color w:val="000000"/>
          <w:kern w:val="0"/>
          <w:szCs w:val="21"/>
        </w:rPr>
        <w:t>；</w:t>
      </w:r>
    </w:p>
    <w:p w:rsidR="00E87BE8"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color w:val="000000"/>
          <w:kern w:val="0"/>
          <w:szCs w:val="21"/>
        </w:rPr>
        <w:t>(</w:t>
      </w:r>
      <w:r w:rsidRPr="008C017A">
        <w:rPr>
          <w:rFonts w:ascii="宋体" w:cs="宋体" w:hint="eastAsia"/>
          <w:color w:val="000000"/>
          <w:kern w:val="0"/>
          <w:szCs w:val="21"/>
        </w:rPr>
        <w:t>二</w:t>
      </w:r>
      <w:r w:rsidRPr="008C017A">
        <w:rPr>
          <w:rFonts w:ascii="宋体" w:cs="宋体"/>
          <w:color w:val="000000"/>
          <w:kern w:val="0"/>
          <w:szCs w:val="21"/>
        </w:rPr>
        <w:t xml:space="preserve">) </w:t>
      </w:r>
      <w:r w:rsidRPr="008C017A">
        <w:rPr>
          <w:rFonts w:ascii="宋体" w:cs="宋体" w:hint="eastAsia"/>
          <w:color w:val="000000"/>
          <w:kern w:val="0"/>
          <w:szCs w:val="21"/>
        </w:rPr>
        <w:t>通过中国证监会或者其授权机构组织的高级管理人员证券投资</w:t>
      </w:r>
      <w:r w:rsidRPr="00FF5B79">
        <w:rPr>
          <w:rFonts w:ascii="宋体" w:cs="宋体" w:hint="eastAsia"/>
          <w:color w:val="000000"/>
          <w:kern w:val="0"/>
          <w:szCs w:val="21"/>
          <w:highlight w:val="yellow"/>
        </w:rPr>
        <w:t>法律知识考试</w:t>
      </w:r>
      <w:r w:rsidRPr="008C017A">
        <w:rPr>
          <w:rFonts w:ascii="宋体" w:cs="宋体" w:hint="eastAsia"/>
          <w:color w:val="000000"/>
          <w:kern w:val="0"/>
          <w:szCs w:val="21"/>
        </w:rPr>
        <w:t>；</w:t>
      </w:r>
    </w:p>
    <w:p w:rsidR="00E87BE8"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color w:val="000000"/>
          <w:kern w:val="0"/>
          <w:szCs w:val="21"/>
        </w:rPr>
        <w:t>(</w:t>
      </w:r>
      <w:r w:rsidRPr="008C017A">
        <w:rPr>
          <w:rFonts w:ascii="宋体" w:cs="宋体" w:hint="eastAsia"/>
          <w:color w:val="000000"/>
          <w:kern w:val="0"/>
          <w:szCs w:val="21"/>
        </w:rPr>
        <w:t>三</w:t>
      </w:r>
      <w:r w:rsidRPr="008C017A">
        <w:rPr>
          <w:rFonts w:ascii="宋体" w:cs="宋体"/>
          <w:color w:val="000000"/>
          <w:kern w:val="0"/>
          <w:szCs w:val="21"/>
        </w:rPr>
        <w:t xml:space="preserve">) </w:t>
      </w:r>
      <w:r w:rsidRPr="008C017A">
        <w:rPr>
          <w:rFonts w:ascii="宋体" w:cs="宋体" w:hint="eastAsia"/>
          <w:color w:val="000000"/>
          <w:kern w:val="0"/>
          <w:szCs w:val="21"/>
        </w:rPr>
        <w:t>具有</w:t>
      </w:r>
      <w:r w:rsidRPr="00FF5B79">
        <w:rPr>
          <w:rFonts w:ascii="宋体" w:cs="宋体"/>
          <w:color w:val="000000"/>
          <w:kern w:val="0"/>
          <w:szCs w:val="21"/>
          <w:highlight w:val="yellow"/>
        </w:rPr>
        <w:t>3</w:t>
      </w:r>
      <w:r w:rsidRPr="00FF5B79">
        <w:rPr>
          <w:rFonts w:ascii="宋体" w:cs="宋体" w:hint="eastAsia"/>
          <w:color w:val="000000"/>
          <w:kern w:val="0"/>
          <w:szCs w:val="21"/>
          <w:highlight w:val="yellow"/>
        </w:rPr>
        <w:t>年以上</w:t>
      </w:r>
      <w:r w:rsidRPr="008C017A">
        <w:rPr>
          <w:rFonts w:ascii="宋体" w:cs="宋体" w:hint="eastAsia"/>
          <w:color w:val="000000"/>
          <w:kern w:val="0"/>
          <w:szCs w:val="21"/>
        </w:rPr>
        <w:t>基金、证券、银行等金融相关领域的工作经历及与拟任职务相适应的管理经历</w:t>
      </w:r>
      <w:r w:rsidRPr="008C017A">
        <w:rPr>
          <w:rFonts w:ascii="宋体" w:cs="宋体"/>
          <w:color w:val="000000"/>
          <w:kern w:val="0"/>
          <w:szCs w:val="21"/>
        </w:rPr>
        <w:t>,</w:t>
      </w:r>
      <w:r w:rsidRPr="008C017A">
        <w:rPr>
          <w:rFonts w:ascii="宋体" w:cs="宋体" w:hint="eastAsia"/>
          <w:color w:val="000000"/>
          <w:kern w:val="0"/>
          <w:szCs w:val="21"/>
        </w:rPr>
        <w:t>督察长还应当具有法律、会计、监察、稽核等工作经历；</w:t>
      </w:r>
    </w:p>
    <w:p w:rsidR="00972762"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color w:val="000000"/>
          <w:kern w:val="0"/>
          <w:szCs w:val="21"/>
        </w:rPr>
        <w:t>(</w:t>
      </w:r>
      <w:r w:rsidRPr="008C017A">
        <w:rPr>
          <w:rFonts w:ascii="宋体" w:cs="宋体" w:hint="eastAsia"/>
          <w:color w:val="000000"/>
          <w:kern w:val="0"/>
          <w:szCs w:val="21"/>
        </w:rPr>
        <w:t>四</w:t>
      </w:r>
      <w:r w:rsidRPr="008C017A">
        <w:rPr>
          <w:rFonts w:ascii="宋体" w:cs="宋体"/>
          <w:color w:val="000000"/>
          <w:kern w:val="0"/>
          <w:szCs w:val="21"/>
        </w:rPr>
        <w:t xml:space="preserve">) </w:t>
      </w:r>
      <w:r w:rsidRPr="008C017A">
        <w:rPr>
          <w:rFonts w:ascii="宋体" w:cs="宋体" w:hint="eastAsia"/>
          <w:color w:val="000000"/>
          <w:kern w:val="0"/>
          <w:szCs w:val="21"/>
        </w:rPr>
        <w:t>没有公司法、证券投资基金法等法律、行政法规规定的</w:t>
      </w:r>
      <w:r w:rsidRPr="00FF5B79">
        <w:rPr>
          <w:rFonts w:ascii="宋体" w:cs="宋体" w:hint="eastAsia"/>
          <w:color w:val="000000"/>
          <w:kern w:val="0"/>
          <w:szCs w:val="21"/>
          <w:highlight w:val="yellow"/>
        </w:rPr>
        <w:t>不得担任</w:t>
      </w:r>
      <w:r w:rsidRPr="008C017A">
        <w:rPr>
          <w:rFonts w:ascii="宋体" w:cs="宋体" w:hint="eastAsia"/>
          <w:color w:val="000000"/>
          <w:kern w:val="0"/>
          <w:szCs w:val="21"/>
        </w:rPr>
        <w:t>公司董事、监事、经理和基金从业人员的情形；</w:t>
      </w: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color w:val="000000"/>
          <w:kern w:val="0"/>
          <w:szCs w:val="21"/>
        </w:rPr>
        <w:lastRenderedPageBreak/>
        <w:t>(</w:t>
      </w:r>
      <w:r w:rsidRPr="008C017A">
        <w:rPr>
          <w:rFonts w:ascii="宋体" w:cs="宋体" w:hint="eastAsia"/>
          <w:color w:val="000000"/>
          <w:kern w:val="0"/>
          <w:szCs w:val="21"/>
        </w:rPr>
        <w:t>五</w:t>
      </w:r>
      <w:r w:rsidRPr="008C017A">
        <w:rPr>
          <w:rFonts w:ascii="宋体" w:cs="宋体"/>
          <w:color w:val="000000"/>
          <w:kern w:val="0"/>
          <w:szCs w:val="21"/>
        </w:rPr>
        <w:t xml:space="preserve">) </w:t>
      </w:r>
      <w:r w:rsidRPr="008C017A">
        <w:rPr>
          <w:rFonts w:ascii="宋体" w:cs="宋体" w:hint="eastAsia"/>
          <w:color w:val="000000"/>
          <w:kern w:val="0"/>
          <w:szCs w:val="21"/>
        </w:rPr>
        <w:t>最近</w:t>
      </w:r>
      <w:r w:rsidRPr="008C017A">
        <w:rPr>
          <w:rFonts w:ascii="宋体" w:cs="宋体"/>
          <w:color w:val="000000"/>
          <w:kern w:val="0"/>
          <w:szCs w:val="21"/>
        </w:rPr>
        <w:t>3</w:t>
      </w:r>
      <w:r w:rsidRPr="008C017A">
        <w:rPr>
          <w:rFonts w:ascii="宋体" w:cs="宋体" w:hint="eastAsia"/>
          <w:color w:val="000000"/>
          <w:kern w:val="0"/>
          <w:szCs w:val="21"/>
        </w:rPr>
        <w:t>年没有受到证券、银行、工商和税务等行政管理部门的</w:t>
      </w:r>
      <w:r w:rsidRPr="00FF5B79">
        <w:rPr>
          <w:rFonts w:ascii="宋体" w:cs="宋体" w:hint="eastAsia"/>
          <w:color w:val="000000"/>
          <w:kern w:val="0"/>
          <w:szCs w:val="21"/>
          <w:highlight w:val="yellow"/>
        </w:rPr>
        <w:t>行政处罚</w:t>
      </w:r>
      <w:r w:rsidRPr="008C017A">
        <w:rPr>
          <w:rFonts w:ascii="宋体" w:cs="宋体" w:hint="eastAsia"/>
          <w:color w:val="000000"/>
          <w:kern w:val="0"/>
          <w:szCs w:val="21"/>
        </w:rPr>
        <w:t>。</w:t>
      </w:r>
    </w:p>
    <w:p w:rsidR="00972762" w:rsidRPr="008C017A" w:rsidRDefault="00972762"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《高管任职办法</w:t>
      </w:r>
      <w:r w:rsidRPr="00A017BD">
        <w:rPr>
          <w:rFonts w:hint="eastAsia"/>
          <w:i/>
          <w:kern w:val="0"/>
          <w:szCs w:val="21"/>
          <w:u w:val="single"/>
        </w:rPr>
        <w:t>》</w:t>
      </w:r>
      <w:r w:rsidRPr="00A017BD">
        <w:rPr>
          <w:rFonts w:cs="宋体" w:hint="eastAsia"/>
          <w:i/>
          <w:color w:val="000000"/>
          <w:szCs w:val="21"/>
          <w:u w:val="single"/>
        </w:rPr>
        <w:t>第五条</w:t>
      </w:r>
      <w:r w:rsidRPr="008C017A">
        <w:rPr>
          <w:rFonts w:cs="宋体" w:hint="eastAsia"/>
          <w:color w:val="000000"/>
          <w:szCs w:val="21"/>
        </w:rPr>
        <w:t>中国证监会依法对高级管理人员进行监督管理</w:t>
      </w:r>
      <w:r w:rsidRPr="008C017A">
        <w:rPr>
          <w:rFonts w:cs="宋体"/>
          <w:color w:val="000000"/>
          <w:szCs w:val="21"/>
        </w:rPr>
        <w:t>,</w:t>
      </w:r>
      <w:r w:rsidRPr="008C017A">
        <w:rPr>
          <w:rFonts w:cs="宋体" w:hint="eastAsia"/>
          <w:color w:val="000000"/>
          <w:szCs w:val="21"/>
        </w:rPr>
        <w:t>制定高级管理人员、董事、基金经理等人员管理的具体规定。基金管理公司的董事和基金经理的任免</w:t>
      </w:r>
      <w:r w:rsidRPr="008C017A">
        <w:rPr>
          <w:rFonts w:cs="宋体"/>
          <w:color w:val="000000"/>
          <w:szCs w:val="21"/>
        </w:rPr>
        <w:t>,</w:t>
      </w:r>
      <w:r w:rsidRPr="008C017A">
        <w:rPr>
          <w:rFonts w:cs="宋体" w:hint="eastAsia"/>
          <w:color w:val="000000"/>
          <w:szCs w:val="21"/>
        </w:rPr>
        <w:t>应当向中国证监会报告。</w:t>
      </w:r>
    </w:p>
    <w:p w:rsidR="00972762" w:rsidRPr="008C017A" w:rsidRDefault="00972762"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B42393" w:rsidRPr="008C017A" w:rsidRDefault="00B42393" w:rsidP="00B4239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《高管任职办法</w:t>
      </w:r>
      <w:r w:rsidRPr="00A017BD">
        <w:rPr>
          <w:rFonts w:ascii="宋体" w:hint="eastAsia"/>
          <w:i/>
          <w:kern w:val="0"/>
          <w:szCs w:val="21"/>
          <w:u w:val="single"/>
        </w:rPr>
        <w:t>》</w:t>
      </w:r>
      <w:r>
        <w:rPr>
          <w:rFonts w:cs="宋体" w:hint="eastAsia"/>
          <w:i/>
          <w:color w:val="000000"/>
          <w:szCs w:val="21"/>
          <w:u w:val="single"/>
        </w:rPr>
        <w:t>第十</w:t>
      </w:r>
      <w:r w:rsidRPr="00A017BD">
        <w:rPr>
          <w:rFonts w:cs="宋体" w:hint="eastAsia"/>
          <w:i/>
          <w:color w:val="000000"/>
          <w:szCs w:val="21"/>
          <w:u w:val="single"/>
        </w:rPr>
        <w:t>条</w:t>
      </w:r>
      <w:r w:rsidRPr="008C017A">
        <w:rPr>
          <w:rFonts w:cs="宋体" w:hint="eastAsia"/>
          <w:color w:val="000000"/>
          <w:szCs w:val="21"/>
        </w:rPr>
        <w:t>高级管理人员</w:t>
      </w:r>
      <w:r>
        <w:rPr>
          <w:rFonts w:cs="宋体" w:hint="eastAsia"/>
          <w:color w:val="000000"/>
          <w:szCs w:val="21"/>
        </w:rPr>
        <w:t>离任的，其任职资格自离任之日起自动失效</w:t>
      </w:r>
      <w:r w:rsidRPr="008C017A">
        <w:rPr>
          <w:rFonts w:cs="宋体" w:hint="eastAsia"/>
          <w:color w:val="000000"/>
          <w:szCs w:val="21"/>
        </w:rPr>
        <w:t>。</w:t>
      </w:r>
    </w:p>
    <w:p w:rsidR="00B42393" w:rsidRPr="008C017A" w:rsidRDefault="00B42393" w:rsidP="00B4239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《高管任职办法</w:t>
      </w:r>
      <w:r w:rsidRPr="00A017BD">
        <w:rPr>
          <w:rFonts w:ascii="宋体" w:hint="eastAsia"/>
          <w:i/>
          <w:kern w:val="0"/>
          <w:szCs w:val="21"/>
          <w:u w:val="single"/>
        </w:rPr>
        <w:t>》</w:t>
      </w:r>
      <w:r w:rsidRPr="00A017BD">
        <w:rPr>
          <w:rFonts w:cs="宋体" w:hint="eastAsia"/>
          <w:i/>
          <w:color w:val="000000"/>
          <w:szCs w:val="21"/>
          <w:u w:val="single"/>
        </w:rPr>
        <w:t>第十一条</w:t>
      </w:r>
      <w:r w:rsidRPr="008C017A">
        <w:rPr>
          <w:rFonts w:cs="宋体" w:hint="eastAsia"/>
          <w:color w:val="000000"/>
          <w:szCs w:val="21"/>
        </w:rPr>
        <w:t>基金管理公司免去高级管理人员职务、任免董事和基金经理</w:t>
      </w:r>
      <w:r w:rsidRPr="008C017A">
        <w:rPr>
          <w:rFonts w:cs="宋体"/>
          <w:color w:val="000000"/>
          <w:szCs w:val="21"/>
        </w:rPr>
        <w:t>,</w:t>
      </w:r>
      <w:r w:rsidRPr="008C017A">
        <w:rPr>
          <w:rFonts w:cs="宋体" w:hint="eastAsia"/>
          <w:color w:val="000000"/>
          <w:szCs w:val="21"/>
        </w:rPr>
        <w:t>基金托管银行免去基金托管部门高级管理人员职务的</w:t>
      </w:r>
      <w:r w:rsidRPr="008C017A">
        <w:rPr>
          <w:rFonts w:cs="宋体"/>
          <w:color w:val="000000"/>
          <w:szCs w:val="21"/>
        </w:rPr>
        <w:t>,</w:t>
      </w:r>
      <w:r w:rsidRPr="008C017A">
        <w:rPr>
          <w:rFonts w:cs="宋体" w:hint="eastAsia"/>
          <w:color w:val="000000"/>
          <w:szCs w:val="21"/>
        </w:rPr>
        <w:t>应当在作出</w:t>
      </w:r>
      <w:r w:rsidRPr="00FF5B79">
        <w:rPr>
          <w:rFonts w:cs="宋体" w:hint="eastAsia"/>
          <w:color w:val="000000"/>
          <w:szCs w:val="21"/>
          <w:highlight w:val="yellow"/>
        </w:rPr>
        <w:t>决定之日起</w:t>
      </w:r>
      <w:r w:rsidRPr="00FF5B79">
        <w:rPr>
          <w:rFonts w:cs="宋体"/>
          <w:color w:val="000000"/>
          <w:szCs w:val="21"/>
          <w:highlight w:val="yellow"/>
        </w:rPr>
        <w:t>3</w:t>
      </w:r>
      <w:r w:rsidRPr="00FF5B79">
        <w:rPr>
          <w:rFonts w:cs="宋体" w:hint="eastAsia"/>
          <w:color w:val="000000"/>
          <w:szCs w:val="21"/>
          <w:highlight w:val="yellow"/>
        </w:rPr>
        <w:t>个工作日内</w:t>
      </w:r>
      <w:r w:rsidRPr="008C017A">
        <w:rPr>
          <w:rFonts w:cs="宋体" w:hint="eastAsia"/>
          <w:color w:val="000000"/>
          <w:szCs w:val="21"/>
        </w:rPr>
        <w:t>向中国</w:t>
      </w:r>
      <w:r w:rsidRPr="00FF5B79">
        <w:rPr>
          <w:rFonts w:cs="宋体" w:hint="eastAsia"/>
          <w:color w:val="000000"/>
          <w:szCs w:val="21"/>
          <w:highlight w:val="yellow"/>
        </w:rPr>
        <w:t>证监会报告</w:t>
      </w:r>
      <w:r w:rsidRPr="008C017A">
        <w:rPr>
          <w:rFonts w:cs="宋体"/>
          <w:color w:val="000000"/>
          <w:szCs w:val="21"/>
        </w:rPr>
        <w:t>,</w:t>
      </w:r>
      <w:r w:rsidRPr="008C017A">
        <w:rPr>
          <w:rFonts w:cs="宋体" w:hint="eastAsia"/>
          <w:color w:val="000000"/>
          <w:szCs w:val="21"/>
        </w:rPr>
        <w:t>报送任职、免职报告材料。</w:t>
      </w:r>
    </w:p>
    <w:p w:rsidR="00972762" w:rsidRPr="008C017A" w:rsidRDefault="00972762"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《高管任职办法</w:t>
      </w:r>
      <w:r w:rsidRPr="00A017BD">
        <w:rPr>
          <w:rFonts w:ascii="宋体" w:hint="eastAsia"/>
          <w:i/>
          <w:kern w:val="0"/>
          <w:szCs w:val="21"/>
          <w:u w:val="single"/>
        </w:rPr>
        <w:t>》</w:t>
      </w:r>
      <w:r w:rsidRPr="00A017BD">
        <w:rPr>
          <w:rFonts w:cs="宋体" w:hint="eastAsia"/>
          <w:i/>
          <w:color w:val="000000"/>
          <w:szCs w:val="21"/>
          <w:u w:val="single"/>
        </w:rPr>
        <w:t>第十五</w:t>
      </w:r>
      <w:r w:rsidRPr="008C017A">
        <w:rPr>
          <w:rFonts w:cs="宋体" w:hint="eastAsia"/>
          <w:i/>
          <w:color w:val="000000"/>
          <w:szCs w:val="21"/>
        </w:rPr>
        <w:t>条</w:t>
      </w:r>
      <w:r w:rsidRPr="008C017A">
        <w:rPr>
          <w:rFonts w:cs="宋体" w:hint="eastAsia"/>
          <w:color w:val="000000"/>
          <w:szCs w:val="21"/>
        </w:rPr>
        <w:t>基金经理任职报告材料应当包括</w:t>
      </w:r>
      <w:r w:rsidRPr="008C017A">
        <w:rPr>
          <w:rFonts w:cs="宋体"/>
          <w:color w:val="000000"/>
          <w:szCs w:val="21"/>
        </w:rPr>
        <w:t>:</w:t>
      </w: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 xml:space="preserve"> (</w:t>
      </w:r>
      <w:r w:rsidRPr="008C017A">
        <w:rPr>
          <w:rFonts w:cs="宋体" w:hint="eastAsia"/>
          <w:color w:val="000000"/>
          <w:szCs w:val="21"/>
        </w:rPr>
        <w:t>一</w:t>
      </w:r>
      <w:r w:rsidRPr="008C017A">
        <w:rPr>
          <w:rFonts w:cs="宋体"/>
          <w:color w:val="000000"/>
          <w:szCs w:val="21"/>
        </w:rPr>
        <w:t xml:space="preserve">) </w:t>
      </w:r>
      <w:r w:rsidRPr="008C017A">
        <w:rPr>
          <w:rFonts w:cs="宋体" w:hint="eastAsia"/>
          <w:color w:val="000000"/>
          <w:szCs w:val="21"/>
        </w:rPr>
        <w:t>基金经理任职报告和任职登记表；</w:t>
      </w: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 xml:space="preserve"> (</w:t>
      </w:r>
      <w:r w:rsidRPr="008C017A">
        <w:rPr>
          <w:rFonts w:cs="宋体" w:hint="eastAsia"/>
          <w:color w:val="000000"/>
          <w:szCs w:val="21"/>
        </w:rPr>
        <w:t>二</w:t>
      </w:r>
      <w:r w:rsidRPr="008C017A">
        <w:rPr>
          <w:rFonts w:cs="宋体"/>
          <w:color w:val="000000"/>
          <w:szCs w:val="21"/>
        </w:rPr>
        <w:t xml:space="preserve">) </w:t>
      </w:r>
      <w:r w:rsidRPr="008C017A">
        <w:rPr>
          <w:rFonts w:cs="宋体" w:hint="eastAsia"/>
          <w:color w:val="000000"/>
          <w:szCs w:val="21"/>
        </w:rPr>
        <w:t>相关会议的决议；</w:t>
      </w: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w:t>
      </w:r>
      <w:r w:rsidRPr="008C017A">
        <w:rPr>
          <w:rFonts w:cs="宋体" w:hint="eastAsia"/>
          <w:color w:val="000000"/>
          <w:szCs w:val="21"/>
        </w:rPr>
        <w:t>三</w:t>
      </w:r>
      <w:r w:rsidRPr="008C017A">
        <w:rPr>
          <w:rFonts w:cs="宋体"/>
          <w:color w:val="000000"/>
          <w:szCs w:val="21"/>
        </w:rPr>
        <w:t xml:space="preserve">) </w:t>
      </w:r>
      <w:r w:rsidRPr="008C017A">
        <w:rPr>
          <w:rFonts w:cs="宋体" w:hint="eastAsia"/>
          <w:color w:val="000000"/>
          <w:szCs w:val="21"/>
        </w:rPr>
        <w:t>具有</w:t>
      </w:r>
      <w:r w:rsidRPr="00FF5B79">
        <w:rPr>
          <w:rFonts w:cs="宋体"/>
          <w:color w:val="000000"/>
          <w:szCs w:val="21"/>
          <w:highlight w:val="yellow"/>
        </w:rPr>
        <w:t>3</w:t>
      </w:r>
      <w:r w:rsidRPr="00FF5B79">
        <w:rPr>
          <w:rFonts w:cs="宋体" w:hint="eastAsia"/>
          <w:color w:val="000000"/>
          <w:szCs w:val="21"/>
          <w:highlight w:val="yellow"/>
        </w:rPr>
        <w:t>年以上</w:t>
      </w:r>
      <w:r w:rsidRPr="008C017A">
        <w:rPr>
          <w:rFonts w:cs="宋体" w:hint="eastAsia"/>
          <w:color w:val="000000"/>
          <w:szCs w:val="21"/>
        </w:rPr>
        <w:t>证券投资管理经历的证明；</w:t>
      </w:r>
    </w:p>
    <w:p w:rsidR="009C6788" w:rsidRPr="008C017A" w:rsidRDefault="009C6788" w:rsidP="0097276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w:t>
      </w:r>
      <w:r w:rsidRPr="008C017A">
        <w:rPr>
          <w:rFonts w:cs="宋体" w:hint="eastAsia"/>
          <w:color w:val="000000"/>
          <w:szCs w:val="21"/>
        </w:rPr>
        <w:t>四</w:t>
      </w:r>
      <w:r w:rsidRPr="008C017A">
        <w:rPr>
          <w:rFonts w:cs="宋体"/>
          <w:color w:val="000000"/>
          <w:szCs w:val="21"/>
        </w:rPr>
        <w:t xml:space="preserve">) </w:t>
      </w:r>
      <w:r w:rsidRPr="008C017A">
        <w:rPr>
          <w:rFonts w:cs="宋体" w:hint="eastAsia"/>
          <w:color w:val="000000"/>
          <w:szCs w:val="21"/>
        </w:rPr>
        <w:t>最近</w:t>
      </w:r>
      <w:r w:rsidRPr="00FF5B79">
        <w:rPr>
          <w:rFonts w:cs="宋体"/>
          <w:color w:val="000000"/>
          <w:szCs w:val="21"/>
          <w:highlight w:val="yellow"/>
        </w:rPr>
        <w:t>3</w:t>
      </w:r>
      <w:r w:rsidRPr="00FF5B79">
        <w:rPr>
          <w:rFonts w:cs="宋体" w:hint="eastAsia"/>
          <w:color w:val="000000"/>
          <w:szCs w:val="21"/>
          <w:highlight w:val="yellow"/>
        </w:rPr>
        <w:t>年工作单位出具</w:t>
      </w:r>
      <w:r w:rsidRPr="008C017A">
        <w:rPr>
          <w:rFonts w:cs="宋体" w:hint="eastAsia"/>
          <w:color w:val="000000"/>
          <w:szCs w:val="21"/>
        </w:rPr>
        <w:t>的离任审计报告、离任审查报告或者鉴定意见；</w:t>
      </w:r>
    </w:p>
    <w:p w:rsidR="009C6788" w:rsidRPr="008C017A" w:rsidRDefault="009C6788" w:rsidP="0097276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w:t>
      </w:r>
      <w:r w:rsidRPr="008C017A">
        <w:rPr>
          <w:rFonts w:cs="宋体" w:hint="eastAsia"/>
          <w:color w:val="000000"/>
          <w:szCs w:val="21"/>
        </w:rPr>
        <w:t>五</w:t>
      </w:r>
      <w:r w:rsidRPr="008C017A">
        <w:rPr>
          <w:rFonts w:cs="宋体"/>
          <w:color w:val="000000"/>
          <w:szCs w:val="21"/>
        </w:rPr>
        <w:t xml:space="preserve">) </w:t>
      </w:r>
      <w:r w:rsidRPr="008C017A">
        <w:rPr>
          <w:rFonts w:cs="宋体" w:hint="eastAsia"/>
          <w:color w:val="000000"/>
          <w:szCs w:val="21"/>
        </w:rPr>
        <w:t>对拟任人的考察意见；</w:t>
      </w:r>
    </w:p>
    <w:p w:rsidR="009C6788" w:rsidRPr="008C017A" w:rsidRDefault="009C6788" w:rsidP="0097276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w:t>
      </w:r>
      <w:r w:rsidRPr="008C017A">
        <w:rPr>
          <w:rFonts w:cs="宋体" w:hint="eastAsia"/>
          <w:color w:val="000000"/>
          <w:szCs w:val="21"/>
        </w:rPr>
        <w:t>六</w:t>
      </w:r>
      <w:r w:rsidRPr="008C017A">
        <w:rPr>
          <w:rFonts w:cs="宋体"/>
          <w:color w:val="000000"/>
          <w:szCs w:val="21"/>
        </w:rPr>
        <w:t xml:space="preserve">) </w:t>
      </w:r>
      <w:r w:rsidRPr="008C017A">
        <w:rPr>
          <w:rFonts w:cs="宋体" w:hint="eastAsia"/>
          <w:color w:val="000000"/>
          <w:szCs w:val="21"/>
        </w:rPr>
        <w:t>拟任人身份、学历、学位证明复印件；</w:t>
      </w:r>
    </w:p>
    <w:p w:rsidR="008F179B" w:rsidRPr="008C017A" w:rsidRDefault="009C6788" w:rsidP="0097276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 xml:space="preserve"> (</w:t>
      </w:r>
      <w:r w:rsidRPr="008C017A">
        <w:rPr>
          <w:rFonts w:cs="宋体" w:hint="eastAsia"/>
          <w:color w:val="000000"/>
          <w:szCs w:val="21"/>
        </w:rPr>
        <w:t>七</w:t>
      </w:r>
      <w:r w:rsidRPr="008C017A">
        <w:rPr>
          <w:rFonts w:cs="宋体"/>
          <w:color w:val="000000"/>
          <w:szCs w:val="21"/>
        </w:rPr>
        <w:t xml:space="preserve">) </w:t>
      </w:r>
      <w:r w:rsidRPr="008C017A">
        <w:rPr>
          <w:rFonts w:cs="宋体" w:hint="eastAsia"/>
          <w:color w:val="000000"/>
          <w:szCs w:val="21"/>
        </w:rPr>
        <w:t>拟任人基金</w:t>
      </w:r>
      <w:r w:rsidRPr="00FF5B79">
        <w:rPr>
          <w:rFonts w:cs="宋体" w:hint="eastAsia"/>
          <w:color w:val="000000"/>
          <w:szCs w:val="21"/>
          <w:highlight w:val="yellow"/>
        </w:rPr>
        <w:t>从业资格</w:t>
      </w:r>
      <w:r w:rsidRPr="008C017A">
        <w:rPr>
          <w:rFonts w:cs="宋体" w:hint="eastAsia"/>
          <w:color w:val="000000"/>
          <w:szCs w:val="21"/>
        </w:rPr>
        <w:t>证明复印件；</w:t>
      </w:r>
    </w:p>
    <w:p w:rsidR="00972762" w:rsidRPr="008C017A" w:rsidRDefault="00972762"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《高管任职办法</w:t>
      </w:r>
      <w:r w:rsidRPr="00A017BD">
        <w:rPr>
          <w:rFonts w:ascii="宋体" w:hint="eastAsia"/>
          <w:i/>
          <w:kern w:val="0"/>
          <w:szCs w:val="21"/>
          <w:u w:val="single"/>
        </w:rPr>
        <w:t>》</w:t>
      </w:r>
      <w:r w:rsidRPr="00A017BD">
        <w:rPr>
          <w:rFonts w:cs="宋体" w:hint="eastAsia"/>
          <w:i/>
          <w:color w:val="000000"/>
          <w:szCs w:val="21"/>
          <w:u w:val="single"/>
        </w:rPr>
        <w:t>第十六条</w:t>
      </w:r>
      <w:r w:rsidRPr="008C017A">
        <w:rPr>
          <w:rFonts w:cs="宋体" w:hint="eastAsia"/>
          <w:color w:val="000000"/>
          <w:szCs w:val="21"/>
        </w:rPr>
        <w:t>基金管理公司免去高级管理人员、董事职务</w:t>
      </w:r>
      <w:r w:rsidRPr="008C017A">
        <w:rPr>
          <w:rFonts w:cs="宋体"/>
          <w:color w:val="000000"/>
          <w:szCs w:val="21"/>
        </w:rPr>
        <w:t>,</w:t>
      </w:r>
      <w:r w:rsidRPr="008C017A">
        <w:rPr>
          <w:rFonts w:cs="宋体" w:hint="eastAsia"/>
          <w:color w:val="000000"/>
          <w:szCs w:val="21"/>
        </w:rPr>
        <w:t>基金托管银行免去基金托管部门高级管理人员职务的</w:t>
      </w:r>
      <w:r w:rsidRPr="008C017A">
        <w:rPr>
          <w:rFonts w:cs="宋体"/>
          <w:color w:val="000000"/>
          <w:szCs w:val="21"/>
        </w:rPr>
        <w:t>,</w:t>
      </w:r>
      <w:r w:rsidRPr="008C017A">
        <w:rPr>
          <w:rFonts w:cs="宋体" w:hint="eastAsia"/>
          <w:color w:val="000000"/>
          <w:szCs w:val="21"/>
        </w:rPr>
        <w:t>应当向中国证监会提交下列免职报告材料</w:t>
      </w:r>
      <w:r w:rsidRPr="008C017A">
        <w:rPr>
          <w:rFonts w:cs="宋体"/>
          <w:color w:val="000000"/>
          <w:szCs w:val="21"/>
        </w:rPr>
        <w:t xml:space="preserve">: </w:t>
      </w: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w:t>
      </w:r>
      <w:r w:rsidRPr="008C017A">
        <w:rPr>
          <w:rFonts w:cs="宋体" w:hint="eastAsia"/>
          <w:color w:val="000000"/>
          <w:szCs w:val="21"/>
        </w:rPr>
        <w:t>一</w:t>
      </w:r>
      <w:r w:rsidRPr="008C017A">
        <w:rPr>
          <w:rFonts w:cs="宋体"/>
          <w:color w:val="000000"/>
          <w:szCs w:val="21"/>
        </w:rPr>
        <w:t xml:space="preserve">) </w:t>
      </w:r>
      <w:r w:rsidRPr="008C017A">
        <w:rPr>
          <w:rFonts w:cs="宋体" w:hint="eastAsia"/>
          <w:color w:val="000000"/>
          <w:szCs w:val="21"/>
        </w:rPr>
        <w:t>免职报告；</w:t>
      </w: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w:t>
      </w:r>
      <w:r w:rsidRPr="008C017A">
        <w:rPr>
          <w:rFonts w:cs="宋体" w:hint="eastAsia"/>
          <w:color w:val="000000"/>
          <w:szCs w:val="21"/>
        </w:rPr>
        <w:t>二</w:t>
      </w:r>
      <w:r w:rsidRPr="008C017A">
        <w:rPr>
          <w:rFonts w:cs="宋体"/>
          <w:color w:val="000000"/>
          <w:szCs w:val="21"/>
        </w:rPr>
        <w:t xml:space="preserve">) </w:t>
      </w:r>
      <w:r w:rsidRPr="008C017A">
        <w:rPr>
          <w:rFonts w:cs="宋体" w:hint="eastAsia"/>
          <w:color w:val="000000"/>
          <w:szCs w:val="21"/>
        </w:rPr>
        <w:t>相关会议的决议；</w:t>
      </w: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w:t>
      </w:r>
      <w:r w:rsidRPr="008C017A">
        <w:rPr>
          <w:rFonts w:cs="宋体" w:hint="eastAsia"/>
          <w:color w:val="000000"/>
          <w:szCs w:val="21"/>
        </w:rPr>
        <w:t>三</w:t>
      </w:r>
      <w:r w:rsidRPr="008C017A">
        <w:rPr>
          <w:rFonts w:cs="宋体"/>
          <w:color w:val="000000"/>
          <w:szCs w:val="21"/>
        </w:rPr>
        <w:t xml:space="preserve">) </w:t>
      </w:r>
      <w:r w:rsidRPr="008C017A">
        <w:rPr>
          <w:rFonts w:cs="宋体" w:hint="eastAsia"/>
          <w:color w:val="000000"/>
          <w:szCs w:val="21"/>
        </w:rPr>
        <w:t>免职程序符合法律、行政法规、中国证监会规定和公司章程等规定的法律意见书。</w:t>
      </w:r>
    </w:p>
    <w:p w:rsidR="008F179B" w:rsidRPr="008C017A" w:rsidRDefault="008F179B" w:rsidP="008F179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hint="eastAsia"/>
          <w:color w:val="000000"/>
          <w:szCs w:val="21"/>
        </w:rPr>
        <w:t>基金管理公司免去基金经理职务的</w:t>
      </w:r>
      <w:r w:rsidRPr="008C017A">
        <w:rPr>
          <w:rFonts w:cs="宋体"/>
          <w:color w:val="000000"/>
          <w:szCs w:val="21"/>
        </w:rPr>
        <w:t>,</w:t>
      </w:r>
      <w:r w:rsidRPr="008C017A">
        <w:rPr>
          <w:rFonts w:cs="宋体" w:hint="eastAsia"/>
          <w:color w:val="000000"/>
          <w:szCs w:val="21"/>
        </w:rPr>
        <w:t>应当向中国证监会提交前款第</w:t>
      </w:r>
      <w:r w:rsidRPr="008C017A">
        <w:rPr>
          <w:rFonts w:cs="宋体"/>
          <w:color w:val="000000"/>
          <w:szCs w:val="21"/>
        </w:rPr>
        <w:t>(</w:t>
      </w:r>
      <w:r w:rsidRPr="008C017A">
        <w:rPr>
          <w:rFonts w:cs="宋体" w:hint="eastAsia"/>
          <w:color w:val="000000"/>
          <w:szCs w:val="21"/>
        </w:rPr>
        <w:t>一</w:t>
      </w:r>
      <w:r w:rsidRPr="008C017A">
        <w:rPr>
          <w:rFonts w:cs="宋体"/>
          <w:color w:val="000000"/>
          <w:szCs w:val="21"/>
        </w:rPr>
        <w:t>)</w:t>
      </w:r>
      <w:r w:rsidRPr="008C017A">
        <w:rPr>
          <w:rFonts w:cs="宋体" w:hint="eastAsia"/>
          <w:color w:val="000000"/>
          <w:szCs w:val="21"/>
        </w:rPr>
        <w:t>项和第</w:t>
      </w:r>
      <w:r w:rsidRPr="008C017A">
        <w:rPr>
          <w:rFonts w:cs="宋体"/>
          <w:color w:val="000000"/>
          <w:szCs w:val="21"/>
        </w:rPr>
        <w:t>(</w:t>
      </w:r>
      <w:r w:rsidRPr="008C017A">
        <w:rPr>
          <w:rFonts w:cs="宋体" w:hint="eastAsia"/>
          <w:color w:val="000000"/>
          <w:szCs w:val="21"/>
        </w:rPr>
        <w:t>二</w:t>
      </w:r>
      <w:r w:rsidRPr="008C017A">
        <w:rPr>
          <w:rFonts w:cs="宋体"/>
          <w:color w:val="000000"/>
          <w:szCs w:val="21"/>
        </w:rPr>
        <w:t>)</w:t>
      </w:r>
      <w:r w:rsidRPr="008C017A">
        <w:rPr>
          <w:rFonts w:cs="宋体" w:hint="eastAsia"/>
          <w:color w:val="000000"/>
          <w:szCs w:val="21"/>
        </w:rPr>
        <w:t>项规定的免职报告材料。</w:t>
      </w:r>
    </w:p>
    <w:p w:rsidR="00972762" w:rsidRPr="008C017A" w:rsidRDefault="00972762"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72762" w:rsidRPr="002C7AF0" w:rsidRDefault="003902B1" w:rsidP="00972762">
      <w:pPr>
        <w:numPr>
          <w:ilvl w:val="0"/>
          <w:numId w:val="1"/>
        </w:numPr>
        <w:autoSpaceDE w:val="0"/>
        <w:autoSpaceDN w:val="0"/>
        <w:adjustRightInd w:val="0"/>
        <w:spacing w:before="100" w:beforeAutospacing="1" w:after="100" w:afterAutospacing="1"/>
        <w:jc w:val="left"/>
        <w:rPr>
          <w:rFonts w:ascii="宋体" w:cs="宋体"/>
          <w:b/>
          <w:kern w:val="0"/>
          <w:szCs w:val="21"/>
          <w:highlight w:val="green"/>
        </w:rPr>
      </w:pPr>
      <w:r w:rsidRPr="002C7AF0">
        <w:rPr>
          <w:rFonts w:ascii="宋体" w:cs="宋体" w:hint="eastAsia"/>
          <w:b/>
          <w:kern w:val="0"/>
          <w:szCs w:val="21"/>
          <w:highlight w:val="green"/>
        </w:rPr>
        <w:t>2、</w:t>
      </w:r>
      <w:r w:rsidR="0004542B" w:rsidRPr="002C7AF0">
        <w:rPr>
          <w:rFonts w:ascii="宋体" w:cs="宋体"/>
          <w:b/>
          <w:kern w:val="0"/>
          <w:szCs w:val="21"/>
          <w:highlight w:val="green"/>
        </w:rPr>
        <w:t>熟悉基金从业人员、投资管理人员兼职的相关规定；</w:t>
      </w:r>
    </w:p>
    <w:p w:rsidR="00266A89" w:rsidRPr="00266A89" w:rsidRDefault="00266A89" w:rsidP="00266A89">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r w:rsidRPr="00266A89">
        <w:rPr>
          <w:rFonts w:ascii="宋体" w:cs="宋体" w:hint="eastAsia"/>
          <w:i/>
          <w:color w:val="000000"/>
          <w:kern w:val="0"/>
          <w:szCs w:val="21"/>
          <w:u w:val="single"/>
        </w:rPr>
        <w:t>《</w:t>
      </w:r>
      <w:r w:rsidRPr="00110559">
        <w:rPr>
          <w:rFonts w:ascii="宋体" w:cs="宋体" w:hint="eastAsia"/>
          <w:i/>
          <w:color w:val="000000"/>
          <w:kern w:val="0"/>
          <w:szCs w:val="21"/>
          <w:highlight w:val="cyan"/>
          <w:u w:val="single"/>
        </w:rPr>
        <w:t>投管人员管理指导意见》第三十六条</w:t>
      </w:r>
      <w:r w:rsidRPr="00110559">
        <w:rPr>
          <w:rFonts w:ascii="宋体" w:cs="宋体" w:hint="eastAsia"/>
          <w:color w:val="000000"/>
          <w:kern w:val="0"/>
          <w:szCs w:val="21"/>
          <w:highlight w:val="cyan"/>
        </w:rPr>
        <w:t>投资管理人员有下列情形之一的，督察长应当在</w:t>
      </w:r>
      <w:r w:rsidRPr="00FF5B79">
        <w:rPr>
          <w:rFonts w:ascii="宋体" w:cs="宋体" w:hint="eastAsia"/>
          <w:color w:val="000000"/>
          <w:kern w:val="0"/>
          <w:szCs w:val="21"/>
          <w:highlight w:val="yellow"/>
        </w:rPr>
        <w:t>知悉该信息之日起</w:t>
      </w:r>
      <w:r w:rsidRPr="00FF5B79">
        <w:rPr>
          <w:rFonts w:ascii="Times New Roman" w:hAnsi="Times New Roman"/>
          <w:color w:val="000000"/>
          <w:kern w:val="0"/>
          <w:szCs w:val="21"/>
          <w:highlight w:val="yellow"/>
        </w:rPr>
        <w:t>3</w:t>
      </w:r>
      <w:r w:rsidRPr="00FF5B79">
        <w:rPr>
          <w:rFonts w:ascii="宋体" w:hAnsi="Times New Roman" w:cs="宋体" w:hint="eastAsia"/>
          <w:color w:val="000000"/>
          <w:kern w:val="0"/>
          <w:szCs w:val="21"/>
          <w:highlight w:val="yellow"/>
        </w:rPr>
        <w:t>个工作日内</w:t>
      </w:r>
      <w:r w:rsidRPr="00110559">
        <w:rPr>
          <w:rFonts w:ascii="宋体" w:hAnsi="Times New Roman" w:cs="宋体" w:hint="eastAsia"/>
          <w:color w:val="000000"/>
          <w:kern w:val="0"/>
          <w:szCs w:val="21"/>
          <w:highlight w:val="cyan"/>
        </w:rPr>
        <w:t>，向中国证监会相关派出机构</w:t>
      </w:r>
      <w:r w:rsidRPr="00FF5B79">
        <w:rPr>
          <w:rFonts w:ascii="宋体" w:hAnsi="Times New Roman" w:cs="宋体" w:hint="eastAsia"/>
          <w:color w:val="000000"/>
          <w:kern w:val="0"/>
          <w:szCs w:val="21"/>
          <w:highlight w:val="yellow"/>
        </w:rPr>
        <w:t>报告</w:t>
      </w:r>
      <w:r w:rsidRPr="00266A89">
        <w:rPr>
          <w:rFonts w:ascii="宋体" w:hAnsi="Times New Roman" w:cs="宋体" w:hint="eastAsia"/>
          <w:color w:val="000000"/>
          <w:kern w:val="0"/>
          <w:szCs w:val="21"/>
        </w:rPr>
        <w:t>：</w:t>
      </w:r>
    </w:p>
    <w:p w:rsidR="00266A89" w:rsidRPr="00266A89" w:rsidRDefault="00266A89" w:rsidP="00266A89">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r w:rsidRPr="00266A89">
        <w:rPr>
          <w:rFonts w:ascii="Times New Roman" w:hAnsi="Times New Roman"/>
          <w:color w:val="000000"/>
          <w:kern w:val="0"/>
          <w:szCs w:val="21"/>
        </w:rPr>
        <w:t>(</w:t>
      </w:r>
      <w:r w:rsidRPr="00266A89">
        <w:rPr>
          <w:rFonts w:ascii="宋体" w:hAnsi="Times New Roman" w:cs="宋体" w:hint="eastAsia"/>
          <w:color w:val="000000"/>
          <w:kern w:val="0"/>
          <w:szCs w:val="21"/>
        </w:rPr>
        <w:t>一</w:t>
      </w:r>
      <w:r w:rsidRPr="00266A89">
        <w:rPr>
          <w:rFonts w:ascii="Times New Roman" w:hAnsi="Times New Roman"/>
          <w:color w:val="000000"/>
          <w:kern w:val="0"/>
          <w:szCs w:val="21"/>
        </w:rPr>
        <w:t>)</w:t>
      </w:r>
      <w:r w:rsidRPr="00266A89">
        <w:rPr>
          <w:rFonts w:ascii="宋体" w:hAnsi="Times New Roman" w:cs="宋体" w:hint="eastAsia"/>
          <w:color w:val="000000"/>
          <w:kern w:val="0"/>
          <w:szCs w:val="21"/>
        </w:rPr>
        <w:t>因</w:t>
      </w:r>
      <w:r w:rsidRPr="00FF5B79">
        <w:rPr>
          <w:rFonts w:ascii="宋体" w:hAnsi="Times New Roman" w:cs="宋体" w:hint="eastAsia"/>
          <w:color w:val="000000"/>
          <w:kern w:val="0"/>
          <w:szCs w:val="21"/>
          <w:highlight w:val="yellow"/>
        </w:rPr>
        <w:t>涉嫌违法违纪</w:t>
      </w:r>
      <w:r w:rsidRPr="00266A89">
        <w:rPr>
          <w:rFonts w:ascii="宋体" w:hAnsi="Times New Roman" w:cs="宋体" w:hint="eastAsia"/>
          <w:color w:val="000000"/>
          <w:kern w:val="0"/>
          <w:szCs w:val="21"/>
        </w:rPr>
        <w:t>被有关机关调查或者处理；</w:t>
      </w:r>
    </w:p>
    <w:p w:rsidR="00266A89" w:rsidRPr="00266A89" w:rsidRDefault="00266A89" w:rsidP="00266A89">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r w:rsidRPr="00266A89">
        <w:rPr>
          <w:rFonts w:ascii="Times New Roman" w:hAnsi="Times New Roman"/>
          <w:color w:val="000000"/>
          <w:kern w:val="0"/>
          <w:szCs w:val="21"/>
        </w:rPr>
        <w:t>(</w:t>
      </w:r>
      <w:r w:rsidRPr="00266A89">
        <w:rPr>
          <w:rFonts w:ascii="宋体" w:hAnsi="Times New Roman" w:cs="宋体" w:hint="eastAsia"/>
          <w:color w:val="000000"/>
          <w:kern w:val="0"/>
          <w:szCs w:val="21"/>
        </w:rPr>
        <w:t>二</w:t>
      </w:r>
      <w:r w:rsidRPr="00266A89">
        <w:rPr>
          <w:rFonts w:ascii="Times New Roman" w:hAnsi="Times New Roman"/>
          <w:color w:val="000000"/>
          <w:kern w:val="0"/>
          <w:szCs w:val="21"/>
        </w:rPr>
        <w:t>)</w:t>
      </w:r>
      <w:r w:rsidRPr="00266A89">
        <w:rPr>
          <w:rFonts w:ascii="宋体" w:hAnsi="Times New Roman" w:cs="宋体" w:hint="eastAsia"/>
          <w:color w:val="000000"/>
          <w:kern w:val="0"/>
          <w:szCs w:val="21"/>
        </w:rPr>
        <w:t>拟</w:t>
      </w:r>
      <w:r w:rsidRPr="00FF5B79">
        <w:rPr>
          <w:rFonts w:ascii="宋体" w:hAnsi="Times New Roman" w:cs="宋体" w:hint="eastAsia"/>
          <w:color w:val="000000"/>
          <w:kern w:val="0"/>
          <w:szCs w:val="21"/>
          <w:highlight w:val="yellow"/>
        </w:rPr>
        <w:t>离开</w:t>
      </w:r>
      <w:r w:rsidRPr="00266A89">
        <w:rPr>
          <w:rFonts w:ascii="宋体" w:hAnsi="Times New Roman" w:cs="宋体" w:hint="eastAsia"/>
          <w:color w:val="000000"/>
          <w:kern w:val="0"/>
          <w:szCs w:val="21"/>
        </w:rPr>
        <w:t>工作岗位</w:t>
      </w:r>
      <w:r w:rsidRPr="00FF5B79">
        <w:rPr>
          <w:rFonts w:ascii="Times New Roman" w:hAnsi="Times New Roman"/>
          <w:color w:val="000000"/>
          <w:kern w:val="0"/>
          <w:szCs w:val="21"/>
          <w:highlight w:val="yellow"/>
        </w:rPr>
        <w:t>1</w:t>
      </w:r>
      <w:r w:rsidRPr="00FF5B79">
        <w:rPr>
          <w:rFonts w:ascii="宋体" w:hAnsi="Times New Roman" w:cs="宋体" w:hint="eastAsia"/>
          <w:color w:val="000000"/>
          <w:kern w:val="0"/>
          <w:szCs w:val="21"/>
          <w:highlight w:val="yellow"/>
        </w:rPr>
        <w:t>个月</w:t>
      </w:r>
      <w:r w:rsidRPr="00266A89">
        <w:rPr>
          <w:rFonts w:ascii="宋体" w:hAnsi="Times New Roman" w:cs="宋体" w:hint="eastAsia"/>
          <w:color w:val="000000"/>
          <w:kern w:val="0"/>
          <w:szCs w:val="21"/>
        </w:rPr>
        <w:t>以上；</w:t>
      </w:r>
    </w:p>
    <w:p w:rsidR="00266A89" w:rsidRPr="00266A89" w:rsidRDefault="00266A89" w:rsidP="00266A89">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r w:rsidRPr="002C7AF0">
        <w:rPr>
          <w:rFonts w:ascii="Times New Roman" w:hAnsi="Times New Roman"/>
          <w:color w:val="000000"/>
          <w:kern w:val="0"/>
          <w:szCs w:val="21"/>
          <w:highlight w:val="green"/>
        </w:rPr>
        <w:t>(</w:t>
      </w:r>
      <w:r w:rsidRPr="002C7AF0">
        <w:rPr>
          <w:rFonts w:ascii="宋体" w:hAnsi="Times New Roman" w:cs="宋体" w:hint="eastAsia"/>
          <w:color w:val="000000"/>
          <w:kern w:val="0"/>
          <w:szCs w:val="21"/>
          <w:highlight w:val="green"/>
        </w:rPr>
        <w:t>三</w:t>
      </w:r>
      <w:r w:rsidRPr="002C7AF0">
        <w:rPr>
          <w:rFonts w:ascii="Times New Roman" w:hAnsi="Times New Roman"/>
          <w:color w:val="000000"/>
          <w:kern w:val="0"/>
          <w:szCs w:val="21"/>
          <w:highlight w:val="green"/>
        </w:rPr>
        <w:t>)</w:t>
      </w:r>
      <w:r w:rsidRPr="002C7AF0">
        <w:rPr>
          <w:rFonts w:ascii="宋体" w:hAnsi="Times New Roman" w:cs="宋体" w:hint="eastAsia"/>
          <w:b/>
          <w:color w:val="000000"/>
          <w:kern w:val="0"/>
          <w:szCs w:val="21"/>
          <w:highlight w:val="green"/>
        </w:rPr>
        <w:t>在其他非经营性机构兼职；</w:t>
      </w:r>
    </w:p>
    <w:p w:rsidR="00266A89" w:rsidRPr="00266A89" w:rsidRDefault="00266A89" w:rsidP="00266A89">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r w:rsidRPr="00266A89">
        <w:rPr>
          <w:rFonts w:ascii="Times New Roman" w:hAnsi="Times New Roman"/>
          <w:color w:val="000000"/>
          <w:kern w:val="0"/>
          <w:szCs w:val="21"/>
        </w:rPr>
        <w:t>(</w:t>
      </w:r>
      <w:r w:rsidRPr="00266A89">
        <w:rPr>
          <w:rFonts w:ascii="宋体" w:hAnsi="Times New Roman" w:cs="宋体" w:hint="eastAsia"/>
          <w:color w:val="000000"/>
          <w:kern w:val="0"/>
          <w:szCs w:val="21"/>
        </w:rPr>
        <w:t>四</w:t>
      </w:r>
      <w:r w:rsidRPr="00266A89">
        <w:rPr>
          <w:rFonts w:ascii="Times New Roman" w:hAnsi="Times New Roman"/>
          <w:color w:val="000000"/>
          <w:kern w:val="0"/>
          <w:szCs w:val="21"/>
        </w:rPr>
        <w:t>)</w:t>
      </w:r>
      <w:r w:rsidRPr="00266A89">
        <w:rPr>
          <w:rFonts w:ascii="宋体" w:hAnsi="Times New Roman" w:cs="宋体" w:hint="eastAsia"/>
          <w:color w:val="000000"/>
          <w:kern w:val="0"/>
          <w:szCs w:val="21"/>
        </w:rPr>
        <w:t>其他可能影响投资管理人员正常履行职责的情形。</w:t>
      </w:r>
    </w:p>
    <w:p w:rsidR="00FC500F" w:rsidRDefault="00266A89" w:rsidP="00FC500F">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r w:rsidRPr="00266A89">
        <w:rPr>
          <w:rFonts w:ascii="宋体" w:hAnsi="Times New Roman" w:cs="宋体" w:hint="eastAsia"/>
          <w:color w:val="000000"/>
          <w:kern w:val="0"/>
          <w:szCs w:val="21"/>
        </w:rPr>
        <w:t>基金经理有上述情形的，公司应当</w:t>
      </w:r>
      <w:r w:rsidRPr="00FF5B79">
        <w:rPr>
          <w:rFonts w:ascii="宋体" w:hAnsi="Times New Roman" w:cs="宋体" w:hint="eastAsia"/>
          <w:color w:val="000000"/>
          <w:kern w:val="0"/>
          <w:szCs w:val="21"/>
          <w:highlight w:val="yellow"/>
        </w:rPr>
        <w:t>暂停</w:t>
      </w:r>
      <w:r w:rsidRPr="00266A89">
        <w:rPr>
          <w:rFonts w:ascii="宋体" w:hAnsi="Times New Roman" w:cs="宋体" w:hint="eastAsia"/>
          <w:color w:val="000000"/>
          <w:kern w:val="0"/>
          <w:szCs w:val="21"/>
        </w:rPr>
        <w:t>或</w:t>
      </w:r>
      <w:r w:rsidRPr="00FF5B79">
        <w:rPr>
          <w:rFonts w:ascii="宋体" w:hAnsi="Times New Roman" w:cs="宋体" w:hint="eastAsia"/>
          <w:color w:val="000000"/>
          <w:kern w:val="0"/>
          <w:szCs w:val="21"/>
          <w:highlight w:val="yellow"/>
        </w:rPr>
        <w:t>免去</w:t>
      </w:r>
      <w:r w:rsidRPr="00266A89">
        <w:rPr>
          <w:rFonts w:ascii="宋体" w:hAnsi="Times New Roman" w:cs="宋体" w:hint="eastAsia"/>
          <w:color w:val="000000"/>
          <w:kern w:val="0"/>
          <w:szCs w:val="21"/>
        </w:rPr>
        <w:t>其基金经理职务。</w:t>
      </w:r>
    </w:p>
    <w:p w:rsidR="00266A89" w:rsidRPr="00FC500F" w:rsidRDefault="00FC500F" w:rsidP="00FC500F">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r w:rsidRPr="00FC500F">
        <w:rPr>
          <w:rFonts w:ascii="宋体" w:cs="宋体" w:hint="eastAsia"/>
          <w:i/>
          <w:color w:val="000000"/>
          <w:kern w:val="0"/>
          <w:szCs w:val="21"/>
          <w:u w:val="single"/>
        </w:rPr>
        <w:t>《基金法》第十八条</w:t>
      </w:r>
      <w:r w:rsidRPr="00FC500F">
        <w:rPr>
          <w:rFonts w:hint="eastAsia"/>
          <w:szCs w:val="21"/>
        </w:rPr>
        <w:t>基金管理人的董事、监事、经理和其他从业人员，不得担任基金托管人或者其他基金管理人的任何职务，不得从事损害基金财产和基金份额持有人利益的证券交易及其他活动。</w:t>
      </w:r>
    </w:p>
    <w:p w:rsidR="00FC500F" w:rsidRPr="00FC500F" w:rsidRDefault="00FC500F" w:rsidP="00FC500F">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p>
    <w:p w:rsidR="00651BE5" w:rsidRPr="002C7AF0" w:rsidRDefault="003902B1" w:rsidP="003902B1">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2C7AF0">
        <w:rPr>
          <w:rFonts w:ascii="宋体" w:cs="宋体" w:hint="eastAsia"/>
          <w:b/>
          <w:color w:val="000000"/>
          <w:kern w:val="0"/>
          <w:szCs w:val="21"/>
          <w:highlight w:val="green"/>
        </w:rPr>
        <w:t>3、</w:t>
      </w:r>
      <w:r w:rsidR="0004542B" w:rsidRPr="002C7AF0">
        <w:rPr>
          <w:rFonts w:ascii="宋体" w:cs="宋体"/>
          <w:b/>
          <w:color w:val="000000"/>
          <w:kern w:val="0"/>
          <w:szCs w:val="21"/>
          <w:highlight w:val="green"/>
        </w:rPr>
        <w:t>掌握基金经理和相关投资管理人员注册登记的相关规定；</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w:t>
      </w:r>
      <w:r w:rsidRPr="00892305">
        <w:rPr>
          <w:rFonts w:hint="eastAsia"/>
          <w:i/>
          <w:szCs w:val="21"/>
          <w:highlight w:val="cyan"/>
          <w:u w:val="single"/>
        </w:rPr>
        <w:t>基金经理注册登记规则》第六条</w:t>
      </w:r>
      <w:r w:rsidRPr="00892305">
        <w:rPr>
          <w:rFonts w:hint="eastAsia"/>
          <w:szCs w:val="21"/>
          <w:highlight w:val="cyan"/>
        </w:rPr>
        <w:t>申请基金经理注册的人员应当具备下列条件：</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（一）取得基金</w:t>
      </w:r>
      <w:r w:rsidRPr="00FF5B79">
        <w:rPr>
          <w:rFonts w:hint="eastAsia"/>
          <w:szCs w:val="21"/>
          <w:highlight w:val="yellow"/>
        </w:rPr>
        <w:t>从业资格</w:t>
      </w:r>
      <w:r w:rsidRPr="008C017A">
        <w:rPr>
          <w:rFonts w:hint="eastAsia"/>
          <w:szCs w:val="21"/>
        </w:rPr>
        <w:t>；</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（二）具有</w:t>
      </w:r>
      <w:r w:rsidRPr="00FF5B79">
        <w:rPr>
          <w:rFonts w:ascii="Times New Roman" w:hAnsi="Times New Roman"/>
          <w:szCs w:val="21"/>
          <w:highlight w:val="yellow"/>
        </w:rPr>
        <w:t>3</w:t>
      </w:r>
      <w:r w:rsidRPr="00FF5B79">
        <w:rPr>
          <w:rFonts w:hAnsi="Times New Roman" w:hint="eastAsia"/>
          <w:szCs w:val="21"/>
          <w:highlight w:val="yellow"/>
        </w:rPr>
        <w:t>年以上</w:t>
      </w:r>
      <w:r w:rsidRPr="00110559">
        <w:rPr>
          <w:rFonts w:hAnsi="Times New Roman" w:hint="eastAsia"/>
          <w:szCs w:val="21"/>
          <w:highlight w:val="cyan"/>
        </w:rPr>
        <w:t>证券投资管理经历；</w:t>
      </w:r>
      <w:r w:rsidRPr="008C017A">
        <w:rPr>
          <w:rFonts w:hAnsi="Times New Roman" w:hint="eastAsia"/>
          <w:szCs w:val="21"/>
        </w:rPr>
        <w:t>（</w:t>
      </w:r>
      <w:r w:rsidRPr="008C017A">
        <w:rPr>
          <w:rFonts w:hint="eastAsia"/>
          <w:szCs w:val="21"/>
        </w:rPr>
        <w:t>具有</w:t>
      </w:r>
      <w:r w:rsidRPr="008C017A">
        <w:rPr>
          <w:rFonts w:ascii="Times New Roman" w:hAnsi="Times New Roman"/>
          <w:szCs w:val="21"/>
        </w:rPr>
        <w:t>3</w:t>
      </w:r>
      <w:r w:rsidRPr="008C017A">
        <w:rPr>
          <w:rFonts w:hAnsi="Times New Roman" w:hint="eastAsia"/>
          <w:szCs w:val="21"/>
        </w:rPr>
        <w:t>年以上证券投资管理经历</w:t>
      </w:r>
      <w:r w:rsidRPr="008C017A">
        <w:rPr>
          <w:rFonts w:ascii="Times New Roman" w:hAnsi="Times New Roman"/>
          <w:szCs w:val="21"/>
        </w:rPr>
        <w:t>”</w:t>
      </w:r>
      <w:r w:rsidRPr="008C017A">
        <w:rPr>
          <w:rFonts w:hAnsi="Times New Roman" w:hint="eastAsia"/>
          <w:szCs w:val="21"/>
        </w:rPr>
        <w:t>是指具有</w:t>
      </w:r>
      <w:r w:rsidRPr="008C017A">
        <w:rPr>
          <w:rFonts w:ascii="Times New Roman" w:hAnsi="Times New Roman"/>
          <w:szCs w:val="21"/>
        </w:rPr>
        <w:t>3</w:t>
      </w:r>
      <w:r w:rsidRPr="008C017A">
        <w:rPr>
          <w:rFonts w:hAnsi="Times New Roman" w:hint="eastAsia"/>
          <w:szCs w:val="21"/>
        </w:rPr>
        <w:t>年以上在金融机构从事证券投资、证券研究分析或证券交易等方面的工作经历，且最近</w:t>
      </w:r>
      <w:r w:rsidRPr="008C017A">
        <w:rPr>
          <w:rFonts w:ascii="Times New Roman" w:hAnsi="Times New Roman"/>
          <w:szCs w:val="21"/>
        </w:rPr>
        <w:t>1</w:t>
      </w:r>
      <w:r w:rsidRPr="008C017A">
        <w:rPr>
          <w:rFonts w:hAnsi="Times New Roman" w:hint="eastAsia"/>
          <w:szCs w:val="21"/>
        </w:rPr>
        <w:t>年在金融机构从事证券投资、研究分析工作）</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（三）没有《公司法》、《证券投资基金法》等法律、行政法规规定的不得担任公司董事、监事、经理和基金从业人员的情形；</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（四）具备良好的诚信记录及职业操守，且</w:t>
      </w:r>
      <w:r w:rsidRPr="00FF5B79">
        <w:rPr>
          <w:rFonts w:hint="eastAsia"/>
          <w:szCs w:val="21"/>
          <w:highlight w:val="yellow"/>
        </w:rPr>
        <w:t>最近</w:t>
      </w:r>
      <w:r w:rsidRPr="00FF5B79">
        <w:rPr>
          <w:rFonts w:ascii="Times New Roman" w:hAnsi="Times New Roman"/>
          <w:szCs w:val="21"/>
          <w:highlight w:val="yellow"/>
        </w:rPr>
        <w:t>3</w:t>
      </w:r>
      <w:r w:rsidRPr="00FF5B79">
        <w:rPr>
          <w:rFonts w:hAnsi="Times New Roman" w:hint="eastAsia"/>
          <w:szCs w:val="21"/>
          <w:highlight w:val="yellow"/>
        </w:rPr>
        <w:t>年</w:t>
      </w:r>
      <w:r w:rsidRPr="008C017A">
        <w:rPr>
          <w:rFonts w:hAnsi="Times New Roman" w:hint="eastAsia"/>
          <w:szCs w:val="21"/>
        </w:rPr>
        <w:t>没有受到证券、银行、保险等行业的监管部门以及工商、税务等行政管理部门的</w:t>
      </w:r>
      <w:r w:rsidRPr="00FF5B79">
        <w:rPr>
          <w:rFonts w:hAnsi="Times New Roman" w:hint="eastAsia"/>
          <w:szCs w:val="21"/>
          <w:highlight w:val="yellow"/>
        </w:rPr>
        <w:t>行政处罚</w:t>
      </w:r>
      <w:r w:rsidRPr="008C017A">
        <w:rPr>
          <w:rFonts w:hAnsi="Times New Roman" w:hint="eastAsia"/>
          <w:szCs w:val="21"/>
        </w:rPr>
        <w:t>；</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（五）</w:t>
      </w:r>
      <w:r w:rsidRPr="00892305">
        <w:rPr>
          <w:rFonts w:hAnsi="Times New Roman" w:hint="eastAsia"/>
          <w:szCs w:val="21"/>
          <w:highlight w:val="cyan"/>
        </w:rPr>
        <w:t>通过协会组织的基金经理证券投资</w:t>
      </w:r>
      <w:r w:rsidRPr="00FF5B79">
        <w:rPr>
          <w:rFonts w:hAnsi="Times New Roman" w:hint="eastAsia"/>
          <w:szCs w:val="21"/>
          <w:highlight w:val="yellow"/>
        </w:rPr>
        <w:t>法律知识考试</w:t>
      </w:r>
      <w:r w:rsidRPr="008C017A">
        <w:rPr>
          <w:rFonts w:hAnsi="Times New Roman" w:hint="eastAsia"/>
          <w:szCs w:val="21"/>
        </w:rPr>
        <w:t>；</w:t>
      </w:r>
    </w:p>
    <w:p w:rsidR="00613A77" w:rsidRDefault="00E87BE8" w:rsidP="00613A7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lastRenderedPageBreak/>
        <w:t>（六）法律法规规定的其他条件。</w:t>
      </w:r>
    </w:p>
    <w:p w:rsidR="00E87BE8" w:rsidRPr="00613A77" w:rsidRDefault="00E87BE8" w:rsidP="00613A7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613A77">
        <w:rPr>
          <w:rFonts w:hint="eastAsia"/>
          <w:b/>
          <w:szCs w:val="21"/>
        </w:rPr>
        <w:t>《基金经理注册登记规则》其他条款</w:t>
      </w:r>
    </w:p>
    <w:p w:rsidR="00B42393" w:rsidRPr="00B42393" w:rsidRDefault="00B42393" w:rsidP="00B4239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Pr>
          <w:rFonts w:hAnsi="Times New Roman" w:hint="eastAsia"/>
          <w:szCs w:val="21"/>
        </w:rPr>
        <w:t>三）关于证券投资法律知识考试</w:t>
      </w:r>
    </w:p>
    <w:p w:rsidR="00B42393" w:rsidRPr="008C017A" w:rsidRDefault="00B42393" w:rsidP="0063543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92305">
        <w:rPr>
          <w:rFonts w:hAnsi="Times New Roman" w:hint="eastAsia"/>
          <w:szCs w:val="21"/>
          <w:highlight w:val="cyan"/>
        </w:rPr>
        <w:t>拟任基金经理申请注册，应参加基金经理证券投资法律知识考试。已办理基金经理离职注销手续后再次申请基金经理注册的人员，也应参加考试</w:t>
      </w:r>
      <w:r>
        <w:rPr>
          <w:rFonts w:hAnsi="Times New Roman" w:hint="eastAsia"/>
          <w:szCs w:val="21"/>
        </w:rPr>
        <w:t>。现任基金经理的考试另行安排。</w:t>
      </w:r>
    </w:p>
    <w:p w:rsidR="00613A77" w:rsidRPr="00613A77" w:rsidRDefault="00613A77" w:rsidP="00613A77">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B5F51" w:rsidRPr="00A017BD" w:rsidRDefault="00651BE5" w:rsidP="00E87BE8">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4、</w:t>
      </w:r>
      <w:r w:rsidR="0004542B" w:rsidRPr="00A017BD">
        <w:rPr>
          <w:rFonts w:ascii="宋体" w:cs="宋体"/>
          <w:b/>
          <w:color w:val="000000"/>
          <w:kern w:val="0"/>
          <w:szCs w:val="21"/>
        </w:rPr>
        <w:t>熟悉基金经理</w:t>
      </w:r>
      <w:r w:rsidR="0004542B" w:rsidRPr="00A017BD">
        <w:rPr>
          <w:rFonts w:ascii="宋体" w:cs="宋体"/>
          <w:b/>
          <w:color w:val="000000"/>
          <w:kern w:val="0"/>
          <w:szCs w:val="21"/>
        </w:rPr>
        <w:t>“</w:t>
      </w:r>
      <w:r w:rsidR="0004542B" w:rsidRPr="00A017BD">
        <w:rPr>
          <w:rFonts w:ascii="宋体" w:cs="宋体"/>
          <w:b/>
          <w:color w:val="000000"/>
          <w:kern w:val="0"/>
          <w:szCs w:val="21"/>
        </w:rPr>
        <w:t>静默期</w:t>
      </w:r>
      <w:r w:rsidR="0004542B" w:rsidRPr="00A017BD">
        <w:rPr>
          <w:rFonts w:ascii="宋体" w:cs="宋体"/>
          <w:b/>
          <w:color w:val="000000"/>
          <w:kern w:val="0"/>
          <w:szCs w:val="21"/>
        </w:rPr>
        <w:t>”</w:t>
      </w:r>
      <w:r w:rsidR="0004542B" w:rsidRPr="00A017BD">
        <w:rPr>
          <w:rFonts w:ascii="宋体" w:cs="宋体"/>
          <w:b/>
          <w:color w:val="000000"/>
          <w:kern w:val="0"/>
          <w:szCs w:val="21"/>
        </w:rPr>
        <w:t xml:space="preserve">的相关规定。 </w:t>
      </w:r>
    </w:p>
    <w:p w:rsidR="00AB5F51" w:rsidRPr="008C017A" w:rsidRDefault="00AB5F51"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92305">
        <w:rPr>
          <w:rFonts w:hint="eastAsia"/>
          <w:szCs w:val="21"/>
          <w:highlight w:val="cyan"/>
        </w:rPr>
        <w:t>基金管理公司不得聘用离任未满</w:t>
      </w:r>
      <w:r w:rsidRPr="00FF5B79">
        <w:rPr>
          <w:szCs w:val="21"/>
          <w:highlight w:val="yellow"/>
        </w:rPr>
        <w:t>3</w:t>
      </w:r>
      <w:r w:rsidRPr="00FF5B79">
        <w:rPr>
          <w:rFonts w:hint="eastAsia"/>
          <w:szCs w:val="21"/>
          <w:highlight w:val="yellow"/>
        </w:rPr>
        <w:t>个月</w:t>
      </w:r>
      <w:r w:rsidRPr="008C017A">
        <w:rPr>
          <w:rFonts w:hint="eastAsia"/>
          <w:szCs w:val="21"/>
        </w:rPr>
        <w:t>的高级管理人员、基金经理从事证券投资业务。</w:t>
      </w:r>
    </w:p>
    <w:p w:rsidR="00E87BE8" w:rsidRPr="00A017BD" w:rsidRDefault="00E87BE8" w:rsidP="00E87BE8">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p>
    <w:p w:rsidR="00E87BE8" w:rsidRPr="007037EB" w:rsidRDefault="00651BE5" w:rsidP="00E87BE8">
      <w:pPr>
        <w:numPr>
          <w:ilvl w:val="0"/>
          <w:numId w:val="1"/>
        </w:numPr>
        <w:autoSpaceDE w:val="0"/>
        <w:autoSpaceDN w:val="0"/>
        <w:adjustRightInd w:val="0"/>
        <w:spacing w:before="100" w:beforeAutospacing="1" w:after="100" w:afterAutospacing="1"/>
        <w:jc w:val="left"/>
        <w:rPr>
          <w:rFonts w:ascii="宋体" w:cs="宋体"/>
          <w:b/>
          <w:kern w:val="0"/>
          <w:szCs w:val="21"/>
        </w:rPr>
      </w:pPr>
      <w:r w:rsidRPr="007037EB">
        <w:rPr>
          <w:rFonts w:ascii="宋体" w:cs="宋体" w:hint="eastAsia"/>
          <w:b/>
          <w:kern w:val="0"/>
          <w:szCs w:val="21"/>
        </w:rPr>
        <w:t>5、</w:t>
      </w:r>
      <w:r w:rsidR="0004542B" w:rsidRPr="007037EB">
        <w:rPr>
          <w:rFonts w:ascii="宋体" w:cs="宋体"/>
          <w:b/>
          <w:kern w:val="0"/>
          <w:szCs w:val="21"/>
        </w:rPr>
        <w:t>掌握基金份额持有人利益优先原则；</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87BE8" w:rsidRPr="00A017BD" w:rsidRDefault="00651BE5" w:rsidP="00E87BE8">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6、</w:t>
      </w:r>
      <w:r w:rsidR="0004542B" w:rsidRPr="00A017BD">
        <w:rPr>
          <w:rFonts w:ascii="宋体" w:cs="宋体"/>
          <w:b/>
          <w:color w:val="000000"/>
          <w:kern w:val="0"/>
          <w:szCs w:val="21"/>
        </w:rPr>
        <w:t>掌握投资管理人员基本行为规范的相关规定；</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《投管人员管理指导意见》第六条</w:t>
      </w:r>
      <w:r w:rsidRPr="008C017A">
        <w:rPr>
          <w:rFonts w:ascii="宋体" w:cs="宋体" w:hint="eastAsia"/>
          <w:color w:val="000000"/>
          <w:kern w:val="0"/>
          <w:szCs w:val="21"/>
        </w:rPr>
        <w:t>投资管理人员应当维护基金份额持有人的利益。在基金份额持有人的利益与公司、股东及与股东有关联关系的机构和个人等的利益发生冲突时，投资管理人员应当坚持基金份额持有人利益优先的原则。投资管理人员不得利用基金财产或利用管理基金份额之便向任何机构和个人进行利益输送，不得从事或者配合他人从事损害基金份额持有人利益的活动。</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《投管人员管理指导意见》第七条</w:t>
      </w:r>
      <w:r w:rsidRPr="008C017A">
        <w:rPr>
          <w:rFonts w:ascii="宋体" w:cs="宋体" w:hint="eastAsia"/>
          <w:color w:val="000000"/>
          <w:kern w:val="0"/>
          <w:szCs w:val="21"/>
        </w:rPr>
        <w:t>投资管理人员应当严格遵守法律、行政法规、中国证监会规定及基金合同的规定，执行行业自律规范和公司各项规章制度，</w:t>
      </w:r>
      <w:r w:rsidRPr="00FF5B79">
        <w:rPr>
          <w:rFonts w:ascii="宋体" w:cs="宋体" w:hint="eastAsia"/>
          <w:color w:val="000000"/>
          <w:kern w:val="0"/>
          <w:szCs w:val="21"/>
          <w:highlight w:val="yellow"/>
        </w:rPr>
        <w:t>不得为了基金业绩排名</w:t>
      </w:r>
      <w:r w:rsidRPr="008C017A">
        <w:rPr>
          <w:rFonts w:ascii="宋体" w:cs="宋体" w:hint="eastAsia"/>
          <w:color w:val="000000"/>
          <w:kern w:val="0"/>
          <w:szCs w:val="21"/>
        </w:rPr>
        <w:t>等实施</w:t>
      </w:r>
      <w:r w:rsidRPr="00FF5B79">
        <w:rPr>
          <w:rFonts w:ascii="宋体" w:cs="宋体" w:hint="eastAsia"/>
          <w:color w:val="000000"/>
          <w:kern w:val="0"/>
          <w:szCs w:val="21"/>
          <w:highlight w:val="yellow"/>
        </w:rPr>
        <w:t>拉抬尾市</w:t>
      </w:r>
      <w:r w:rsidRPr="008C017A">
        <w:rPr>
          <w:rFonts w:ascii="宋体" w:cs="宋体" w:hint="eastAsia"/>
          <w:color w:val="000000"/>
          <w:kern w:val="0"/>
          <w:szCs w:val="21"/>
        </w:rPr>
        <w:t>、</w:t>
      </w:r>
      <w:r w:rsidRPr="00FF5B79">
        <w:rPr>
          <w:rFonts w:ascii="宋体" w:cs="宋体" w:hint="eastAsia"/>
          <w:color w:val="000000"/>
          <w:kern w:val="0"/>
          <w:szCs w:val="21"/>
          <w:highlight w:val="yellow"/>
        </w:rPr>
        <w:t>打压</w:t>
      </w:r>
      <w:r w:rsidRPr="00FF5B79">
        <w:rPr>
          <w:rFonts w:cs="宋体" w:hint="eastAsia"/>
          <w:color w:val="000000"/>
          <w:szCs w:val="21"/>
          <w:highlight w:val="yellow"/>
        </w:rPr>
        <w:t>股价等损害证券市场秩序</w:t>
      </w:r>
      <w:r w:rsidRPr="008C017A">
        <w:rPr>
          <w:rFonts w:cs="宋体" w:hint="eastAsia"/>
          <w:color w:val="000000"/>
          <w:szCs w:val="21"/>
        </w:rPr>
        <w:t>的行为，或者进行其他违反规定的操作。</w:t>
      </w:r>
    </w:p>
    <w:p w:rsidR="00E87BE8" w:rsidRPr="004B73B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第八条</w:t>
      </w:r>
      <w:r w:rsidRPr="004B73BA">
        <w:rPr>
          <w:rFonts w:cs="宋体" w:hint="eastAsia"/>
          <w:color w:val="000000"/>
          <w:szCs w:val="21"/>
          <w:highlight w:val="cyan"/>
        </w:rPr>
        <w:t>投资管理人员应当恪守职业道德，信守对基金份额持有人、监管机构和公司作出的承诺，不得从事与履行职责有利益冲突的活动。</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第九条</w:t>
      </w:r>
      <w:r w:rsidRPr="004B73BA">
        <w:rPr>
          <w:rFonts w:cs="宋体" w:hint="eastAsia"/>
          <w:color w:val="000000"/>
          <w:szCs w:val="21"/>
          <w:highlight w:val="cyan"/>
        </w:rPr>
        <w:t>投资管理人员应当独立、客观地履行职责，在作出投资建议或者进行投资活动时，不受他人干预，在授权范围内就投资、研究等事项作出客观、公正的独立判断。</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第十条</w:t>
      </w:r>
      <w:r w:rsidRPr="004B73BA">
        <w:rPr>
          <w:rFonts w:cs="宋体" w:hint="eastAsia"/>
          <w:color w:val="000000"/>
          <w:szCs w:val="21"/>
          <w:highlight w:val="cyan"/>
        </w:rPr>
        <w:t>投资管理人员应当公平对待不同基金份额持有人</w:t>
      </w:r>
      <w:r w:rsidR="00410C8C">
        <w:rPr>
          <w:rFonts w:cs="宋体" w:hint="eastAsia"/>
          <w:color w:val="000000"/>
          <w:szCs w:val="21"/>
          <w:highlight w:val="cyan"/>
        </w:rPr>
        <w:t>（别光喜欢大户，定期给大户讲策略与持仓，为了规模，是错误的）</w:t>
      </w:r>
      <w:r w:rsidRPr="004B73BA">
        <w:rPr>
          <w:rFonts w:cs="宋体" w:hint="eastAsia"/>
          <w:color w:val="000000"/>
          <w:szCs w:val="21"/>
          <w:highlight w:val="cyan"/>
        </w:rPr>
        <w:t>，公平对待基金份额持有人和其他资产委托人，不得在不同基金财产之间、基金财产和其他受托资产之间进行利益输送。</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第十一条</w:t>
      </w:r>
      <w:r w:rsidRPr="008C017A">
        <w:rPr>
          <w:rFonts w:cs="宋体" w:hint="eastAsia"/>
          <w:color w:val="000000"/>
          <w:szCs w:val="21"/>
        </w:rPr>
        <w:t>投资管理人员应当树立长期、稳健、对基金份额持有人负责的理念，审慎签署并认真履行聘用合同，提前解除聘用合同应当有正当的理由。</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第十二条</w:t>
      </w:r>
      <w:r w:rsidRPr="008C017A">
        <w:rPr>
          <w:rFonts w:cs="宋体" w:hint="eastAsia"/>
          <w:color w:val="000000"/>
          <w:szCs w:val="21"/>
        </w:rPr>
        <w:t>投资管理人员应当牢固树立合规意识和风险控制意识，强化投资风险管理，提高风险管理水平，审慎开展投资活动。</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第十三条</w:t>
      </w:r>
      <w:r w:rsidRPr="008C017A">
        <w:rPr>
          <w:rFonts w:cs="宋体" w:hint="eastAsia"/>
          <w:color w:val="000000"/>
          <w:szCs w:val="21"/>
        </w:rPr>
        <w:t>投资管理人员应当加强学习，接受职业培训，熟悉与证券投资基金有关的政策法规及相关业务知识，不断提高专业技能。</w:t>
      </w:r>
    </w:p>
    <w:p w:rsidR="00E87BE8" w:rsidRPr="008C017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87BE8" w:rsidRPr="00A017BD" w:rsidRDefault="00651BE5" w:rsidP="00E87BE8">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7、</w:t>
      </w:r>
      <w:r w:rsidR="0004542B" w:rsidRPr="00A017BD">
        <w:rPr>
          <w:rFonts w:ascii="宋体" w:cs="宋体"/>
          <w:b/>
          <w:color w:val="000000"/>
          <w:kern w:val="0"/>
          <w:szCs w:val="21"/>
        </w:rPr>
        <w:t xml:space="preserve">熟悉对基金经理频繁变动管理的要求。 </w:t>
      </w:r>
    </w:p>
    <w:p w:rsidR="00E87BE8" w:rsidRPr="00FF651A" w:rsidRDefault="00E87BE8" w:rsidP="00E87BE8">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green"/>
        </w:rPr>
      </w:pPr>
      <w:r w:rsidRPr="00FF651A">
        <w:rPr>
          <w:rFonts w:hint="eastAsia"/>
          <w:i/>
          <w:szCs w:val="21"/>
          <w:highlight w:val="green"/>
          <w:u w:val="single"/>
        </w:rPr>
        <w:t>《基金经理注册登记规则》四</w:t>
      </w:r>
      <w:r w:rsidRPr="00FF651A">
        <w:rPr>
          <w:rFonts w:hint="eastAsia"/>
          <w:szCs w:val="21"/>
          <w:highlight w:val="green"/>
          <w:u w:val="single"/>
        </w:rPr>
        <w:t>、</w:t>
      </w:r>
      <w:r w:rsidRPr="00FF651A">
        <w:rPr>
          <w:rFonts w:hint="eastAsia"/>
          <w:szCs w:val="21"/>
          <w:highlight w:val="green"/>
        </w:rPr>
        <w:t>关于</w:t>
      </w:r>
      <w:r w:rsidRPr="00FF651A">
        <w:rPr>
          <w:rFonts w:ascii="Times New Roman" w:hAnsi="Times New Roman"/>
          <w:szCs w:val="21"/>
          <w:highlight w:val="green"/>
        </w:rPr>
        <w:t>“</w:t>
      </w:r>
      <w:r w:rsidRPr="00FF651A">
        <w:rPr>
          <w:rFonts w:hAnsi="Times New Roman" w:hint="eastAsia"/>
          <w:szCs w:val="21"/>
          <w:highlight w:val="green"/>
        </w:rPr>
        <w:t>短期内频繁变换任职单位</w:t>
      </w:r>
      <w:r w:rsidRPr="00FF651A">
        <w:rPr>
          <w:rFonts w:ascii="Times New Roman" w:hAnsi="Times New Roman"/>
          <w:szCs w:val="21"/>
          <w:highlight w:val="green"/>
        </w:rPr>
        <w:t>”</w:t>
      </w:r>
      <w:r w:rsidRPr="00FF651A">
        <w:rPr>
          <w:rFonts w:hAnsi="Times New Roman" w:hint="eastAsia"/>
          <w:szCs w:val="21"/>
          <w:highlight w:val="green"/>
        </w:rPr>
        <w:t>的认定</w:t>
      </w:r>
    </w:p>
    <w:p w:rsidR="009834C4" w:rsidRPr="008C017A" w:rsidRDefault="00E87BE8" w:rsidP="009834C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《规则》第九条第六项</w:t>
      </w:r>
      <w:r w:rsidRPr="008C017A">
        <w:rPr>
          <w:rFonts w:ascii="Times New Roman" w:hAnsi="Times New Roman"/>
          <w:szCs w:val="21"/>
        </w:rPr>
        <w:t>“</w:t>
      </w:r>
      <w:r w:rsidRPr="008C017A">
        <w:rPr>
          <w:rFonts w:hAnsi="Times New Roman" w:hint="eastAsia"/>
          <w:szCs w:val="21"/>
        </w:rPr>
        <w:t>短期内频繁变换任职单位</w:t>
      </w:r>
      <w:r w:rsidRPr="008C017A">
        <w:rPr>
          <w:rFonts w:ascii="Times New Roman" w:hAnsi="Times New Roman"/>
          <w:szCs w:val="21"/>
        </w:rPr>
        <w:t>”</w:t>
      </w:r>
      <w:r w:rsidRPr="008C017A">
        <w:rPr>
          <w:rFonts w:hAnsi="Times New Roman" w:hint="eastAsia"/>
          <w:szCs w:val="21"/>
        </w:rPr>
        <w:t>，是指最近</w:t>
      </w:r>
      <w:r w:rsidRPr="00FF5B79">
        <w:rPr>
          <w:rFonts w:ascii="Times New Roman" w:hAnsi="Times New Roman"/>
          <w:szCs w:val="21"/>
          <w:highlight w:val="yellow"/>
        </w:rPr>
        <w:t>2</w:t>
      </w:r>
      <w:r w:rsidRPr="00FF5B79">
        <w:rPr>
          <w:rFonts w:hAnsi="Times New Roman" w:hint="eastAsia"/>
          <w:szCs w:val="21"/>
          <w:highlight w:val="yellow"/>
        </w:rPr>
        <w:t>年内</w:t>
      </w:r>
      <w:r w:rsidRPr="008C017A">
        <w:rPr>
          <w:rFonts w:hAnsi="Times New Roman" w:hint="eastAsia"/>
          <w:szCs w:val="21"/>
        </w:rPr>
        <w:t>变换任职单位</w:t>
      </w:r>
      <w:r w:rsidRPr="00FF5B79">
        <w:rPr>
          <w:rFonts w:ascii="Times New Roman" w:hAnsi="Times New Roman"/>
          <w:szCs w:val="21"/>
          <w:highlight w:val="yellow"/>
        </w:rPr>
        <w:t>2</w:t>
      </w:r>
      <w:r w:rsidRPr="00FF5B79">
        <w:rPr>
          <w:rFonts w:hAnsi="Times New Roman" w:hint="eastAsia"/>
          <w:szCs w:val="21"/>
          <w:highlight w:val="yellow"/>
        </w:rPr>
        <w:t>次以上</w:t>
      </w:r>
      <w:r w:rsidRPr="008C017A">
        <w:rPr>
          <w:rFonts w:hAnsi="Times New Roman" w:hint="eastAsia"/>
          <w:szCs w:val="21"/>
        </w:rPr>
        <w:t>。</w:t>
      </w:r>
    </w:p>
    <w:p w:rsidR="009834C4" w:rsidRPr="008C017A" w:rsidRDefault="009834C4" w:rsidP="009834C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F651A">
        <w:rPr>
          <w:rFonts w:hint="eastAsia"/>
          <w:i/>
          <w:szCs w:val="21"/>
          <w:highlight w:val="green"/>
        </w:rPr>
        <w:t>《基金经理注册登记规则》第九条</w:t>
      </w:r>
      <w:r w:rsidRPr="00FF651A">
        <w:rPr>
          <w:rFonts w:hint="eastAsia"/>
          <w:szCs w:val="21"/>
          <w:highlight w:val="green"/>
        </w:rPr>
        <w:t>有下列情形之一的人员，不得注册为基金经理：</w:t>
      </w:r>
    </w:p>
    <w:p w:rsidR="009834C4" w:rsidRPr="008C017A" w:rsidRDefault="009834C4" w:rsidP="009834C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（五）无特殊情况管理基金</w:t>
      </w:r>
      <w:r w:rsidRPr="00FF5B79">
        <w:rPr>
          <w:rFonts w:hint="eastAsia"/>
          <w:szCs w:val="21"/>
          <w:highlight w:val="yellow"/>
        </w:rPr>
        <w:t>未满</w:t>
      </w:r>
      <w:r w:rsidRPr="00FF5B79">
        <w:rPr>
          <w:rFonts w:ascii="Times New Roman" w:hAnsi="Times New Roman"/>
          <w:szCs w:val="21"/>
          <w:highlight w:val="yellow"/>
        </w:rPr>
        <w:t>1</w:t>
      </w:r>
      <w:r w:rsidRPr="00FF5B79">
        <w:rPr>
          <w:rFonts w:hAnsi="Times New Roman" w:hint="eastAsia"/>
          <w:szCs w:val="21"/>
          <w:highlight w:val="yellow"/>
        </w:rPr>
        <w:t>年主动离职</w:t>
      </w:r>
      <w:r w:rsidRPr="00F56346">
        <w:rPr>
          <w:rFonts w:hAnsi="Times New Roman" w:hint="eastAsia"/>
          <w:szCs w:val="21"/>
          <w:highlight w:val="yellow"/>
        </w:rPr>
        <w:t>，且离职时间未满</w:t>
      </w:r>
      <w:r w:rsidRPr="00F56346">
        <w:rPr>
          <w:rFonts w:ascii="Times New Roman" w:hAnsi="Times New Roman"/>
          <w:szCs w:val="21"/>
          <w:highlight w:val="yellow"/>
        </w:rPr>
        <w:t>1</w:t>
      </w:r>
      <w:r w:rsidRPr="00F56346">
        <w:rPr>
          <w:rFonts w:hAnsi="Times New Roman" w:hint="eastAsia"/>
          <w:szCs w:val="21"/>
          <w:highlight w:val="yellow"/>
        </w:rPr>
        <w:t>年的</w:t>
      </w:r>
      <w:r w:rsidRPr="008C017A">
        <w:rPr>
          <w:rFonts w:hAnsi="Times New Roman" w:hint="eastAsia"/>
          <w:szCs w:val="21"/>
        </w:rPr>
        <w:t>；</w:t>
      </w:r>
    </w:p>
    <w:p w:rsidR="009834C4" w:rsidRPr="008C017A" w:rsidRDefault="009834C4" w:rsidP="009834C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（六）</w:t>
      </w:r>
      <w:r w:rsidRPr="00F56346">
        <w:rPr>
          <w:rFonts w:hAnsi="Times New Roman" w:hint="eastAsia"/>
          <w:szCs w:val="21"/>
          <w:highlight w:val="yellow"/>
        </w:rPr>
        <w:t>短期内频繁变换</w:t>
      </w:r>
      <w:r w:rsidRPr="008C017A">
        <w:rPr>
          <w:rFonts w:hAnsi="Times New Roman" w:hint="eastAsia"/>
          <w:szCs w:val="21"/>
        </w:rPr>
        <w:t>任职单位的；</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第三十四条</w:t>
      </w:r>
      <w:r w:rsidRPr="008C017A">
        <w:rPr>
          <w:rFonts w:cs="宋体" w:hint="eastAsia"/>
          <w:color w:val="000000"/>
          <w:szCs w:val="21"/>
        </w:rPr>
        <w:t>公司聘用短期内频繁变更工作岗位的投资管理人员，应当对其以往诚信记录、从业操守、执业道德进行尽职调查，并在签订聘用合同前书面报告中国证监会及相关派出机构，说明尽职调查情况与拟聘用的理由。公司不得聘用从其他公司离任未满</w:t>
      </w:r>
      <w:r w:rsidRPr="008C017A">
        <w:rPr>
          <w:rFonts w:ascii="Times New Roman" w:hAnsi="Times New Roman"/>
          <w:color w:val="000000"/>
          <w:szCs w:val="21"/>
        </w:rPr>
        <w:t>3</w:t>
      </w:r>
      <w:r w:rsidRPr="008C017A">
        <w:rPr>
          <w:rFonts w:hAnsi="Times New Roman" w:cs="宋体" w:hint="eastAsia"/>
          <w:color w:val="000000"/>
          <w:szCs w:val="21"/>
        </w:rPr>
        <w:t>个月的基金经理从事投资、研究、交易等相关业务。</w:t>
      </w:r>
    </w:p>
    <w:p w:rsidR="00EF345C" w:rsidRPr="008C017A" w:rsidRDefault="009834C4" w:rsidP="0019048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第三十五条</w:t>
      </w:r>
      <w:r w:rsidRPr="008C017A">
        <w:rPr>
          <w:rFonts w:cs="宋体" w:hint="eastAsia"/>
          <w:color w:val="000000"/>
          <w:szCs w:val="21"/>
        </w:rPr>
        <w:t>基金经理管理基金</w:t>
      </w:r>
      <w:r w:rsidRPr="00F56346">
        <w:rPr>
          <w:rFonts w:cs="宋体" w:hint="eastAsia"/>
          <w:color w:val="000000"/>
          <w:szCs w:val="21"/>
          <w:highlight w:val="yellow"/>
        </w:rPr>
        <w:t>未满</w:t>
      </w:r>
      <w:r w:rsidRPr="00F56346">
        <w:rPr>
          <w:rFonts w:ascii="Times New Roman" w:hAnsi="Times New Roman"/>
          <w:color w:val="000000"/>
          <w:szCs w:val="21"/>
          <w:highlight w:val="yellow"/>
        </w:rPr>
        <w:t>1</w:t>
      </w:r>
      <w:r w:rsidRPr="00F56346">
        <w:rPr>
          <w:rFonts w:hAnsi="Times New Roman" w:cs="宋体" w:hint="eastAsia"/>
          <w:color w:val="000000"/>
          <w:szCs w:val="21"/>
          <w:highlight w:val="yellow"/>
        </w:rPr>
        <w:t>年的，公司不得变更基金经理</w:t>
      </w:r>
      <w:r w:rsidRPr="008C017A">
        <w:rPr>
          <w:rFonts w:hAnsi="Times New Roman" w:cs="宋体" w:hint="eastAsia"/>
          <w:color w:val="000000"/>
          <w:szCs w:val="21"/>
        </w:rPr>
        <w:t>。如有特殊情况需要变更的，应当向中国证监会及相关派出机构书面说明理由。基金经理管理基金</w:t>
      </w:r>
      <w:r w:rsidRPr="00F56346">
        <w:rPr>
          <w:rFonts w:hAnsi="Times New Roman" w:cs="宋体" w:hint="eastAsia"/>
          <w:color w:val="000000"/>
          <w:szCs w:val="21"/>
          <w:highlight w:val="yellow"/>
        </w:rPr>
        <w:t>未满</w:t>
      </w:r>
      <w:r w:rsidRPr="00F56346">
        <w:rPr>
          <w:rFonts w:ascii="Times New Roman" w:hAnsi="Times New Roman"/>
          <w:color w:val="000000"/>
          <w:szCs w:val="21"/>
          <w:highlight w:val="yellow"/>
        </w:rPr>
        <w:t>1</w:t>
      </w:r>
      <w:r w:rsidRPr="00F56346">
        <w:rPr>
          <w:rFonts w:hAnsi="Times New Roman" w:cs="宋体" w:hint="eastAsia"/>
          <w:color w:val="000000"/>
          <w:szCs w:val="21"/>
          <w:highlight w:val="yellow"/>
        </w:rPr>
        <w:t>年主动提出辞职</w:t>
      </w:r>
      <w:r w:rsidRPr="008C017A">
        <w:rPr>
          <w:rFonts w:hAnsi="Times New Roman" w:cs="宋体" w:hint="eastAsia"/>
          <w:color w:val="000000"/>
          <w:szCs w:val="21"/>
        </w:rPr>
        <w:t>的，应当严格遵守法律法规和聘用合同竞业禁止有关规定，并向中国</w:t>
      </w:r>
      <w:r w:rsidRPr="00F56346">
        <w:rPr>
          <w:rFonts w:hAnsi="Times New Roman" w:cs="宋体" w:hint="eastAsia"/>
          <w:color w:val="000000"/>
          <w:szCs w:val="21"/>
          <w:highlight w:val="yellow"/>
        </w:rPr>
        <w:t>证监会</w:t>
      </w:r>
      <w:r w:rsidRPr="008C017A">
        <w:rPr>
          <w:rFonts w:hAnsi="Times New Roman" w:cs="宋体" w:hint="eastAsia"/>
          <w:color w:val="000000"/>
          <w:szCs w:val="21"/>
        </w:rPr>
        <w:t>及相关派出机构书面</w:t>
      </w:r>
      <w:r w:rsidRPr="00F56346">
        <w:rPr>
          <w:rFonts w:hAnsi="Times New Roman" w:cs="宋体" w:hint="eastAsia"/>
          <w:color w:val="000000"/>
          <w:szCs w:val="21"/>
          <w:highlight w:val="yellow"/>
        </w:rPr>
        <w:t>说明理由</w:t>
      </w:r>
      <w:r w:rsidRPr="008C017A">
        <w:rPr>
          <w:rFonts w:hAnsi="Times New Roman" w:cs="宋体" w:hint="eastAsia"/>
          <w:color w:val="000000"/>
          <w:szCs w:val="21"/>
        </w:rPr>
        <w:t>；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w:t>
      </w:r>
      <w:r w:rsidRPr="008C017A">
        <w:rPr>
          <w:rFonts w:hAnsi="Times New Roman" w:cs="宋体" w:hint="eastAsia"/>
          <w:color w:val="000000"/>
          <w:szCs w:val="21"/>
        </w:rPr>
        <w:lastRenderedPageBreak/>
        <w:t>的理由。</w:t>
      </w:r>
      <w:r w:rsidRPr="008C017A">
        <w:rPr>
          <w:rFonts w:cs="宋体" w:hint="eastAsia"/>
          <w:color w:val="000000"/>
          <w:szCs w:val="21"/>
        </w:rPr>
        <w:t>基金经理频繁发生变动的，公司应当向中国证监会及相关派出机构书面说明情况。</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834C4" w:rsidRPr="00A017BD" w:rsidRDefault="00651BE5" w:rsidP="009834C4">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8、</w:t>
      </w:r>
      <w:r w:rsidR="0004542B" w:rsidRPr="00A017BD">
        <w:rPr>
          <w:rFonts w:ascii="宋体" w:cs="宋体"/>
          <w:b/>
          <w:color w:val="000000"/>
          <w:kern w:val="0"/>
          <w:szCs w:val="21"/>
        </w:rPr>
        <w:t>掌握基金管理公司聘请投资管理人员的要求；</w:t>
      </w:r>
    </w:p>
    <w:p w:rsidR="009834C4" w:rsidRPr="00A017BD" w:rsidRDefault="009834C4" w:rsidP="009834C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第十四条</w:t>
      </w:r>
      <w:r w:rsidRPr="008C017A">
        <w:rPr>
          <w:rFonts w:cs="宋体" w:hint="eastAsia"/>
          <w:color w:val="000000"/>
          <w:szCs w:val="21"/>
        </w:rPr>
        <w:t>公司应当建立科学合理的投资管理人员聘用制度，对投资管理人员的聘任条件、聘任程序、聘任期限等作出明确规定。公司在聘任投资管理人员时，应当充分了解拟任人选的工作背景、遵规守法情况、诚信情况、从业资格、业务素质、工作能力及工作变动情况等，对其能否胜任拟任职岗位进行认真评估，审慎作出聘用决定。基金经理在任职前应当通过中国证监会或其授权机构组织的证券投资法律知识考试，并通过所任职公司向中国证券业协会申请注册。基金经理发生变动的应当在规定时间内向中国证券业协会申请注册变更。公司不得聘用未通过证券投资法律知识考试、未在中国证券业协会注册的人员担任基金经理。投资总监、特</w:t>
      </w:r>
      <w:r w:rsidRPr="00A017BD">
        <w:rPr>
          <w:rFonts w:cs="宋体" w:hint="eastAsia"/>
          <w:color w:val="000000"/>
          <w:szCs w:val="21"/>
        </w:rPr>
        <w:t>定客户资产管理投资经理、企业年金投资经理、社保基金投资经理等投资管理人员参照本款管理。</w:t>
      </w:r>
    </w:p>
    <w:p w:rsidR="009834C4" w:rsidRPr="00D06856" w:rsidRDefault="009834C4" w:rsidP="009834C4">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第十五条</w:t>
      </w:r>
      <w:r w:rsidRPr="00D06856">
        <w:rPr>
          <w:rFonts w:cs="宋体" w:hint="eastAsia"/>
          <w:color w:val="000000"/>
          <w:szCs w:val="21"/>
          <w:highlight w:val="cyan"/>
        </w:rPr>
        <w:t>公司聘用投资管理人员应当签订聘用合同。公司应当按照相关法律法规和规章的要求，结合基金行业的特点认真研究、制订聘用合同的各项内容，对双方的权利、义务、投资管理人员的聘任期限、投资管理目标与考核、保密事项、竞业禁止事项、违约条款等方面进行详细约定。</w:t>
      </w:r>
    </w:p>
    <w:p w:rsidR="009834C4" w:rsidRPr="008C017A" w:rsidRDefault="009834C4"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F345C" w:rsidRPr="00A017BD" w:rsidRDefault="00651BE5" w:rsidP="00EF345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9、</w:t>
      </w:r>
      <w:r w:rsidR="0004542B" w:rsidRPr="00A017BD">
        <w:rPr>
          <w:rFonts w:ascii="宋体" w:cs="宋体"/>
          <w:b/>
          <w:color w:val="000000"/>
          <w:kern w:val="0"/>
          <w:szCs w:val="21"/>
        </w:rPr>
        <w:t>熟悉对基金管理公司投资业务流程、投资授权制度、投资风险控制机制、公平交易制度、信息及保密制度、投资记录和档案管理方面的要求；</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00C065BE" w:rsidRPr="00A017BD">
        <w:rPr>
          <w:rFonts w:cs="宋体" w:hint="eastAsia"/>
          <w:i/>
          <w:color w:val="000000"/>
          <w:szCs w:val="21"/>
          <w:u w:val="single"/>
        </w:rPr>
        <w:t>第十六条</w:t>
      </w:r>
      <w:r w:rsidR="00C065BE" w:rsidRPr="008C017A">
        <w:rPr>
          <w:rFonts w:cs="宋体" w:hint="eastAsia"/>
          <w:color w:val="000000"/>
          <w:szCs w:val="21"/>
        </w:rPr>
        <w:t>公司应当完善研究、决策、执行、反馈等投资业务流程，合理设置与投资业务相关的部门、岗位，并明确相关部门和岗位的职责。</w:t>
      </w:r>
    </w:p>
    <w:p w:rsidR="00C065BE"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00C065BE" w:rsidRPr="00A017BD">
        <w:rPr>
          <w:rFonts w:ascii="宋体" w:cs="宋体" w:hint="eastAsia"/>
          <w:i/>
          <w:color w:val="000000"/>
          <w:kern w:val="0"/>
          <w:szCs w:val="21"/>
          <w:u w:val="single"/>
        </w:rPr>
        <w:t>第十七条</w:t>
      </w:r>
      <w:r w:rsidR="00C065BE" w:rsidRPr="008C017A">
        <w:rPr>
          <w:rFonts w:ascii="宋体" w:cs="宋体" w:hint="eastAsia"/>
          <w:color w:val="000000"/>
          <w:kern w:val="0"/>
          <w:szCs w:val="21"/>
        </w:rPr>
        <w:t>公司应当完善并严格实行投资分析和投资决策机制，加强研究对投资决策的</w:t>
      </w:r>
      <w:r w:rsidR="00C065BE" w:rsidRPr="008C017A">
        <w:rPr>
          <w:rFonts w:hAnsi="Times New Roman" w:hint="eastAsia"/>
          <w:szCs w:val="21"/>
        </w:rPr>
        <w:t>支持，</w:t>
      </w:r>
      <w:r w:rsidR="00C065BE" w:rsidRPr="00F56346">
        <w:rPr>
          <w:rFonts w:hAnsi="Times New Roman" w:hint="eastAsia"/>
          <w:szCs w:val="21"/>
          <w:highlight w:val="yellow"/>
        </w:rPr>
        <w:t>防止投资决策的随意性</w:t>
      </w:r>
      <w:r w:rsidR="00C065BE" w:rsidRPr="008C017A">
        <w:rPr>
          <w:rFonts w:hAnsi="Times New Roman" w:hint="eastAsia"/>
          <w:szCs w:val="21"/>
        </w:rPr>
        <w:t>。</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C932C1">
        <w:rPr>
          <w:rFonts w:ascii="宋体" w:cs="宋体" w:hint="eastAsia"/>
          <w:i/>
          <w:color w:val="000000"/>
          <w:kern w:val="0"/>
          <w:szCs w:val="21"/>
          <w:highlight w:val="green"/>
          <w:u w:val="single"/>
        </w:rPr>
        <w:t>《投管人员管理指导意见》</w:t>
      </w:r>
      <w:r w:rsidRPr="00C932C1">
        <w:rPr>
          <w:rFonts w:cs="宋体" w:hint="eastAsia"/>
          <w:i/>
          <w:color w:val="000000"/>
          <w:szCs w:val="21"/>
          <w:highlight w:val="green"/>
          <w:u w:val="single"/>
        </w:rPr>
        <w:t>第十八条</w:t>
      </w:r>
      <w:r w:rsidRPr="008C017A">
        <w:rPr>
          <w:rFonts w:cs="宋体" w:hint="eastAsia"/>
          <w:color w:val="000000"/>
          <w:szCs w:val="21"/>
        </w:rPr>
        <w:t>公司应当建立完善</w:t>
      </w:r>
      <w:r w:rsidRPr="00F56346">
        <w:rPr>
          <w:rFonts w:cs="宋体" w:hint="eastAsia"/>
          <w:color w:val="000000"/>
          <w:szCs w:val="21"/>
          <w:highlight w:val="yellow"/>
        </w:rPr>
        <w:t>投资授权</w:t>
      </w:r>
      <w:r w:rsidRPr="008C017A">
        <w:rPr>
          <w:rFonts w:cs="宋体" w:hint="eastAsia"/>
          <w:color w:val="000000"/>
          <w:szCs w:val="21"/>
        </w:rPr>
        <w:t>制度，明确界定</w:t>
      </w:r>
      <w:r w:rsidRPr="00F56346">
        <w:rPr>
          <w:rFonts w:cs="宋体" w:hint="eastAsia"/>
          <w:color w:val="000000"/>
          <w:szCs w:val="21"/>
          <w:highlight w:val="yellow"/>
        </w:rPr>
        <w:t>投资权限</w:t>
      </w:r>
      <w:r w:rsidRPr="008C017A">
        <w:rPr>
          <w:rFonts w:cs="宋体" w:hint="eastAsia"/>
          <w:color w:val="000000"/>
          <w:szCs w:val="21"/>
        </w:rPr>
        <w:t>，防止投资管理人员</w:t>
      </w:r>
      <w:r w:rsidRPr="00F56346">
        <w:rPr>
          <w:rFonts w:cs="宋体" w:hint="eastAsia"/>
          <w:color w:val="000000"/>
          <w:szCs w:val="21"/>
          <w:highlight w:val="yellow"/>
        </w:rPr>
        <w:t>越权</w:t>
      </w:r>
      <w:r w:rsidRPr="008C017A">
        <w:rPr>
          <w:rFonts w:cs="宋体" w:hint="eastAsia"/>
          <w:color w:val="000000"/>
          <w:szCs w:val="21"/>
        </w:rPr>
        <w:t>从事投资活动。投资管理人员应当严格遵守公司的投资授权制度，在授权范围内履行职责；超出授权范围的，应当按照公司制度履行批准程序。</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第十九条</w:t>
      </w:r>
      <w:r w:rsidRPr="008C017A">
        <w:rPr>
          <w:rFonts w:cs="宋体" w:hint="eastAsia"/>
          <w:color w:val="000000"/>
          <w:szCs w:val="21"/>
        </w:rPr>
        <w:t>公司应当建立健全投资风险控制机制，设立专门机构，配备专门人员对市场风险、信用风险、流动性风险等进行监测、评估、报告，并制定相应的风险处置预案。</w:t>
      </w:r>
    </w:p>
    <w:p w:rsidR="00EF345C" w:rsidRPr="00E35C29"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第二十条</w:t>
      </w:r>
      <w:r w:rsidRPr="008C017A">
        <w:rPr>
          <w:rFonts w:cs="宋体" w:hint="eastAsia"/>
          <w:color w:val="000000"/>
          <w:szCs w:val="21"/>
        </w:rPr>
        <w:t>公司应当建立</w:t>
      </w:r>
      <w:r w:rsidRPr="00F56346">
        <w:rPr>
          <w:rFonts w:cs="宋体" w:hint="eastAsia"/>
          <w:color w:val="000000"/>
          <w:szCs w:val="21"/>
          <w:highlight w:val="yellow"/>
        </w:rPr>
        <w:t>公平交易</w:t>
      </w:r>
      <w:r w:rsidRPr="008C017A">
        <w:rPr>
          <w:rFonts w:cs="宋体" w:hint="eastAsia"/>
          <w:color w:val="000000"/>
          <w:szCs w:val="21"/>
        </w:rPr>
        <w:t>制度，制订公平交易规则，明确公平交易的原则及实施措施，对</w:t>
      </w:r>
      <w:r w:rsidRPr="00F56346">
        <w:rPr>
          <w:rFonts w:cs="宋体" w:hint="eastAsia"/>
          <w:color w:val="000000"/>
          <w:szCs w:val="21"/>
          <w:highlight w:val="yellow"/>
        </w:rPr>
        <w:t>反向交易</w:t>
      </w:r>
      <w:r w:rsidRPr="008C017A">
        <w:rPr>
          <w:rFonts w:cs="宋体" w:hint="eastAsia"/>
          <w:color w:val="000000"/>
          <w:szCs w:val="21"/>
        </w:rPr>
        <w:t>、</w:t>
      </w:r>
      <w:r w:rsidRPr="00F56346">
        <w:rPr>
          <w:rFonts w:cs="宋体" w:hint="eastAsia"/>
          <w:color w:val="000000"/>
          <w:szCs w:val="21"/>
          <w:highlight w:val="yellow"/>
        </w:rPr>
        <w:t>交叉交易</w:t>
      </w:r>
      <w:r w:rsidRPr="008C017A">
        <w:rPr>
          <w:rFonts w:cs="宋体" w:hint="eastAsia"/>
          <w:color w:val="000000"/>
          <w:szCs w:val="21"/>
        </w:rPr>
        <w:t>及其他可能导致不公平交易和利益输送的异常交易行为加强跟踪监测、及时分析并按规定履行报告义务。</w:t>
      </w:r>
      <w:r w:rsidRPr="00E35C29">
        <w:rPr>
          <w:rFonts w:cs="宋体" w:hint="eastAsia"/>
          <w:color w:val="000000"/>
          <w:szCs w:val="21"/>
          <w:highlight w:val="cyan"/>
        </w:rPr>
        <w:t>公司在投资管理人员安排方面应当公平对待基金和其他委托资产，不得对特定客户资产管理等其他业务进行倾斜，不得因开展其他资产管理业务影响基金经理的稳定，不得应其他机构客户的要求调整基金经理而损害基金份额持有人的利益。</w:t>
      </w:r>
      <w:r w:rsidR="00E35C29">
        <w:rPr>
          <w:rFonts w:cs="宋体" w:hint="eastAsia"/>
          <w:color w:val="000000"/>
          <w:szCs w:val="21"/>
          <w:highlight w:val="cyan"/>
        </w:rPr>
        <w:t>（出了个多选，哪些情况是不对的，比如适当抽调几个基金经理组建专户部</w:t>
      </w:r>
      <w:r w:rsidR="002827BE">
        <w:rPr>
          <w:rFonts w:cs="宋体" w:hint="eastAsia"/>
          <w:color w:val="000000"/>
          <w:szCs w:val="21"/>
          <w:highlight w:val="cyan"/>
        </w:rPr>
        <w:t>好像</w:t>
      </w:r>
      <w:r w:rsidR="00E35C29">
        <w:rPr>
          <w:rFonts w:cs="宋体" w:hint="eastAsia"/>
          <w:color w:val="000000"/>
          <w:szCs w:val="21"/>
          <w:highlight w:val="cyan"/>
        </w:rPr>
        <w:t>是对的）</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第二十一条</w:t>
      </w:r>
      <w:r w:rsidRPr="008C017A">
        <w:rPr>
          <w:rFonts w:cs="宋体" w:hint="eastAsia"/>
          <w:color w:val="000000"/>
          <w:szCs w:val="21"/>
        </w:rPr>
        <w:t>公司应当建立</w:t>
      </w:r>
      <w:r w:rsidRPr="00F56346">
        <w:rPr>
          <w:rFonts w:cs="宋体" w:hint="eastAsia"/>
          <w:color w:val="000000"/>
          <w:szCs w:val="21"/>
          <w:highlight w:val="yellow"/>
        </w:rPr>
        <w:t>信息管理及保密</w:t>
      </w:r>
      <w:r w:rsidRPr="008C017A">
        <w:rPr>
          <w:rFonts w:cs="宋体" w:hint="eastAsia"/>
          <w:color w:val="000000"/>
          <w:szCs w:val="21"/>
        </w:rPr>
        <w:t>制</w:t>
      </w:r>
      <w:r w:rsidRPr="00556256">
        <w:rPr>
          <w:rFonts w:cs="宋体" w:hint="eastAsia"/>
          <w:color w:val="000000"/>
          <w:szCs w:val="21"/>
          <w:highlight w:val="cyan"/>
        </w:rPr>
        <w:t>度，加强风险隔离。投资管理人员应当严格遵守公司信息管理的有关规定以及聘用合同中的保密条款，不得利用</w:t>
      </w:r>
      <w:r w:rsidRPr="00F56346">
        <w:rPr>
          <w:rFonts w:cs="宋体" w:hint="eastAsia"/>
          <w:color w:val="000000"/>
          <w:szCs w:val="21"/>
          <w:highlight w:val="yellow"/>
        </w:rPr>
        <w:t>未公开信息</w:t>
      </w:r>
      <w:r w:rsidRPr="008C017A">
        <w:rPr>
          <w:rFonts w:cs="宋体" w:hint="eastAsia"/>
          <w:color w:val="000000"/>
          <w:szCs w:val="21"/>
        </w:rPr>
        <w:t>为</w:t>
      </w:r>
      <w:r w:rsidRPr="00556256">
        <w:rPr>
          <w:rFonts w:cs="宋体" w:hint="eastAsia"/>
          <w:color w:val="000000"/>
          <w:szCs w:val="21"/>
          <w:highlight w:val="cyan"/>
        </w:rPr>
        <w:t>自己或者他人谋取利益，不得违反有关规定向公司股东、与公司有业务联系的机构、公司其他部门和员工传递与投资活动有关的未公开信息</w:t>
      </w:r>
      <w:r w:rsidR="00556256">
        <w:rPr>
          <w:rFonts w:cs="宋体" w:hint="eastAsia"/>
          <w:color w:val="000000"/>
          <w:szCs w:val="21"/>
          <w:highlight w:val="cyan"/>
        </w:rPr>
        <w:t>（刚调研完，告诉老同学不对）</w:t>
      </w:r>
      <w:r w:rsidRPr="00556256">
        <w:rPr>
          <w:rFonts w:cs="宋体" w:hint="eastAsia"/>
          <w:color w:val="000000"/>
          <w:szCs w:val="21"/>
          <w:highlight w:val="cyan"/>
        </w:rPr>
        <w:t>。</w:t>
      </w:r>
    </w:p>
    <w:p w:rsidR="009834C4"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C932C1">
        <w:rPr>
          <w:rFonts w:ascii="宋体" w:cs="宋体" w:hint="eastAsia"/>
          <w:i/>
          <w:color w:val="000000"/>
          <w:kern w:val="0"/>
          <w:szCs w:val="21"/>
          <w:highlight w:val="green"/>
        </w:rPr>
        <w:t>《投管人员管理指导意见》</w:t>
      </w:r>
      <w:r w:rsidRPr="00C932C1">
        <w:rPr>
          <w:rFonts w:cs="宋体" w:hint="eastAsia"/>
          <w:i/>
          <w:color w:val="000000"/>
          <w:szCs w:val="21"/>
          <w:highlight w:val="green"/>
        </w:rPr>
        <w:t>第二十二条</w:t>
      </w:r>
      <w:r w:rsidRPr="008C017A">
        <w:rPr>
          <w:rFonts w:cs="宋体" w:hint="eastAsia"/>
          <w:color w:val="000000"/>
          <w:szCs w:val="21"/>
        </w:rPr>
        <w:t>公司应当建立完善投资、研究及交易的记录和档案管理制度，基金投资标的物备选库</w:t>
      </w:r>
      <w:r w:rsidRPr="00595E2F">
        <w:rPr>
          <w:rFonts w:cs="宋体" w:hint="eastAsia"/>
          <w:color w:val="000000"/>
          <w:szCs w:val="21"/>
          <w:highlight w:val="yellow"/>
        </w:rPr>
        <w:t>的建立及变更</w:t>
      </w:r>
      <w:r w:rsidRPr="008C017A">
        <w:rPr>
          <w:rFonts w:cs="宋体" w:hint="eastAsia"/>
          <w:color w:val="000000"/>
          <w:szCs w:val="21"/>
        </w:rPr>
        <w:t>、主要投资决策等事项应当有</w:t>
      </w:r>
      <w:r w:rsidRPr="00595E2F">
        <w:rPr>
          <w:rFonts w:cs="宋体" w:hint="eastAsia"/>
          <w:color w:val="000000"/>
          <w:szCs w:val="21"/>
          <w:highlight w:val="yellow"/>
        </w:rPr>
        <w:t>充分的依据</w:t>
      </w:r>
      <w:r w:rsidRPr="008C017A">
        <w:rPr>
          <w:rFonts w:cs="宋体" w:hint="eastAsia"/>
          <w:color w:val="000000"/>
          <w:szCs w:val="21"/>
        </w:rPr>
        <w:t>和</w:t>
      </w:r>
      <w:r w:rsidRPr="00595E2F">
        <w:rPr>
          <w:rFonts w:cs="宋体" w:hint="eastAsia"/>
          <w:color w:val="000000"/>
          <w:szCs w:val="21"/>
          <w:highlight w:val="yellow"/>
        </w:rPr>
        <w:t>完整的记录</w:t>
      </w:r>
      <w:r w:rsidRPr="008C017A">
        <w:rPr>
          <w:rFonts w:cs="宋体" w:hint="eastAsia"/>
          <w:color w:val="000000"/>
          <w:szCs w:val="21"/>
        </w:rPr>
        <w:t>，并按照规定</w:t>
      </w:r>
      <w:r w:rsidRPr="00595E2F">
        <w:rPr>
          <w:rFonts w:cs="宋体" w:hint="eastAsia"/>
          <w:color w:val="000000"/>
          <w:szCs w:val="21"/>
          <w:highlight w:val="yellow"/>
        </w:rPr>
        <w:t>期限</w:t>
      </w:r>
      <w:r w:rsidRPr="008C017A">
        <w:rPr>
          <w:rFonts w:cs="宋体" w:hint="eastAsia"/>
          <w:color w:val="000000"/>
          <w:szCs w:val="21"/>
        </w:rPr>
        <w:t>予以</w:t>
      </w:r>
      <w:r w:rsidRPr="00595E2F">
        <w:rPr>
          <w:rFonts w:cs="宋体" w:hint="eastAsia"/>
          <w:color w:val="000000"/>
          <w:szCs w:val="21"/>
          <w:highlight w:val="yellow"/>
        </w:rPr>
        <w:t>保存</w:t>
      </w:r>
      <w:r w:rsidRPr="008C017A">
        <w:rPr>
          <w:rFonts w:cs="宋体" w:hint="eastAsia"/>
          <w:color w:val="000000"/>
          <w:szCs w:val="21"/>
        </w:rPr>
        <w:t>。</w:t>
      </w:r>
    </w:p>
    <w:p w:rsidR="0063543C" w:rsidRPr="000D29A9" w:rsidRDefault="0063543C" w:rsidP="0063543C">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8C017A">
        <w:rPr>
          <w:rFonts w:ascii="宋体" w:cs="宋体" w:hint="eastAsia"/>
          <w:i/>
          <w:color w:val="000000"/>
          <w:kern w:val="0"/>
          <w:szCs w:val="21"/>
        </w:rPr>
        <w:t>《投管人员管理指导意见》</w:t>
      </w:r>
      <w:r>
        <w:rPr>
          <w:rFonts w:cs="宋体" w:hint="eastAsia"/>
          <w:i/>
          <w:color w:val="000000"/>
          <w:szCs w:val="21"/>
        </w:rPr>
        <w:t>第二十三</w:t>
      </w:r>
      <w:r w:rsidRPr="008C017A">
        <w:rPr>
          <w:rFonts w:cs="宋体" w:hint="eastAsia"/>
          <w:i/>
          <w:color w:val="000000"/>
          <w:szCs w:val="21"/>
        </w:rPr>
        <w:t>条</w:t>
      </w:r>
      <w:r>
        <w:rPr>
          <w:rFonts w:cs="宋体" w:hint="eastAsia"/>
          <w:color w:val="000000"/>
          <w:szCs w:val="21"/>
        </w:rPr>
        <w:t>投</w:t>
      </w:r>
      <w:r w:rsidRPr="000D29A9">
        <w:rPr>
          <w:rFonts w:cs="宋体" w:hint="eastAsia"/>
          <w:color w:val="000000"/>
          <w:szCs w:val="21"/>
          <w:highlight w:val="cyan"/>
        </w:rPr>
        <w:t>资管理人员不得直接或间接为其他任何机构和个人进行证券投资活动，不得直接或间接接受证券公司、投资公司、上市公司等其他任何机构和个人提供的礼金、旅游服务等各种形式的利益。</w:t>
      </w:r>
      <w:r w:rsidR="00D457E9">
        <w:rPr>
          <w:rFonts w:cs="宋体" w:hint="eastAsia"/>
          <w:color w:val="000000"/>
          <w:szCs w:val="21"/>
          <w:highlight w:val="cyan"/>
        </w:rPr>
        <w:t>（为了投票，送高尔夫球卡，旅游</w:t>
      </w:r>
      <w:r w:rsidR="00EC0596">
        <w:rPr>
          <w:rFonts w:cs="宋体" w:hint="eastAsia"/>
          <w:color w:val="000000"/>
          <w:szCs w:val="21"/>
          <w:highlight w:val="cyan"/>
        </w:rPr>
        <w:t>错）</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651BE5" w:rsidRPr="00A017BD" w:rsidRDefault="00651BE5"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10、</w:t>
      </w:r>
      <w:r w:rsidR="0004542B" w:rsidRPr="00A017BD">
        <w:rPr>
          <w:rFonts w:ascii="宋体" w:cs="宋体"/>
          <w:b/>
          <w:color w:val="000000"/>
          <w:kern w:val="0"/>
          <w:szCs w:val="21"/>
        </w:rPr>
        <w:t>掌握投资管理人员个人利益冲突的要求；</w:t>
      </w:r>
    </w:p>
    <w:p w:rsidR="00EF345C" w:rsidRPr="008C017A" w:rsidRDefault="00EF345C" w:rsidP="00F5634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第二十三条</w:t>
      </w:r>
      <w:r w:rsidRPr="008C017A">
        <w:rPr>
          <w:rFonts w:cs="宋体" w:hint="eastAsia"/>
          <w:color w:val="000000"/>
          <w:szCs w:val="21"/>
        </w:rPr>
        <w:t>公司应当建立有关投资管理人员个人</w:t>
      </w:r>
      <w:r w:rsidRPr="00F56346">
        <w:rPr>
          <w:rFonts w:cs="宋体" w:hint="eastAsia"/>
          <w:color w:val="000000"/>
          <w:szCs w:val="21"/>
          <w:highlight w:val="yellow"/>
        </w:rPr>
        <w:t>利益冲突</w:t>
      </w:r>
      <w:r w:rsidRPr="008C017A">
        <w:rPr>
          <w:rFonts w:cs="宋体" w:hint="eastAsia"/>
          <w:color w:val="000000"/>
          <w:szCs w:val="21"/>
        </w:rPr>
        <w:t>的管理制度，加强对投资管理人员</w:t>
      </w:r>
      <w:r w:rsidRPr="00F56346">
        <w:rPr>
          <w:rFonts w:cs="宋体" w:hint="eastAsia"/>
          <w:color w:val="000000"/>
          <w:szCs w:val="21"/>
          <w:highlight w:val="yellow"/>
        </w:rPr>
        <w:t>直接或者间接股权投资</w:t>
      </w:r>
      <w:r w:rsidRPr="008C017A">
        <w:rPr>
          <w:rFonts w:cs="宋体" w:hint="eastAsia"/>
          <w:color w:val="000000"/>
          <w:szCs w:val="21"/>
        </w:rPr>
        <w:t>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r w:rsidRPr="00452AF3">
        <w:rPr>
          <w:rFonts w:cs="宋体" w:hint="eastAsia"/>
          <w:color w:val="000000"/>
          <w:szCs w:val="21"/>
          <w:highlight w:val="cyan"/>
        </w:rPr>
        <w:t>投资管理人员不得直接或间接为其他任何机构和个人进行证券投资活动，不得直接或间接接受证券公司、投资公司、上市公司等其他任何机构和个人提供的礼金、旅游服务等各种形式的利益。</w:t>
      </w:r>
      <w:r w:rsidRPr="00452AF3">
        <w:rPr>
          <w:rFonts w:cs="宋体" w:hint="eastAsia"/>
          <w:color w:val="000000"/>
          <w:szCs w:val="21"/>
          <w:highlight w:val="cyan"/>
        </w:rPr>
        <w:lastRenderedPageBreak/>
        <w:t>投资管理人员履行职责时，对可能产生个人利益冲突的情况应当及时向公司报告。</w:t>
      </w:r>
      <w:r w:rsidRPr="008C017A">
        <w:rPr>
          <w:rFonts w:cs="宋体" w:hint="eastAsia"/>
          <w:color w:val="000000"/>
          <w:szCs w:val="21"/>
        </w:rPr>
        <w:t>除法律、行政法规另有规定外，</w:t>
      </w:r>
      <w:r w:rsidRPr="00F56346">
        <w:rPr>
          <w:rFonts w:cs="宋体" w:hint="eastAsia"/>
          <w:color w:val="000000"/>
          <w:szCs w:val="21"/>
          <w:highlight w:val="yellow"/>
        </w:rPr>
        <w:t>公司员工不得买卖股票</w:t>
      </w:r>
      <w:r w:rsidRPr="008C017A">
        <w:rPr>
          <w:rFonts w:cs="宋体" w:hint="eastAsia"/>
          <w:color w:val="000000"/>
          <w:szCs w:val="21"/>
        </w:rPr>
        <w:t>，</w:t>
      </w:r>
      <w:r w:rsidRPr="00F56346">
        <w:rPr>
          <w:rFonts w:cs="宋体" w:hint="eastAsia"/>
          <w:color w:val="000000"/>
          <w:szCs w:val="21"/>
          <w:highlight w:val="yellow"/>
        </w:rPr>
        <w:t>直系亲属买卖股票</w:t>
      </w:r>
      <w:r w:rsidRPr="008C017A">
        <w:rPr>
          <w:rFonts w:cs="宋体" w:hint="eastAsia"/>
          <w:color w:val="000000"/>
          <w:szCs w:val="21"/>
        </w:rPr>
        <w:t>的，</w:t>
      </w:r>
      <w:r w:rsidRPr="00452AF3">
        <w:rPr>
          <w:rFonts w:cs="宋体" w:hint="eastAsia"/>
          <w:color w:val="000000"/>
          <w:szCs w:val="21"/>
          <w:highlight w:val="cyan"/>
        </w:rPr>
        <w:t>应当及时</w:t>
      </w:r>
      <w:r w:rsidRPr="00F56346">
        <w:rPr>
          <w:rFonts w:cs="宋体" w:hint="eastAsia"/>
          <w:color w:val="000000"/>
          <w:szCs w:val="21"/>
          <w:highlight w:val="yellow"/>
        </w:rPr>
        <w:t>向公司报备其账户和买卖</w:t>
      </w:r>
      <w:r w:rsidRPr="008C017A">
        <w:rPr>
          <w:rFonts w:cs="宋体" w:hint="eastAsia"/>
          <w:color w:val="000000"/>
          <w:szCs w:val="21"/>
        </w:rPr>
        <w:t>情况。公司所管理基金的交易与员工直系亲属买卖股票的交易应当避免利益冲突。</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651BE5" w:rsidRPr="00C932C1" w:rsidRDefault="00651BE5"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932C1">
        <w:rPr>
          <w:rFonts w:ascii="宋体" w:cs="宋体" w:hint="eastAsia"/>
          <w:b/>
          <w:color w:val="000000"/>
          <w:kern w:val="0"/>
          <w:szCs w:val="21"/>
          <w:highlight w:val="green"/>
        </w:rPr>
        <w:t>11、</w:t>
      </w:r>
      <w:r w:rsidR="0004542B" w:rsidRPr="00C932C1">
        <w:rPr>
          <w:rFonts w:ascii="宋体" w:cs="宋体"/>
          <w:b/>
          <w:color w:val="000000"/>
          <w:kern w:val="0"/>
          <w:szCs w:val="21"/>
          <w:highlight w:val="green"/>
        </w:rPr>
        <w:t>掌握投资管理人员对外活动及言论管理的要求；</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F10F4">
        <w:rPr>
          <w:rFonts w:ascii="宋体" w:cs="宋体" w:hint="eastAsia"/>
          <w:i/>
          <w:color w:val="000000"/>
          <w:kern w:val="0"/>
          <w:szCs w:val="21"/>
          <w:highlight w:val="cyan"/>
          <w:u w:val="single"/>
        </w:rPr>
        <w:t>《投管人员管理指导意见》</w:t>
      </w:r>
      <w:r w:rsidRPr="00FF10F4">
        <w:rPr>
          <w:rFonts w:cs="宋体" w:hint="eastAsia"/>
          <w:i/>
          <w:color w:val="000000"/>
          <w:szCs w:val="21"/>
          <w:highlight w:val="cyan"/>
          <w:u w:val="single"/>
        </w:rPr>
        <w:t>第二十四条</w:t>
      </w:r>
      <w:r w:rsidRPr="008C017A">
        <w:rPr>
          <w:rFonts w:cs="宋体" w:hint="eastAsia"/>
          <w:color w:val="000000"/>
          <w:szCs w:val="21"/>
        </w:rPr>
        <w:t>公司应当加强对投资管理人员参加与履行职责有关的社会活动及会议的管理，对投资管理人员参加各种形式的年会、论坛等活动做出统一安排。</w:t>
      </w:r>
      <w:r w:rsidRPr="00F56346">
        <w:rPr>
          <w:rFonts w:cs="宋体" w:hint="eastAsia"/>
          <w:color w:val="000000"/>
          <w:szCs w:val="21"/>
          <w:highlight w:val="yellow"/>
        </w:rPr>
        <w:t>未经公司允许</w:t>
      </w:r>
      <w:r w:rsidRPr="008C017A">
        <w:rPr>
          <w:rFonts w:cs="宋体" w:hint="eastAsia"/>
          <w:color w:val="000000"/>
          <w:szCs w:val="21"/>
        </w:rPr>
        <w:t>，投资管理人员不得以公司或个人名义参加与履行职责有关的</w:t>
      </w:r>
      <w:r w:rsidRPr="00F56346">
        <w:rPr>
          <w:rFonts w:cs="宋体" w:hint="eastAsia"/>
          <w:color w:val="000000"/>
          <w:szCs w:val="21"/>
          <w:highlight w:val="yellow"/>
        </w:rPr>
        <w:t>社会活动</w:t>
      </w:r>
      <w:r w:rsidRPr="008C017A">
        <w:rPr>
          <w:rFonts w:cs="宋体" w:hint="eastAsia"/>
          <w:color w:val="000000"/>
          <w:szCs w:val="21"/>
        </w:rPr>
        <w:t>或会议，严禁投资管理人员利用参加会议之便牟取不当利益，损害基金份额持有人的合法权益。</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37356">
        <w:rPr>
          <w:rFonts w:ascii="宋体" w:cs="宋体" w:hint="eastAsia"/>
          <w:i/>
          <w:color w:val="000000"/>
          <w:kern w:val="0"/>
          <w:szCs w:val="21"/>
          <w:highlight w:val="cyan"/>
          <w:u w:val="single"/>
        </w:rPr>
        <w:t>《投管人员管理指导意见》</w:t>
      </w:r>
      <w:r w:rsidRPr="00F37356">
        <w:rPr>
          <w:rFonts w:cs="宋体" w:hint="eastAsia"/>
          <w:i/>
          <w:color w:val="000000"/>
          <w:szCs w:val="21"/>
          <w:highlight w:val="cyan"/>
          <w:u w:val="single"/>
        </w:rPr>
        <w:t>第二十五条</w:t>
      </w:r>
      <w:r w:rsidRPr="008C017A">
        <w:rPr>
          <w:rFonts w:cs="宋体" w:hint="eastAsia"/>
          <w:color w:val="000000"/>
          <w:szCs w:val="21"/>
        </w:rPr>
        <w:t>公司应当加强投资管理人员对外公开发表与基金投资有关言论的管理。投资管理人员应当遵守公司对外宣传的有关规定，不得</w:t>
      </w:r>
      <w:r w:rsidRPr="00F56346">
        <w:rPr>
          <w:rFonts w:cs="宋体" w:hint="eastAsia"/>
          <w:color w:val="000000"/>
          <w:szCs w:val="21"/>
          <w:highlight w:val="yellow"/>
        </w:rPr>
        <w:t>误导</w:t>
      </w:r>
      <w:r w:rsidRPr="008C017A">
        <w:rPr>
          <w:rFonts w:cs="宋体" w:hint="eastAsia"/>
          <w:color w:val="000000"/>
          <w:szCs w:val="21"/>
        </w:rPr>
        <w:t>、</w:t>
      </w:r>
      <w:r w:rsidRPr="00F56346">
        <w:rPr>
          <w:rFonts w:cs="宋体" w:hint="eastAsia"/>
          <w:color w:val="000000"/>
          <w:szCs w:val="21"/>
          <w:highlight w:val="yellow"/>
        </w:rPr>
        <w:t>欺诈</w:t>
      </w:r>
      <w:r w:rsidRPr="008C017A">
        <w:rPr>
          <w:rFonts w:cs="宋体" w:hint="eastAsia"/>
          <w:color w:val="000000"/>
          <w:szCs w:val="21"/>
        </w:rPr>
        <w:t>基金份额持有人，不得对基金</w:t>
      </w:r>
      <w:r w:rsidRPr="00F56346">
        <w:rPr>
          <w:rFonts w:cs="宋体" w:hint="eastAsia"/>
          <w:color w:val="000000"/>
          <w:szCs w:val="21"/>
          <w:highlight w:val="yellow"/>
        </w:rPr>
        <w:t>业绩</w:t>
      </w:r>
      <w:r w:rsidRPr="008C017A">
        <w:rPr>
          <w:rFonts w:cs="宋体" w:hint="eastAsia"/>
          <w:color w:val="000000"/>
          <w:szCs w:val="21"/>
        </w:rPr>
        <w:t>进行</w:t>
      </w:r>
      <w:r w:rsidRPr="00F56346">
        <w:rPr>
          <w:rFonts w:cs="宋体" w:hint="eastAsia"/>
          <w:color w:val="000000"/>
          <w:szCs w:val="21"/>
          <w:highlight w:val="yellow"/>
        </w:rPr>
        <w:t>不实</w:t>
      </w:r>
      <w:r w:rsidRPr="008C017A">
        <w:rPr>
          <w:rFonts w:cs="宋体" w:hint="eastAsia"/>
          <w:color w:val="000000"/>
          <w:szCs w:val="21"/>
        </w:rPr>
        <w:t>的陈述。</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F345C" w:rsidRPr="00A017BD" w:rsidRDefault="00651BE5" w:rsidP="00EF345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12、</w:t>
      </w:r>
      <w:r w:rsidR="0004542B" w:rsidRPr="00A017BD">
        <w:rPr>
          <w:rFonts w:ascii="宋体" w:cs="宋体"/>
          <w:b/>
          <w:color w:val="000000"/>
          <w:kern w:val="0"/>
          <w:szCs w:val="21"/>
        </w:rPr>
        <w:t>掌握投资管理人员代表基金份额持有人对外行使权利的要求；</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983036">
        <w:rPr>
          <w:rFonts w:ascii="宋体" w:cs="宋体" w:hint="eastAsia"/>
          <w:i/>
          <w:color w:val="000000"/>
          <w:kern w:val="0"/>
          <w:szCs w:val="21"/>
          <w:highlight w:val="cyan"/>
          <w:u w:val="single"/>
        </w:rPr>
        <w:t>《投管人员管理指导意见》</w:t>
      </w:r>
      <w:r w:rsidRPr="00983036">
        <w:rPr>
          <w:rFonts w:cs="宋体" w:hint="eastAsia"/>
          <w:i/>
          <w:color w:val="000000"/>
          <w:szCs w:val="21"/>
          <w:highlight w:val="cyan"/>
          <w:u w:val="single"/>
        </w:rPr>
        <w:t>第二十七条</w:t>
      </w:r>
      <w:r w:rsidRPr="008C017A">
        <w:rPr>
          <w:rFonts w:cs="宋体" w:hint="eastAsia"/>
          <w:color w:val="000000"/>
          <w:szCs w:val="21"/>
        </w:rPr>
        <w:t>公司应当加强对投资管理人员代表基金份额持有人对外行使权利的管理，制定相关制度，明确相应程序。投资管理人员受公司委托，以基金份额持有人的名义行使权利时应当遵守有关法律、行政法规、中国证监会的规定及公司的有关规定，不得利用履行职责之便获取不正当利益。</w:t>
      </w:r>
    </w:p>
    <w:p w:rsidR="00EF345C" w:rsidRPr="00A017BD" w:rsidRDefault="00EF345C"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p>
    <w:p w:rsidR="00651BE5" w:rsidRPr="00C932C1" w:rsidRDefault="00651BE5"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932C1">
        <w:rPr>
          <w:rFonts w:ascii="宋体" w:cs="宋体" w:hint="eastAsia"/>
          <w:b/>
          <w:color w:val="000000"/>
          <w:kern w:val="0"/>
          <w:szCs w:val="21"/>
          <w:highlight w:val="green"/>
        </w:rPr>
        <w:t>13、</w:t>
      </w:r>
      <w:r w:rsidR="0004542B" w:rsidRPr="00C932C1">
        <w:rPr>
          <w:rFonts w:ascii="宋体" w:cs="宋体"/>
          <w:b/>
          <w:color w:val="000000"/>
          <w:kern w:val="0"/>
          <w:szCs w:val="21"/>
          <w:highlight w:val="green"/>
        </w:rPr>
        <w:t>掌握投资管理人员通信管理的要求；</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第二十六条</w:t>
      </w:r>
      <w:r w:rsidRPr="00D2122E">
        <w:rPr>
          <w:rFonts w:cs="宋体" w:hint="eastAsia"/>
          <w:color w:val="000000"/>
          <w:szCs w:val="21"/>
          <w:highlight w:val="cyan"/>
        </w:rPr>
        <w:t>公司应当建立健全通信管理制度，加强对各类通信工具的管理，公司固定电话应进行录音，交易时间投资管理人员的移动电话、掌上电脑等移动通讯工具应集中保管，</w:t>
      </w:r>
      <w:r w:rsidRPr="00D2122E">
        <w:rPr>
          <w:rFonts w:ascii="Times New Roman" w:hAnsi="Times New Roman"/>
          <w:color w:val="000000"/>
          <w:szCs w:val="21"/>
          <w:highlight w:val="cyan"/>
        </w:rPr>
        <w:t>MSN</w:t>
      </w:r>
      <w:r w:rsidRPr="00D2122E">
        <w:rPr>
          <w:rFonts w:hAnsi="Times New Roman" w:cs="宋体" w:hint="eastAsia"/>
          <w:color w:val="000000"/>
          <w:szCs w:val="21"/>
          <w:highlight w:val="cyan"/>
        </w:rPr>
        <w:t>、</w:t>
      </w:r>
      <w:r w:rsidRPr="00D2122E">
        <w:rPr>
          <w:rFonts w:ascii="Times New Roman" w:hAnsi="Times New Roman"/>
          <w:color w:val="000000"/>
          <w:szCs w:val="21"/>
          <w:highlight w:val="cyan"/>
        </w:rPr>
        <w:t>QQ</w:t>
      </w:r>
      <w:r w:rsidRPr="00D2122E">
        <w:rPr>
          <w:rFonts w:hAnsi="Times New Roman" w:cs="宋体" w:hint="eastAsia"/>
          <w:color w:val="000000"/>
          <w:szCs w:val="21"/>
          <w:highlight w:val="cyan"/>
        </w:rPr>
        <w:t>等各类即时通信工具和电子邮件应实施全程监控并留痕，录音、即时通信、电子邮件等资料应当</w:t>
      </w:r>
      <w:r w:rsidRPr="00F56346">
        <w:rPr>
          <w:rFonts w:hAnsi="Times New Roman" w:cs="宋体" w:hint="eastAsia"/>
          <w:color w:val="000000"/>
          <w:szCs w:val="21"/>
          <w:highlight w:val="yellow"/>
        </w:rPr>
        <w:t>保存五年</w:t>
      </w:r>
      <w:r w:rsidRPr="008C017A">
        <w:rPr>
          <w:rFonts w:hAnsi="Times New Roman" w:cs="宋体" w:hint="eastAsia"/>
          <w:color w:val="000000"/>
          <w:szCs w:val="21"/>
        </w:rPr>
        <w:t>以上。</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F345C" w:rsidRPr="00A017BD" w:rsidRDefault="00651BE5" w:rsidP="00EF345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14、</w:t>
      </w:r>
      <w:r w:rsidR="0004542B" w:rsidRPr="00A017BD">
        <w:rPr>
          <w:rFonts w:ascii="宋体" w:cs="宋体"/>
          <w:b/>
          <w:color w:val="000000"/>
          <w:kern w:val="0"/>
          <w:szCs w:val="21"/>
        </w:rPr>
        <w:t>熟悉投资管理人员出国（境）的要求；</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第二十八条</w:t>
      </w:r>
      <w:r w:rsidRPr="008C017A">
        <w:rPr>
          <w:rFonts w:cs="宋体" w:hint="eastAsia"/>
          <w:color w:val="000000"/>
          <w:szCs w:val="21"/>
        </w:rPr>
        <w:t>公司应当加强对投资管理人员出国</w:t>
      </w:r>
      <w:r w:rsidRPr="008C017A">
        <w:rPr>
          <w:rFonts w:ascii="Times New Roman" w:hAnsi="Times New Roman"/>
          <w:color w:val="000000"/>
          <w:szCs w:val="21"/>
        </w:rPr>
        <w:t>(</w:t>
      </w:r>
      <w:r w:rsidRPr="008C017A">
        <w:rPr>
          <w:rFonts w:hAnsi="Times New Roman" w:cs="宋体" w:hint="eastAsia"/>
          <w:color w:val="000000"/>
          <w:szCs w:val="21"/>
        </w:rPr>
        <w:t>境</w:t>
      </w:r>
      <w:r w:rsidRPr="008C017A">
        <w:rPr>
          <w:rFonts w:ascii="Times New Roman" w:hAnsi="Times New Roman"/>
          <w:color w:val="000000"/>
          <w:szCs w:val="21"/>
        </w:rPr>
        <w:t>)</w:t>
      </w:r>
      <w:r w:rsidRPr="008C017A">
        <w:rPr>
          <w:rFonts w:hAnsi="Times New Roman" w:cs="宋体" w:hint="eastAsia"/>
          <w:color w:val="000000"/>
          <w:szCs w:val="21"/>
        </w:rPr>
        <w:t>的管理，对投资管理人员出国</w:t>
      </w:r>
      <w:r w:rsidRPr="008C017A">
        <w:rPr>
          <w:rFonts w:ascii="Times New Roman" w:hAnsi="Times New Roman"/>
          <w:color w:val="000000"/>
          <w:szCs w:val="21"/>
        </w:rPr>
        <w:t>(</w:t>
      </w:r>
      <w:r w:rsidRPr="008C017A">
        <w:rPr>
          <w:rFonts w:hAnsi="Times New Roman" w:cs="宋体" w:hint="eastAsia"/>
          <w:color w:val="000000"/>
          <w:szCs w:val="21"/>
        </w:rPr>
        <w:t>境</w:t>
      </w:r>
      <w:r w:rsidRPr="008C017A">
        <w:rPr>
          <w:rFonts w:ascii="Times New Roman" w:hAnsi="Times New Roman"/>
          <w:color w:val="000000"/>
          <w:szCs w:val="21"/>
        </w:rPr>
        <w:t>)</w:t>
      </w:r>
      <w:r w:rsidRPr="008C017A">
        <w:rPr>
          <w:rFonts w:hAnsi="Times New Roman" w:cs="宋体" w:hint="eastAsia"/>
          <w:color w:val="000000"/>
          <w:szCs w:val="21"/>
        </w:rPr>
        <w:t>时应当履行的报告义务、职责行使等作出规定。</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F345C" w:rsidRPr="00C932C1" w:rsidRDefault="00651BE5" w:rsidP="00EF345C">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932C1">
        <w:rPr>
          <w:rFonts w:ascii="宋体" w:cs="宋体" w:hint="eastAsia"/>
          <w:b/>
          <w:color w:val="000000"/>
          <w:kern w:val="0"/>
          <w:szCs w:val="21"/>
          <w:highlight w:val="green"/>
        </w:rPr>
        <w:t>15、</w:t>
      </w:r>
      <w:r w:rsidR="0004542B" w:rsidRPr="00C932C1">
        <w:rPr>
          <w:rFonts w:ascii="宋体" w:cs="宋体"/>
          <w:b/>
          <w:color w:val="000000"/>
          <w:kern w:val="0"/>
          <w:szCs w:val="21"/>
          <w:highlight w:val="green"/>
        </w:rPr>
        <w:t>熟悉对投资管理人员投资管理评价和考核的要求</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第二十九条</w:t>
      </w:r>
      <w:r w:rsidRPr="00D2122E">
        <w:rPr>
          <w:rFonts w:cs="宋体" w:hint="eastAsia"/>
          <w:color w:val="000000"/>
          <w:szCs w:val="21"/>
          <w:highlight w:val="cyan"/>
        </w:rPr>
        <w:t>公司应当建立对投资管理人员的考核体系，客观、科学地评价投资管理绩效。</w:t>
      </w:r>
      <w:r w:rsidRPr="00D4637E">
        <w:rPr>
          <w:rFonts w:cs="宋体" w:hint="eastAsia"/>
          <w:color w:val="000000"/>
          <w:szCs w:val="21"/>
          <w:highlight w:val="yellow"/>
        </w:rPr>
        <w:t>公司对基金经理的评价和考核</w:t>
      </w:r>
      <w:r w:rsidRPr="008C017A">
        <w:rPr>
          <w:rFonts w:cs="宋体" w:hint="eastAsia"/>
          <w:color w:val="000000"/>
          <w:szCs w:val="21"/>
        </w:rPr>
        <w:t>应当体现基金财产运用</w:t>
      </w:r>
      <w:r w:rsidRPr="00D4637E">
        <w:rPr>
          <w:rFonts w:cs="宋体" w:hint="eastAsia"/>
          <w:color w:val="000000"/>
          <w:szCs w:val="21"/>
          <w:highlight w:val="yellow"/>
        </w:rPr>
        <w:t>注重长期、价值投资、控制风险</w:t>
      </w:r>
      <w:r w:rsidRPr="008C017A">
        <w:rPr>
          <w:rFonts w:cs="宋体" w:hint="eastAsia"/>
          <w:color w:val="000000"/>
          <w:szCs w:val="21"/>
        </w:rPr>
        <w:t>的特点。</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F345C" w:rsidRPr="00C932C1" w:rsidRDefault="00651BE5" w:rsidP="00EF345C">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932C1">
        <w:rPr>
          <w:rFonts w:ascii="宋体" w:cs="宋体" w:hint="eastAsia"/>
          <w:b/>
          <w:color w:val="000000"/>
          <w:kern w:val="0"/>
          <w:szCs w:val="21"/>
          <w:highlight w:val="green"/>
        </w:rPr>
        <w:t>16、</w:t>
      </w:r>
      <w:r w:rsidR="0004542B" w:rsidRPr="00C932C1">
        <w:rPr>
          <w:rFonts w:ascii="宋体" w:cs="宋体"/>
          <w:b/>
          <w:color w:val="000000"/>
          <w:kern w:val="0"/>
          <w:szCs w:val="21"/>
          <w:highlight w:val="green"/>
        </w:rPr>
        <w:t>熟悉对投资管理人员合规教育的要求；</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第三十条</w:t>
      </w:r>
      <w:r w:rsidRPr="008C017A">
        <w:rPr>
          <w:rFonts w:cs="宋体" w:hint="eastAsia"/>
          <w:color w:val="000000"/>
          <w:szCs w:val="21"/>
        </w:rPr>
        <w:t>公司应当加强对投资管理人员的合规教育，定期进行合规培训，提高其合规意识。每个投资管理人员每年接受</w:t>
      </w:r>
      <w:r w:rsidRPr="00F56346">
        <w:rPr>
          <w:rFonts w:cs="宋体" w:hint="eastAsia"/>
          <w:color w:val="000000"/>
          <w:szCs w:val="21"/>
          <w:highlight w:val="yellow"/>
        </w:rPr>
        <w:t>合规培训</w:t>
      </w:r>
      <w:r w:rsidRPr="00D2122E">
        <w:rPr>
          <w:rFonts w:cs="宋体" w:hint="eastAsia"/>
          <w:color w:val="000000"/>
          <w:szCs w:val="21"/>
          <w:highlight w:val="cyan"/>
        </w:rPr>
        <w:t>的时间不得少于</w:t>
      </w:r>
      <w:r w:rsidRPr="00F56346">
        <w:rPr>
          <w:rFonts w:ascii="Times New Roman" w:hAnsi="Times New Roman"/>
          <w:color w:val="000000"/>
          <w:szCs w:val="21"/>
          <w:highlight w:val="yellow"/>
        </w:rPr>
        <w:t>20</w:t>
      </w:r>
      <w:r w:rsidRPr="00F56346">
        <w:rPr>
          <w:rFonts w:hAnsi="Times New Roman" w:cs="宋体" w:hint="eastAsia"/>
          <w:color w:val="000000"/>
          <w:szCs w:val="21"/>
          <w:highlight w:val="yellow"/>
        </w:rPr>
        <w:t>小时</w:t>
      </w:r>
      <w:r w:rsidRPr="008C017A">
        <w:rPr>
          <w:rFonts w:hAnsi="Times New Roman" w:cs="宋体" w:hint="eastAsia"/>
          <w:color w:val="000000"/>
          <w:szCs w:val="21"/>
        </w:rPr>
        <w:t>。</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F345C" w:rsidRPr="00C932C1" w:rsidRDefault="00651BE5" w:rsidP="00EF345C">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932C1">
        <w:rPr>
          <w:rFonts w:ascii="宋体" w:cs="宋体" w:hint="eastAsia"/>
          <w:b/>
          <w:color w:val="000000"/>
          <w:kern w:val="0"/>
          <w:szCs w:val="21"/>
          <w:highlight w:val="green"/>
        </w:rPr>
        <w:t>17、</w:t>
      </w:r>
      <w:r w:rsidR="0004542B" w:rsidRPr="00C932C1">
        <w:rPr>
          <w:rFonts w:ascii="宋体" w:cs="宋体"/>
          <w:b/>
          <w:color w:val="000000"/>
          <w:kern w:val="0"/>
          <w:szCs w:val="21"/>
          <w:highlight w:val="green"/>
        </w:rPr>
        <w:t>熟悉代为履行基金经理职责的要求；</w:t>
      </w:r>
    </w:p>
    <w:p w:rsidR="00EF345C" w:rsidRPr="003F7B04"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第三十一条</w:t>
      </w:r>
      <w:r w:rsidRPr="003F7B04">
        <w:rPr>
          <w:rFonts w:cs="宋体" w:hint="eastAsia"/>
          <w:color w:val="000000"/>
          <w:szCs w:val="21"/>
          <w:highlight w:val="cyan"/>
        </w:rPr>
        <w:t>公司应当加强对其他人员代为履行投资管理人员职责的程序、职责范围等的管理。公司的紧急应变制度中应当包含投资管理人员不能正常履行职责时的处理方案，以保障基金财产不受损失。</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hint="eastAsia"/>
          <w:color w:val="000000"/>
          <w:szCs w:val="21"/>
        </w:rPr>
        <w:t>公司应当严格执行其他人员代为履行基金经理职责的规定，不得违反规定以任何理由安排不符合基金经理任职条件的人员实际履行基金经理职责。拟由其他人员</w:t>
      </w:r>
      <w:r w:rsidRPr="00F56346">
        <w:rPr>
          <w:rFonts w:cs="宋体" w:hint="eastAsia"/>
          <w:color w:val="000000"/>
          <w:szCs w:val="21"/>
          <w:highlight w:val="yellow"/>
        </w:rPr>
        <w:t>代为履行</w:t>
      </w:r>
      <w:r w:rsidRPr="003F7B04">
        <w:rPr>
          <w:rFonts w:cs="宋体" w:hint="eastAsia"/>
          <w:color w:val="000000"/>
          <w:szCs w:val="21"/>
          <w:highlight w:val="cyan"/>
        </w:rPr>
        <w:t>基金经理职责时间</w:t>
      </w:r>
      <w:r w:rsidRPr="00C932C1">
        <w:rPr>
          <w:rFonts w:cs="宋体" w:hint="eastAsia"/>
          <w:color w:val="000000"/>
          <w:szCs w:val="21"/>
          <w:highlight w:val="green"/>
        </w:rPr>
        <w:t>超过</w:t>
      </w:r>
      <w:r w:rsidRPr="00C932C1">
        <w:rPr>
          <w:rFonts w:ascii="Times New Roman" w:hAnsi="Times New Roman"/>
          <w:color w:val="000000"/>
          <w:szCs w:val="21"/>
          <w:highlight w:val="green"/>
        </w:rPr>
        <w:t>30</w:t>
      </w:r>
      <w:r w:rsidRPr="00C932C1">
        <w:rPr>
          <w:rFonts w:hAnsi="Times New Roman" w:cs="宋体" w:hint="eastAsia"/>
          <w:color w:val="000000"/>
          <w:szCs w:val="21"/>
          <w:highlight w:val="green"/>
        </w:rPr>
        <w:t>日</w:t>
      </w:r>
      <w:r w:rsidR="00C932C1" w:rsidRPr="00C932C1">
        <w:rPr>
          <w:rFonts w:hAnsi="Times New Roman" w:cs="宋体" w:hint="eastAsia"/>
          <w:color w:val="FF0000"/>
          <w:szCs w:val="21"/>
        </w:rPr>
        <w:t>（判断题）</w:t>
      </w:r>
      <w:r w:rsidRPr="008C017A">
        <w:rPr>
          <w:rFonts w:hAnsi="Times New Roman" w:cs="宋体" w:hint="eastAsia"/>
          <w:color w:val="000000"/>
          <w:szCs w:val="21"/>
        </w:rPr>
        <w:t>的，公司应当自</w:t>
      </w:r>
      <w:r w:rsidRPr="00F56346">
        <w:rPr>
          <w:rFonts w:hAnsi="Times New Roman" w:cs="宋体" w:hint="eastAsia"/>
          <w:color w:val="000000"/>
          <w:szCs w:val="21"/>
          <w:highlight w:val="yellow"/>
        </w:rPr>
        <w:t>决定之日起</w:t>
      </w:r>
      <w:r w:rsidRPr="00F56346">
        <w:rPr>
          <w:rFonts w:ascii="Times New Roman" w:hAnsi="Times New Roman"/>
          <w:color w:val="000000"/>
          <w:szCs w:val="21"/>
          <w:highlight w:val="yellow"/>
        </w:rPr>
        <w:t>3</w:t>
      </w:r>
      <w:r w:rsidRPr="00F56346">
        <w:rPr>
          <w:rFonts w:hAnsi="Times New Roman" w:cs="宋体" w:hint="eastAsia"/>
          <w:color w:val="000000"/>
          <w:szCs w:val="21"/>
          <w:highlight w:val="yellow"/>
        </w:rPr>
        <w:t>个工作日内报告</w:t>
      </w:r>
      <w:r w:rsidRPr="008C017A">
        <w:rPr>
          <w:rFonts w:hAnsi="Times New Roman" w:cs="宋体" w:hint="eastAsia"/>
          <w:color w:val="000000"/>
          <w:szCs w:val="21"/>
        </w:rPr>
        <w:t>中国</w:t>
      </w:r>
      <w:r w:rsidRPr="00F56346">
        <w:rPr>
          <w:rFonts w:hAnsi="Times New Roman" w:cs="宋体" w:hint="eastAsia"/>
          <w:color w:val="000000"/>
          <w:szCs w:val="21"/>
          <w:highlight w:val="yellow"/>
        </w:rPr>
        <w:t>证监会</w:t>
      </w:r>
      <w:r w:rsidRPr="008C017A">
        <w:rPr>
          <w:rFonts w:hAnsi="Times New Roman" w:cs="宋体" w:hint="eastAsia"/>
          <w:color w:val="000000"/>
          <w:szCs w:val="21"/>
        </w:rPr>
        <w:t>相关派出机构，并进行相关</w:t>
      </w:r>
      <w:r w:rsidRPr="00F56346">
        <w:rPr>
          <w:rFonts w:hAnsi="Times New Roman" w:cs="宋体" w:hint="eastAsia"/>
          <w:color w:val="000000"/>
          <w:szCs w:val="21"/>
          <w:highlight w:val="yellow"/>
        </w:rPr>
        <w:t>信息披露</w:t>
      </w:r>
      <w:r w:rsidRPr="008C017A">
        <w:rPr>
          <w:rFonts w:hAnsi="Times New Roman" w:cs="宋体" w:hint="eastAsia"/>
          <w:color w:val="000000"/>
          <w:szCs w:val="21"/>
        </w:rPr>
        <w:t>。基金经理发现公司</w:t>
      </w:r>
      <w:r w:rsidRPr="00F56346">
        <w:rPr>
          <w:rFonts w:hAnsi="Times New Roman" w:cs="宋体" w:hint="eastAsia"/>
          <w:color w:val="000000"/>
          <w:szCs w:val="21"/>
          <w:highlight w:val="yellow"/>
        </w:rPr>
        <w:t>违反规定</w:t>
      </w:r>
      <w:r w:rsidRPr="008C017A">
        <w:rPr>
          <w:rFonts w:hAnsi="Times New Roman" w:cs="宋体" w:hint="eastAsia"/>
          <w:color w:val="000000"/>
          <w:szCs w:val="21"/>
        </w:rPr>
        <w:t>安排其他人员以其名义履行职责时，应当在知悉之日起</w:t>
      </w:r>
      <w:r w:rsidRPr="00F56346">
        <w:rPr>
          <w:rFonts w:ascii="Times New Roman" w:hAnsi="Times New Roman"/>
          <w:color w:val="000000"/>
          <w:szCs w:val="21"/>
          <w:highlight w:val="yellow"/>
        </w:rPr>
        <w:t>3</w:t>
      </w:r>
      <w:r w:rsidRPr="00F56346">
        <w:rPr>
          <w:rFonts w:hAnsi="Times New Roman" w:cs="宋体" w:hint="eastAsia"/>
          <w:color w:val="000000"/>
          <w:szCs w:val="21"/>
          <w:highlight w:val="yellow"/>
        </w:rPr>
        <w:t>个工作日内</w:t>
      </w:r>
      <w:r w:rsidRPr="008C017A">
        <w:rPr>
          <w:rFonts w:hAnsi="Times New Roman" w:cs="宋体" w:hint="eastAsia"/>
          <w:color w:val="000000"/>
          <w:szCs w:val="21"/>
        </w:rPr>
        <w:t>报告中国</w:t>
      </w:r>
      <w:r w:rsidRPr="00F56346">
        <w:rPr>
          <w:rFonts w:hAnsi="Times New Roman" w:cs="宋体" w:hint="eastAsia"/>
          <w:color w:val="000000"/>
          <w:szCs w:val="21"/>
          <w:highlight w:val="yellow"/>
        </w:rPr>
        <w:t>证监会</w:t>
      </w:r>
      <w:r w:rsidRPr="008C017A">
        <w:rPr>
          <w:rFonts w:hAnsi="Times New Roman" w:cs="宋体" w:hint="eastAsia"/>
          <w:color w:val="000000"/>
          <w:szCs w:val="21"/>
        </w:rPr>
        <w:t>相关派出机构。</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F345C" w:rsidRPr="00C932C1" w:rsidRDefault="00651BE5" w:rsidP="00EF345C">
      <w:pPr>
        <w:numPr>
          <w:ilvl w:val="0"/>
          <w:numId w:val="1"/>
        </w:numPr>
        <w:autoSpaceDE w:val="0"/>
        <w:autoSpaceDN w:val="0"/>
        <w:adjustRightInd w:val="0"/>
        <w:spacing w:before="100" w:beforeAutospacing="1" w:after="100" w:afterAutospacing="1"/>
        <w:jc w:val="left"/>
        <w:rPr>
          <w:rFonts w:ascii="宋体" w:cs="宋体"/>
          <w:i/>
          <w:color w:val="000000"/>
          <w:kern w:val="0"/>
          <w:szCs w:val="21"/>
          <w:highlight w:val="green"/>
        </w:rPr>
      </w:pPr>
      <w:r w:rsidRPr="00C932C1">
        <w:rPr>
          <w:rFonts w:ascii="宋体" w:cs="宋体" w:hint="eastAsia"/>
          <w:b/>
          <w:color w:val="000000"/>
          <w:kern w:val="0"/>
          <w:szCs w:val="21"/>
          <w:highlight w:val="green"/>
        </w:rPr>
        <w:t>18、</w:t>
      </w:r>
      <w:r w:rsidR="0004542B" w:rsidRPr="00C932C1">
        <w:rPr>
          <w:rFonts w:ascii="宋体" w:cs="宋体"/>
          <w:b/>
          <w:color w:val="000000"/>
          <w:kern w:val="0"/>
          <w:szCs w:val="21"/>
          <w:highlight w:val="green"/>
        </w:rPr>
        <w:t>熟悉投资管理人员离职管理和信息披露的要求</w:t>
      </w:r>
      <w:r w:rsidR="0004542B" w:rsidRPr="00C932C1">
        <w:rPr>
          <w:rFonts w:ascii="宋体" w:cs="宋体"/>
          <w:i/>
          <w:color w:val="000000"/>
          <w:kern w:val="0"/>
          <w:szCs w:val="21"/>
          <w:highlight w:val="green"/>
        </w:rPr>
        <w:t>；</w:t>
      </w:r>
    </w:p>
    <w:p w:rsidR="00EF345C" w:rsidRPr="0092112C"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第三十二条</w:t>
      </w:r>
      <w:r w:rsidRPr="0092112C">
        <w:rPr>
          <w:rFonts w:cs="宋体" w:hint="eastAsia"/>
          <w:color w:val="000000"/>
          <w:szCs w:val="21"/>
          <w:highlight w:val="cyan"/>
        </w:rPr>
        <w:t>公司应当加强对投资管理人员离职的管理，对投资管理人员解聘、辞职的程序、工作交接、离任审查等作出明确规定。公司应当依照有关规定及时对拟离职投资管理人员进行离任审查，</w:t>
      </w:r>
      <w:r w:rsidRPr="00C932C1">
        <w:rPr>
          <w:rFonts w:cs="宋体" w:hint="eastAsia"/>
          <w:color w:val="000000"/>
          <w:szCs w:val="21"/>
          <w:highlight w:val="green"/>
        </w:rPr>
        <w:lastRenderedPageBreak/>
        <w:t>自其离职之日起</w:t>
      </w:r>
      <w:r w:rsidRPr="00C932C1">
        <w:rPr>
          <w:rFonts w:ascii="Times New Roman" w:hAnsi="Times New Roman"/>
          <w:color w:val="000000"/>
          <w:szCs w:val="21"/>
          <w:highlight w:val="green"/>
        </w:rPr>
        <w:t>30</w:t>
      </w:r>
      <w:r w:rsidRPr="00C932C1">
        <w:rPr>
          <w:rFonts w:hAnsi="Times New Roman" w:cs="宋体" w:hint="eastAsia"/>
          <w:color w:val="000000"/>
          <w:szCs w:val="21"/>
          <w:highlight w:val="green"/>
        </w:rPr>
        <w:t>个工作日内为其出具工作经历证明及真实客观的离任审查报告或鉴定意见</w:t>
      </w:r>
      <w:r w:rsidR="00C932C1" w:rsidRPr="00C932C1">
        <w:rPr>
          <w:rFonts w:hAnsi="Times New Roman" w:cs="宋体" w:hint="eastAsia"/>
          <w:color w:val="FF0000"/>
          <w:szCs w:val="21"/>
        </w:rPr>
        <w:t>（单选）</w:t>
      </w:r>
      <w:r w:rsidRPr="008C017A">
        <w:rPr>
          <w:rFonts w:hAnsi="Times New Roman" w:cs="宋体" w:hint="eastAsia"/>
          <w:color w:val="000000"/>
          <w:szCs w:val="21"/>
        </w:rPr>
        <w:t>，</w:t>
      </w:r>
      <w:r w:rsidRPr="0092112C">
        <w:rPr>
          <w:rFonts w:hAnsi="Times New Roman" w:cs="宋体" w:hint="eastAsia"/>
          <w:color w:val="000000"/>
          <w:szCs w:val="21"/>
          <w:highlight w:val="cyan"/>
        </w:rPr>
        <w:t>并采取切实有效的措施，确保投资业务正常进行。投资管理人员提出辞职时，应当按照聘用合同约定的期限提前向公司提出申请，并积极配合有关部门完成工作移交。已提出辞职但尚未完成工作移交的，投资管理人员应认真履行各项义务，不得擅自离职；已完成工作移交的投资管理人员应当按照聘用合同的规定，认真履行保密、竞业禁止等义务。</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第三十三条</w:t>
      </w:r>
      <w:r w:rsidRPr="008C017A">
        <w:rPr>
          <w:rFonts w:cs="宋体" w:hint="eastAsia"/>
          <w:color w:val="000000"/>
          <w:szCs w:val="21"/>
        </w:rPr>
        <w:t>公司应当严格遵守有关信息披露的规定，</w:t>
      </w:r>
      <w:r w:rsidRPr="00C932C1">
        <w:rPr>
          <w:rFonts w:cs="宋体" w:hint="eastAsia"/>
          <w:color w:val="000000"/>
          <w:szCs w:val="21"/>
          <w:highlight w:val="green"/>
        </w:rPr>
        <w:t>及时披露基金经理的变更</w:t>
      </w:r>
      <w:r w:rsidRPr="008C017A">
        <w:rPr>
          <w:rFonts w:cs="宋体" w:hint="eastAsia"/>
          <w:color w:val="000000"/>
          <w:szCs w:val="21"/>
        </w:rPr>
        <w:t>情况，自公司作出决定之日起</w:t>
      </w:r>
      <w:r w:rsidRPr="00C932C1">
        <w:rPr>
          <w:rFonts w:cs="宋体" w:hint="eastAsia"/>
          <w:color w:val="000000"/>
          <w:szCs w:val="21"/>
          <w:highlight w:val="green"/>
        </w:rPr>
        <w:t>两日</w:t>
      </w:r>
      <w:r w:rsidRPr="00F56346">
        <w:rPr>
          <w:rFonts w:cs="宋体" w:hint="eastAsia"/>
          <w:color w:val="000000"/>
          <w:szCs w:val="21"/>
          <w:highlight w:val="yellow"/>
        </w:rPr>
        <w:t>内对外公告</w:t>
      </w:r>
      <w:r w:rsidRPr="008C017A">
        <w:rPr>
          <w:rFonts w:cs="宋体" w:hint="eastAsia"/>
          <w:color w:val="000000"/>
          <w:szCs w:val="21"/>
        </w:rPr>
        <w:t>，并将任免材料</w:t>
      </w:r>
      <w:r w:rsidRPr="00F56346">
        <w:rPr>
          <w:rFonts w:cs="宋体" w:hint="eastAsia"/>
          <w:color w:val="000000"/>
          <w:szCs w:val="21"/>
          <w:highlight w:val="yellow"/>
        </w:rPr>
        <w:t>报</w:t>
      </w:r>
      <w:r w:rsidRPr="008C017A">
        <w:rPr>
          <w:rFonts w:cs="宋体" w:hint="eastAsia"/>
          <w:color w:val="000000"/>
          <w:szCs w:val="21"/>
        </w:rPr>
        <w:t>中国</w:t>
      </w:r>
      <w:r w:rsidRPr="00F56346">
        <w:rPr>
          <w:rFonts w:cs="宋体" w:hint="eastAsia"/>
          <w:color w:val="000000"/>
          <w:szCs w:val="21"/>
          <w:highlight w:val="yellow"/>
        </w:rPr>
        <w:t>证监会</w:t>
      </w:r>
      <w:r w:rsidRPr="008C017A">
        <w:rPr>
          <w:rFonts w:cs="宋体" w:hint="eastAsia"/>
          <w:color w:val="000000"/>
          <w:szCs w:val="21"/>
        </w:rPr>
        <w:t>相关派出机构。公司对外公告基金经理变更情况时，至少应当包括以下内容：基金经理</w:t>
      </w:r>
      <w:r w:rsidRPr="00F56346">
        <w:rPr>
          <w:rFonts w:cs="宋体" w:hint="eastAsia"/>
          <w:color w:val="000000"/>
          <w:szCs w:val="21"/>
          <w:highlight w:val="yellow"/>
        </w:rPr>
        <w:t>变更原因</w:t>
      </w:r>
      <w:r w:rsidRPr="008C017A">
        <w:rPr>
          <w:rFonts w:cs="宋体" w:hint="eastAsia"/>
          <w:color w:val="000000"/>
          <w:szCs w:val="21"/>
        </w:rPr>
        <w:t>，</w:t>
      </w:r>
      <w:r w:rsidRPr="00F56346">
        <w:rPr>
          <w:rFonts w:cs="宋体" w:hint="eastAsia"/>
          <w:color w:val="000000"/>
          <w:szCs w:val="21"/>
          <w:highlight w:val="yellow"/>
        </w:rPr>
        <w:t>新任基金经理的基本情况、工作经历、是否</w:t>
      </w:r>
      <w:r w:rsidRPr="008C017A">
        <w:rPr>
          <w:rFonts w:cs="宋体" w:hint="eastAsia"/>
          <w:color w:val="000000"/>
          <w:szCs w:val="21"/>
        </w:rPr>
        <w:t>曾被监管机构予以行政处罚或采取行政监管措施，如管理过公募基金还应详细列明其管理基金的名称及管理时间。公司在基金招募说明书及招募说明书更新材料中，应详细披露该基金现任基金经理曾经管理的基金名称及管理时间，该基金历任基金经理的姓名及管理本基金的时间。基金经理应当督促公司及时披露本人任免情况。</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C932C1" w:rsidRDefault="00651BE5"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932C1">
        <w:rPr>
          <w:rFonts w:ascii="宋体" w:cs="宋体" w:hint="eastAsia"/>
          <w:b/>
          <w:color w:val="000000"/>
          <w:kern w:val="0"/>
          <w:szCs w:val="21"/>
          <w:highlight w:val="green"/>
        </w:rPr>
        <w:t>19、</w:t>
      </w:r>
      <w:r w:rsidR="0004542B" w:rsidRPr="00C932C1">
        <w:rPr>
          <w:rFonts w:ascii="宋体" w:cs="宋体"/>
          <w:b/>
          <w:color w:val="000000"/>
          <w:kern w:val="0"/>
          <w:szCs w:val="21"/>
          <w:highlight w:val="green"/>
        </w:rPr>
        <w:t xml:space="preserve">熟悉投资管理人员违反诚实信用原则和职业道德、频繁变换公司、未能勤勉尽责的监管措施。 </w:t>
      </w:r>
    </w:p>
    <w:p w:rsidR="00EF345C" w:rsidRPr="0092112C"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第三十四条</w:t>
      </w:r>
      <w:r w:rsidRPr="008C017A">
        <w:rPr>
          <w:rFonts w:cs="宋体" w:hint="eastAsia"/>
          <w:color w:val="000000"/>
          <w:szCs w:val="21"/>
        </w:rPr>
        <w:t>公司聘用短期内频繁变更工作岗位的投资管理人员，应当对其以往诚信记录、从业操守、执业道德进行尽职调查，并在签订聘用合同前书面报告中国证监会及相关派出机构，说明尽职调查情况与拟聘用的理由。</w:t>
      </w:r>
      <w:r w:rsidRPr="0092112C">
        <w:rPr>
          <w:rFonts w:cs="宋体" w:hint="eastAsia"/>
          <w:color w:val="000000"/>
          <w:szCs w:val="21"/>
          <w:highlight w:val="cyan"/>
        </w:rPr>
        <w:t>公司不得聘用从其他公司离任</w:t>
      </w:r>
      <w:r w:rsidRPr="00F56346">
        <w:rPr>
          <w:rFonts w:cs="宋体" w:hint="eastAsia"/>
          <w:color w:val="000000"/>
          <w:szCs w:val="21"/>
          <w:highlight w:val="yellow"/>
        </w:rPr>
        <w:t>未满</w:t>
      </w:r>
      <w:r w:rsidRPr="00F56346">
        <w:rPr>
          <w:rFonts w:ascii="Times New Roman" w:hAnsi="Times New Roman"/>
          <w:color w:val="000000"/>
          <w:szCs w:val="21"/>
          <w:highlight w:val="yellow"/>
        </w:rPr>
        <w:t>3</w:t>
      </w:r>
      <w:r w:rsidRPr="00F56346">
        <w:rPr>
          <w:rFonts w:hAnsi="Times New Roman" w:cs="宋体" w:hint="eastAsia"/>
          <w:color w:val="000000"/>
          <w:szCs w:val="21"/>
          <w:highlight w:val="yellow"/>
        </w:rPr>
        <w:t>个月</w:t>
      </w:r>
      <w:r w:rsidRPr="0092112C">
        <w:rPr>
          <w:rFonts w:hAnsi="Times New Roman" w:cs="宋体" w:hint="eastAsia"/>
          <w:color w:val="000000"/>
          <w:szCs w:val="21"/>
          <w:highlight w:val="cyan"/>
        </w:rPr>
        <w:t>的基金经理从事投资、研究、交易等相关业务。</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第三十五条</w:t>
      </w:r>
      <w:r w:rsidRPr="008C017A">
        <w:rPr>
          <w:rFonts w:cs="宋体" w:hint="eastAsia"/>
          <w:color w:val="000000"/>
          <w:szCs w:val="21"/>
        </w:rPr>
        <w:t>基金经理管理基金</w:t>
      </w:r>
      <w:r w:rsidRPr="00F56346">
        <w:rPr>
          <w:rFonts w:cs="宋体" w:hint="eastAsia"/>
          <w:color w:val="000000"/>
          <w:szCs w:val="21"/>
          <w:highlight w:val="yellow"/>
        </w:rPr>
        <w:t>未满</w:t>
      </w:r>
      <w:r w:rsidRPr="00F56346">
        <w:rPr>
          <w:rFonts w:ascii="Times New Roman" w:hAnsi="Times New Roman"/>
          <w:color w:val="000000"/>
          <w:szCs w:val="21"/>
          <w:highlight w:val="yellow"/>
        </w:rPr>
        <w:t>1</w:t>
      </w:r>
      <w:r w:rsidRPr="00F56346">
        <w:rPr>
          <w:rFonts w:hAnsi="Times New Roman" w:cs="宋体" w:hint="eastAsia"/>
          <w:color w:val="000000"/>
          <w:szCs w:val="21"/>
          <w:highlight w:val="yellow"/>
        </w:rPr>
        <w:t>年的，公司不得变更基金经理</w:t>
      </w:r>
      <w:r w:rsidRPr="008C017A">
        <w:rPr>
          <w:rFonts w:hAnsi="Times New Roman" w:cs="宋体" w:hint="eastAsia"/>
          <w:color w:val="000000"/>
          <w:szCs w:val="21"/>
        </w:rPr>
        <w:t>。如有特殊情况需要变更的，应当向中国证监会及相关派出机构书面说明理由。基金经理管理基金未满</w:t>
      </w:r>
      <w:r w:rsidRPr="008C017A">
        <w:rPr>
          <w:rFonts w:ascii="Times New Roman" w:hAnsi="Times New Roman"/>
          <w:color w:val="000000"/>
          <w:szCs w:val="21"/>
        </w:rPr>
        <w:t>1</w:t>
      </w:r>
      <w:r w:rsidRPr="008C017A">
        <w:rPr>
          <w:rFonts w:hAnsi="Times New Roman" w:cs="宋体" w:hint="eastAsia"/>
          <w:color w:val="000000"/>
          <w:szCs w:val="21"/>
        </w:rPr>
        <w:t>年主动提出辞职的，应当严格遵守法律法规和聘用合同竞业禁止有关规定，并向中国</w:t>
      </w:r>
      <w:r w:rsidRPr="00F56346">
        <w:rPr>
          <w:rFonts w:hAnsi="Times New Roman" w:cs="宋体" w:hint="eastAsia"/>
          <w:color w:val="000000"/>
          <w:szCs w:val="21"/>
          <w:highlight w:val="yellow"/>
        </w:rPr>
        <w:t>证监会</w:t>
      </w:r>
      <w:r w:rsidRPr="008C017A">
        <w:rPr>
          <w:rFonts w:hAnsi="Times New Roman" w:cs="宋体" w:hint="eastAsia"/>
          <w:color w:val="000000"/>
          <w:szCs w:val="21"/>
        </w:rPr>
        <w:t>及相关派出机构书面</w:t>
      </w:r>
      <w:r w:rsidRPr="00F56346">
        <w:rPr>
          <w:rFonts w:hAnsi="Times New Roman" w:cs="宋体" w:hint="eastAsia"/>
          <w:color w:val="000000"/>
          <w:szCs w:val="21"/>
          <w:highlight w:val="yellow"/>
        </w:rPr>
        <w:t>说明理由</w:t>
      </w:r>
      <w:r w:rsidRPr="008C017A">
        <w:rPr>
          <w:rFonts w:hAnsi="Times New Roman" w:cs="宋体" w:hint="eastAsia"/>
          <w:color w:val="000000"/>
          <w:szCs w:val="21"/>
        </w:rPr>
        <w:t>；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EF345C" w:rsidRPr="008C017A" w:rsidRDefault="00EF345C" w:rsidP="00EF345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hint="eastAsia"/>
          <w:color w:val="000000"/>
          <w:szCs w:val="21"/>
        </w:rPr>
        <w:t>基金经理频繁发生变动的，公司应当向中国证监会及相关派出机构书面说明情况。</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651BE5" w:rsidRPr="00C932C1" w:rsidRDefault="00651BE5" w:rsidP="0004542B">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C932C1">
        <w:rPr>
          <w:rFonts w:ascii="宋体" w:cs="宋体" w:hint="eastAsia"/>
          <w:b/>
          <w:color w:val="000000"/>
          <w:kern w:val="0"/>
          <w:szCs w:val="21"/>
          <w:highlight w:val="green"/>
        </w:rPr>
        <w:t>20、</w:t>
      </w:r>
      <w:r w:rsidR="0004542B" w:rsidRPr="00C932C1">
        <w:rPr>
          <w:rFonts w:ascii="宋体" w:cs="宋体"/>
          <w:b/>
          <w:color w:val="000000"/>
          <w:kern w:val="0"/>
          <w:szCs w:val="21"/>
          <w:highlight w:val="green"/>
        </w:rPr>
        <w:t>掌握基金从业人员投资证券、投资基金的相关规定；</w:t>
      </w:r>
      <w:r w:rsidR="00C932C1" w:rsidRPr="00C932C1">
        <w:rPr>
          <w:rFonts w:ascii="宋体" w:cs="宋体" w:hint="eastAsia"/>
          <w:b/>
          <w:color w:val="FF0000"/>
          <w:kern w:val="0"/>
          <w:szCs w:val="21"/>
        </w:rPr>
        <w:t>（必考）</w:t>
      </w:r>
    </w:p>
    <w:p w:rsidR="00602D99" w:rsidRPr="008C017A" w:rsidRDefault="00602D99"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0007420D" w:rsidRPr="0092112C">
        <w:rPr>
          <w:rFonts w:cs="宋体" w:hint="eastAsia"/>
          <w:color w:val="000000"/>
          <w:szCs w:val="21"/>
          <w:highlight w:val="cyan"/>
        </w:rPr>
        <w:t>除法律、行政法规另有规定外，公司员工不得买卖股票，直系亲属买卖股票的，应当及时向公司报备其账户和买卖情况。</w:t>
      </w:r>
      <w:r w:rsidR="0007420D" w:rsidRPr="008C017A">
        <w:rPr>
          <w:rFonts w:cs="宋体" w:hint="eastAsia"/>
          <w:color w:val="000000"/>
          <w:szCs w:val="21"/>
        </w:rPr>
        <w:t>公司所管理基金的交易与员工直系亲属买卖股票的交易应当避免利益冲突。</w:t>
      </w:r>
    </w:p>
    <w:p w:rsidR="00602D99" w:rsidRPr="008C017A" w:rsidRDefault="00602D99"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一</w:t>
      </w:r>
      <w:r w:rsidRPr="008C017A">
        <w:rPr>
          <w:rFonts w:cs="宋体" w:hint="eastAsia"/>
          <w:color w:val="000000"/>
          <w:szCs w:val="21"/>
        </w:rPr>
        <w:t>、</w:t>
      </w:r>
      <w:r w:rsidR="0007420D" w:rsidRPr="008C017A">
        <w:rPr>
          <w:rFonts w:cs="宋体" w:hint="eastAsia"/>
          <w:color w:val="000000"/>
          <w:szCs w:val="21"/>
        </w:rPr>
        <w:t>基金从业人员投资基金应当遵守有关法律法规及任职单位管理制度的规定，遵循公平、公开、公正的原则，不得利用</w:t>
      </w:r>
      <w:r w:rsidR="0007420D" w:rsidRPr="00F56346">
        <w:rPr>
          <w:rFonts w:cs="宋体" w:hint="eastAsia"/>
          <w:color w:val="000000"/>
          <w:szCs w:val="21"/>
          <w:highlight w:val="yellow"/>
        </w:rPr>
        <w:t>内幕信息</w:t>
      </w:r>
      <w:r w:rsidR="0007420D" w:rsidRPr="008C017A">
        <w:rPr>
          <w:rFonts w:cs="宋体" w:hint="eastAsia"/>
          <w:color w:val="000000"/>
          <w:szCs w:val="21"/>
        </w:rPr>
        <w:t>买卖基金，不得利用</w:t>
      </w:r>
      <w:r w:rsidR="0007420D" w:rsidRPr="00F56346">
        <w:rPr>
          <w:rFonts w:cs="宋体" w:hint="eastAsia"/>
          <w:color w:val="000000"/>
          <w:szCs w:val="21"/>
          <w:highlight w:val="yellow"/>
        </w:rPr>
        <w:t>职务之便</w:t>
      </w:r>
      <w:r w:rsidR="00AB24A7" w:rsidRPr="008C017A">
        <w:rPr>
          <w:rFonts w:cs="宋体" w:hint="eastAsia"/>
          <w:color w:val="000000"/>
          <w:szCs w:val="21"/>
        </w:rPr>
        <w:t>谋取个人利益</w:t>
      </w:r>
    </w:p>
    <w:p w:rsidR="00602D99" w:rsidRPr="008C017A" w:rsidRDefault="00AB24A7"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rPr>
        <w:t>基金从业人员投资基金应当树立</w:t>
      </w:r>
      <w:r w:rsidRPr="00F56346">
        <w:rPr>
          <w:rFonts w:hint="eastAsia"/>
          <w:highlight w:val="yellow"/>
        </w:rPr>
        <w:t>长期投资</w:t>
      </w:r>
      <w:r w:rsidRPr="008C017A">
        <w:rPr>
          <w:rFonts w:hint="eastAsia"/>
        </w:rPr>
        <w:t>的理念，强化与基金份额持有人</w:t>
      </w:r>
      <w:r w:rsidRPr="00F56346">
        <w:rPr>
          <w:rFonts w:hint="eastAsia"/>
          <w:highlight w:val="yellow"/>
        </w:rPr>
        <w:t>共享利益</w:t>
      </w:r>
      <w:r w:rsidRPr="008C017A">
        <w:rPr>
          <w:rFonts w:hint="eastAsia"/>
        </w:rPr>
        <w:t>，共担风险的意识，公平对待任职单位管理或者托管的基金，不得为谋取短期利益从事损害其他基金份额持有人利益的行为。</w:t>
      </w:r>
    </w:p>
    <w:p w:rsidR="00602D99" w:rsidRPr="008C017A" w:rsidRDefault="00AB24A7"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rPr>
        <w:t>基金从业人员购买开放式基金的，鼓励通过定期定额或则其他方式进行长期投资，持有开放式基金份额的期限</w:t>
      </w:r>
      <w:r w:rsidRPr="00F56346">
        <w:rPr>
          <w:rFonts w:hint="eastAsia"/>
          <w:highlight w:val="yellow"/>
        </w:rPr>
        <w:t>不得少于</w:t>
      </w:r>
      <w:r w:rsidRPr="00F56346">
        <w:rPr>
          <w:rFonts w:hint="eastAsia"/>
          <w:highlight w:val="yellow"/>
        </w:rPr>
        <w:t>6</w:t>
      </w:r>
      <w:r w:rsidRPr="00F56346">
        <w:rPr>
          <w:rFonts w:hint="eastAsia"/>
          <w:highlight w:val="yellow"/>
        </w:rPr>
        <w:t>个月</w:t>
      </w:r>
      <w:r w:rsidRPr="008C017A">
        <w:rPr>
          <w:rFonts w:hint="eastAsia"/>
        </w:rPr>
        <w:t>，基金从业人员</w:t>
      </w:r>
      <w:r w:rsidRPr="00F56346">
        <w:rPr>
          <w:rFonts w:hint="eastAsia"/>
          <w:highlight w:val="yellow"/>
        </w:rPr>
        <w:t>不得投资封闭式基金</w:t>
      </w:r>
      <w:r w:rsidRPr="008C017A">
        <w:rPr>
          <w:rFonts w:hint="eastAsia"/>
        </w:rPr>
        <w:t>。</w:t>
      </w:r>
    </w:p>
    <w:p w:rsidR="00602D99" w:rsidRPr="008C017A" w:rsidRDefault="00AB24A7"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rPr>
        <w:t>基金从业人员投资本公司管理的开放式基金以及基金管理公司固有资金投资本公司管理的开放式基金，其份额、净值、持有人人数在判断基金合同是否生效及基金合同生效后是否达到需要向中国证监会报告的条件是不得计入在内</w:t>
      </w:r>
      <w:r w:rsidR="00602D99" w:rsidRPr="008C017A">
        <w:rPr>
          <w:rFonts w:hint="eastAsia"/>
        </w:rPr>
        <w:t>。</w:t>
      </w:r>
    </w:p>
    <w:p w:rsidR="00602D99" w:rsidRPr="008C017A" w:rsidRDefault="00602D99"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hint="eastAsia"/>
          <w:i/>
          <w:szCs w:val="21"/>
          <w:u w:val="single"/>
        </w:rPr>
        <w:t>二</w:t>
      </w:r>
      <w:r w:rsidRPr="008C017A">
        <w:rPr>
          <w:rFonts w:hint="eastAsia"/>
          <w:i/>
          <w:szCs w:val="21"/>
        </w:rPr>
        <w:t>、</w:t>
      </w:r>
      <w:r w:rsidR="00AB24A7" w:rsidRPr="008C017A">
        <w:rPr>
          <w:rFonts w:hint="eastAsia"/>
        </w:rPr>
        <w:t>基金管理公司、银行托管部门应当加强对本单位基金从业人员投资基金行为的管理，建立本单位基金从业人员投资基金的相关管理制度，对行为操守、投资方式、投资限制、报告与备案管理、违规处理方式等做出明确的规定。</w:t>
      </w:r>
    </w:p>
    <w:p w:rsidR="00602D99" w:rsidRPr="008C017A" w:rsidRDefault="00AB24A7"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rPr>
        <w:t>基金管理公司、银行托管部门应当在允许本单位基金从业人员投资基金前完成将有关制度报中国证监会及相关派出机构备案的相关工作并在备案后严格加以执行</w:t>
      </w:r>
      <w:r w:rsidR="00602D99" w:rsidRPr="008C017A">
        <w:rPr>
          <w:rFonts w:hint="eastAsia"/>
        </w:rPr>
        <w:t>。</w:t>
      </w:r>
    </w:p>
    <w:p w:rsidR="00602D99" w:rsidRPr="008C017A" w:rsidRDefault="00602D99"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hint="eastAsia"/>
          <w:i/>
          <w:szCs w:val="21"/>
          <w:u w:val="single"/>
        </w:rPr>
        <w:t>三</w:t>
      </w:r>
      <w:r w:rsidRPr="008C017A">
        <w:rPr>
          <w:rFonts w:hint="eastAsia"/>
          <w:i/>
          <w:szCs w:val="21"/>
        </w:rPr>
        <w:t>、</w:t>
      </w:r>
      <w:r w:rsidR="00AB24A7" w:rsidRPr="008C017A">
        <w:rPr>
          <w:rFonts w:hint="eastAsia"/>
        </w:rPr>
        <w:t>基金管理公司，银行托管部门应当制定准本部门负责基金从业人员投资基金行为的管理工作，妥善保存本单位基金从业人员投资基金的记录，做好相关信息披露工作。</w:t>
      </w:r>
    </w:p>
    <w:p w:rsidR="00602D99" w:rsidRPr="008C017A" w:rsidRDefault="00602D99"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hint="eastAsia"/>
          <w:i/>
          <w:szCs w:val="21"/>
          <w:u w:val="single"/>
        </w:rPr>
        <w:t>四</w:t>
      </w:r>
      <w:r w:rsidRPr="008C017A">
        <w:rPr>
          <w:rFonts w:hint="eastAsia"/>
          <w:i/>
          <w:szCs w:val="21"/>
        </w:rPr>
        <w:t>、</w:t>
      </w:r>
      <w:r w:rsidR="00AB24A7" w:rsidRPr="008C017A">
        <w:rPr>
          <w:rFonts w:hint="eastAsia"/>
        </w:rPr>
        <w:t>基金管理公司应当在基金合同生效公告、上市交易公告书及相关基金半年度报告和年度报告中霹雳本公司基金从业人员持有基金份额的总量及占该只基金总份额的比例。</w:t>
      </w:r>
    </w:p>
    <w:p w:rsidR="00602D99" w:rsidRPr="008C017A" w:rsidRDefault="00602D99"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hint="eastAsia"/>
          <w:i/>
          <w:szCs w:val="21"/>
          <w:u w:val="single"/>
        </w:rPr>
        <w:t>五</w:t>
      </w:r>
      <w:r w:rsidRPr="008C017A">
        <w:rPr>
          <w:rFonts w:hint="eastAsia"/>
          <w:i/>
          <w:szCs w:val="21"/>
        </w:rPr>
        <w:t>、</w:t>
      </w:r>
      <w:r w:rsidR="00AB24A7" w:rsidRPr="008C017A">
        <w:rPr>
          <w:rFonts w:hint="eastAsia"/>
        </w:rPr>
        <w:t>基金从业人员离开原任职单位到其他基金管理公司或银行托管部门任职的，应当及时向新任职单位报告基金投资情况。</w:t>
      </w:r>
    </w:p>
    <w:p w:rsidR="00602D99" w:rsidRPr="008C017A" w:rsidRDefault="00602D99"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hint="eastAsia"/>
          <w:i/>
          <w:szCs w:val="21"/>
          <w:u w:val="single"/>
        </w:rPr>
        <w:t>六</w:t>
      </w:r>
      <w:r w:rsidRPr="008C017A">
        <w:rPr>
          <w:rFonts w:hint="eastAsia"/>
          <w:i/>
          <w:szCs w:val="21"/>
        </w:rPr>
        <w:t>、</w:t>
      </w:r>
      <w:r w:rsidR="00AB24A7" w:rsidRPr="008C017A">
        <w:rPr>
          <w:rFonts w:hint="eastAsia"/>
        </w:rPr>
        <w:t>中国证监会及相关派出机构将定期或不定期检查基金从业人员投资基金有关管</w:t>
      </w:r>
      <w:r w:rsidR="00AB24A7" w:rsidRPr="008C017A">
        <w:rPr>
          <w:rFonts w:hint="eastAsia"/>
        </w:rPr>
        <w:lastRenderedPageBreak/>
        <w:t>理制度的制定、完善及执行情况。基金管理公司、银行托管部门及基金从业人员违反本通知规定的，中国证监会将根据有关规定对相关单位及人员采取行政监管措施。</w:t>
      </w:r>
    </w:p>
    <w:p w:rsidR="00AB24A7" w:rsidRPr="008C017A" w:rsidRDefault="00602D99" w:rsidP="00602D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hint="eastAsia"/>
          <w:i/>
          <w:szCs w:val="21"/>
          <w:u w:val="single"/>
        </w:rPr>
        <w:t>七</w:t>
      </w:r>
      <w:r w:rsidRPr="008C017A">
        <w:rPr>
          <w:rFonts w:hint="eastAsia"/>
          <w:i/>
          <w:szCs w:val="21"/>
        </w:rPr>
        <w:t>、</w:t>
      </w:r>
      <w:r w:rsidR="00AB24A7" w:rsidRPr="008C017A">
        <w:rPr>
          <w:rFonts w:hint="eastAsia"/>
        </w:rPr>
        <w:t>在基金管理公司或基金托管银行基金托管部门工作，并与基金管理公司或基金托管银行签订正式聘用合同的其他工作人员依照基金从业人员的有关规定执行。</w:t>
      </w:r>
    </w:p>
    <w:p w:rsidR="00EF345C" w:rsidRPr="008C017A" w:rsidRDefault="00EF345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F3E32" w:rsidRPr="007037EB" w:rsidRDefault="00651BE5" w:rsidP="002F3E32">
      <w:pPr>
        <w:numPr>
          <w:ilvl w:val="0"/>
          <w:numId w:val="1"/>
        </w:numPr>
        <w:autoSpaceDE w:val="0"/>
        <w:autoSpaceDN w:val="0"/>
        <w:adjustRightInd w:val="0"/>
        <w:spacing w:before="100" w:beforeAutospacing="1" w:after="100" w:afterAutospacing="1"/>
        <w:jc w:val="left"/>
        <w:rPr>
          <w:rFonts w:ascii="宋体" w:cs="宋体"/>
          <w:b/>
          <w:kern w:val="0"/>
          <w:szCs w:val="21"/>
        </w:rPr>
      </w:pPr>
      <w:r w:rsidRPr="007037EB">
        <w:rPr>
          <w:rFonts w:ascii="宋体" w:cs="宋体" w:hint="eastAsia"/>
          <w:b/>
          <w:kern w:val="0"/>
          <w:szCs w:val="21"/>
        </w:rPr>
        <w:t>21、</w:t>
      </w:r>
      <w:r w:rsidR="0004542B" w:rsidRPr="007037EB">
        <w:rPr>
          <w:rFonts w:ascii="宋体" w:cs="宋体"/>
          <w:b/>
          <w:kern w:val="0"/>
          <w:szCs w:val="21"/>
        </w:rPr>
        <w:t>掌握基金从业人员持有、买卖、受赠股票的禁止性规定；</w:t>
      </w:r>
    </w:p>
    <w:p w:rsidR="003F1E38" w:rsidRPr="003F1E38" w:rsidRDefault="003F1E38" w:rsidP="003F1E3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i/>
          <w:color w:val="000000"/>
          <w:kern w:val="0"/>
          <w:szCs w:val="21"/>
          <w:u w:val="single"/>
        </w:rPr>
        <w:t>《证券法》</w:t>
      </w:r>
      <w:r>
        <w:rPr>
          <w:rFonts w:cs="宋体" w:hint="eastAsia"/>
          <w:i/>
          <w:color w:val="000000"/>
          <w:szCs w:val="21"/>
          <w:u w:val="single"/>
        </w:rPr>
        <w:t>第四十三</w:t>
      </w:r>
      <w:r w:rsidRPr="008C017A">
        <w:rPr>
          <w:rFonts w:cs="宋体" w:hint="eastAsia"/>
          <w:i/>
          <w:color w:val="000000"/>
          <w:szCs w:val="21"/>
          <w:u w:val="single"/>
        </w:rPr>
        <w:t>条：</w:t>
      </w:r>
      <w:r>
        <w:rPr>
          <w:rFonts w:cs="宋体" w:hint="eastAsia"/>
          <w:color w:val="000000"/>
          <w:szCs w:val="21"/>
        </w:rPr>
        <w:t>法律、行政法规禁止参与股票交易的人员在任期或法定限期内，不得直接或者以化名、借他人名义持有、买卖股票，也不得收受他人赠送的股票</w:t>
      </w:r>
      <w:r w:rsidRPr="008C017A">
        <w:rPr>
          <w:rFonts w:cs="宋体" w:hint="eastAsia"/>
          <w:color w:val="000000"/>
          <w:szCs w:val="21"/>
        </w:rPr>
        <w:t>。</w:t>
      </w:r>
    </w:p>
    <w:p w:rsidR="003F1E38" w:rsidRPr="003F1E38" w:rsidRDefault="003F1E38" w:rsidP="003F1E3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3F1E38">
        <w:rPr>
          <w:rFonts w:ascii="宋体" w:cs="宋体" w:hint="eastAsia"/>
          <w:color w:val="000000"/>
          <w:kern w:val="0"/>
          <w:szCs w:val="21"/>
        </w:rPr>
        <w:t>任何人在成为前款所列人员时，其原已持有的股票，必须依法转让。</w:t>
      </w:r>
    </w:p>
    <w:p w:rsidR="00B30F4E" w:rsidRPr="008C017A" w:rsidRDefault="00B30F4E" w:rsidP="002F3E32">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p>
    <w:p w:rsidR="002F3E32" w:rsidRPr="007037EB" w:rsidRDefault="00651BE5" w:rsidP="002F3E32">
      <w:pPr>
        <w:numPr>
          <w:ilvl w:val="0"/>
          <w:numId w:val="1"/>
        </w:numPr>
        <w:autoSpaceDE w:val="0"/>
        <w:autoSpaceDN w:val="0"/>
        <w:adjustRightInd w:val="0"/>
        <w:spacing w:before="100" w:beforeAutospacing="1" w:after="100" w:afterAutospacing="1"/>
        <w:jc w:val="left"/>
        <w:rPr>
          <w:rFonts w:ascii="宋体" w:cs="宋体"/>
          <w:b/>
          <w:kern w:val="0"/>
          <w:szCs w:val="21"/>
        </w:rPr>
      </w:pPr>
      <w:r w:rsidRPr="007037EB">
        <w:rPr>
          <w:rFonts w:ascii="宋体" w:cs="宋体" w:hint="eastAsia"/>
          <w:b/>
          <w:kern w:val="0"/>
          <w:szCs w:val="21"/>
        </w:rPr>
        <w:t>22、</w:t>
      </w:r>
      <w:r w:rsidR="0004542B" w:rsidRPr="007037EB">
        <w:rPr>
          <w:rFonts w:ascii="宋体" w:cs="宋体"/>
          <w:b/>
          <w:kern w:val="0"/>
          <w:szCs w:val="21"/>
        </w:rPr>
        <w:t>掌握基金从业人员直系亲属买卖股票报备的相关规定；</w:t>
      </w:r>
    </w:p>
    <w:p w:rsidR="00B30F4E" w:rsidRPr="008C017A" w:rsidRDefault="00B30F4E" w:rsidP="002F3E32">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p>
    <w:p w:rsidR="0004542B" w:rsidRPr="00A017BD" w:rsidRDefault="00651BE5"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23、</w:t>
      </w:r>
      <w:r w:rsidR="0004542B" w:rsidRPr="00A017BD">
        <w:rPr>
          <w:rFonts w:ascii="宋体" w:cs="宋体"/>
          <w:b/>
          <w:color w:val="000000"/>
          <w:kern w:val="0"/>
          <w:szCs w:val="21"/>
        </w:rPr>
        <w:t xml:space="preserve">掌握投资管理人员股权投资的相关规定。 </w:t>
      </w:r>
    </w:p>
    <w:p w:rsidR="009D1D94" w:rsidRPr="008C017A" w:rsidRDefault="009D1D94"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cs="宋体" w:hint="eastAsia"/>
          <w:i/>
          <w:color w:val="000000"/>
          <w:szCs w:val="21"/>
          <w:u w:val="single"/>
        </w:rPr>
        <w:t>第二十三条</w:t>
      </w:r>
      <w:r w:rsidRPr="008C017A">
        <w:rPr>
          <w:rFonts w:cs="宋体" w:hint="eastAsia"/>
          <w:color w:val="000000"/>
          <w:szCs w:val="21"/>
        </w:rPr>
        <w:t>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9D1D94" w:rsidRPr="008C017A" w:rsidRDefault="009D1D94"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D1D94" w:rsidRPr="00C932C1" w:rsidRDefault="00651BE5" w:rsidP="009D1D94">
      <w:pPr>
        <w:numPr>
          <w:ilvl w:val="0"/>
          <w:numId w:val="1"/>
        </w:numPr>
        <w:autoSpaceDE w:val="0"/>
        <w:autoSpaceDN w:val="0"/>
        <w:adjustRightInd w:val="0"/>
        <w:spacing w:before="100" w:beforeAutospacing="1" w:after="100" w:afterAutospacing="1"/>
        <w:jc w:val="left"/>
        <w:rPr>
          <w:rFonts w:ascii="宋体" w:cs="宋体"/>
          <w:b/>
          <w:color w:val="FF0000"/>
          <w:kern w:val="0"/>
          <w:szCs w:val="21"/>
          <w:highlight w:val="green"/>
        </w:rPr>
      </w:pPr>
      <w:r w:rsidRPr="00C932C1">
        <w:rPr>
          <w:rFonts w:ascii="宋体" w:cs="宋体" w:hint="eastAsia"/>
          <w:b/>
          <w:kern w:val="0"/>
          <w:szCs w:val="21"/>
          <w:highlight w:val="green"/>
        </w:rPr>
        <w:t>24、</w:t>
      </w:r>
      <w:r w:rsidR="0004542B" w:rsidRPr="00C932C1">
        <w:rPr>
          <w:rFonts w:ascii="宋体" w:cs="宋体"/>
          <w:b/>
          <w:kern w:val="0"/>
          <w:szCs w:val="21"/>
          <w:highlight w:val="green"/>
        </w:rPr>
        <w:t>熟悉证券从业人员编造、传播虚假信息的禁止性规定</w:t>
      </w:r>
      <w:r w:rsidR="0004542B" w:rsidRPr="00C932C1">
        <w:rPr>
          <w:rFonts w:ascii="宋体" w:cs="宋体"/>
          <w:b/>
          <w:color w:val="FF0000"/>
          <w:kern w:val="0"/>
          <w:szCs w:val="21"/>
          <w:highlight w:val="green"/>
        </w:rPr>
        <w:t>；</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E462FB">
        <w:rPr>
          <w:rFonts w:hint="eastAsia"/>
          <w:i/>
          <w:szCs w:val="21"/>
        </w:rPr>
        <w:t>《证券法》第十一条</w:t>
      </w:r>
      <w:r>
        <w:rPr>
          <w:rFonts w:hint="eastAsia"/>
          <w:szCs w:val="21"/>
        </w:rPr>
        <w:t>从业人员一般性禁止行为：</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 xml:space="preserve"> (</w:t>
      </w:r>
      <w:r>
        <w:rPr>
          <w:rFonts w:hint="eastAsia"/>
          <w:szCs w:val="21"/>
        </w:rPr>
        <w:t>一</w:t>
      </w:r>
      <w:r>
        <w:rPr>
          <w:szCs w:val="21"/>
        </w:rPr>
        <w:t>)</w:t>
      </w:r>
      <w:r>
        <w:rPr>
          <w:rFonts w:hint="eastAsia"/>
          <w:szCs w:val="21"/>
        </w:rPr>
        <w:t>从事或协同他人从事</w:t>
      </w:r>
      <w:r w:rsidRPr="00F56346">
        <w:rPr>
          <w:rFonts w:hint="eastAsia"/>
          <w:szCs w:val="21"/>
          <w:highlight w:val="yellow"/>
        </w:rPr>
        <w:t>欺诈</w:t>
      </w:r>
      <w:r>
        <w:rPr>
          <w:rFonts w:hint="eastAsia"/>
          <w:szCs w:val="21"/>
        </w:rPr>
        <w:t>、</w:t>
      </w:r>
      <w:r w:rsidRPr="00F56346">
        <w:rPr>
          <w:rFonts w:hint="eastAsia"/>
          <w:szCs w:val="21"/>
          <w:highlight w:val="yellow"/>
        </w:rPr>
        <w:t>内幕交易</w:t>
      </w:r>
      <w:r>
        <w:rPr>
          <w:rFonts w:hint="eastAsia"/>
          <w:szCs w:val="21"/>
        </w:rPr>
        <w:t>、</w:t>
      </w:r>
      <w:r w:rsidRPr="00F56346">
        <w:rPr>
          <w:rFonts w:hint="eastAsia"/>
          <w:szCs w:val="21"/>
          <w:highlight w:val="yellow"/>
        </w:rPr>
        <w:t>操纵</w:t>
      </w:r>
      <w:r>
        <w:rPr>
          <w:rFonts w:hint="eastAsia"/>
          <w:szCs w:val="21"/>
        </w:rPr>
        <w:t>证券交易价格等非法活动；</w:t>
      </w:r>
    </w:p>
    <w:p w:rsidR="00E462FB" w:rsidRPr="00842E31"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cyan"/>
        </w:rPr>
      </w:pPr>
      <w:r w:rsidRPr="00E462FB">
        <w:rPr>
          <w:b/>
          <w:szCs w:val="21"/>
        </w:rPr>
        <w:t xml:space="preserve"> (</w:t>
      </w:r>
      <w:r w:rsidRPr="00E462FB">
        <w:rPr>
          <w:rFonts w:hint="eastAsia"/>
          <w:b/>
          <w:szCs w:val="21"/>
        </w:rPr>
        <w:t>二</w:t>
      </w:r>
      <w:r w:rsidRPr="00E462FB">
        <w:rPr>
          <w:b/>
          <w:szCs w:val="21"/>
        </w:rPr>
        <w:t>)</w:t>
      </w:r>
      <w:r w:rsidRPr="00842E31">
        <w:rPr>
          <w:rFonts w:hint="eastAsia"/>
          <w:b/>
          <w:szCs w:val="21"/>
          <w:highlight w:val="cyan"/>
        </w:rPr>
        <w:t>编造、传播虚假信息或者误导投资者的信息；</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 xml:space="preserve"> (</w:t>
      </w:r>
      <w:r>
        <w:rPr>
          <w:rFonts w:hint="eastAsia"/>
          <w:szCs w:val="21"/>
        </w:rPr>
        <w:t>三</w:t>
      </w:r>
      <w:r>
        <w:rPr>
          <w:szCs w:val="21"/>
        </w:rPr>
        <w:t>)</w:t>
      </w:r>
      <w:r>
        <w:rPr>
          <w:rFonts w:hint="eastAsia"/>
          <w:szCs w:val="21"/>
        </w:rPr>
        <w:t>损害社会公共利益、所在机构或者他人的合法权益；</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 xml:space="preserve"> (</w:t>
      </w:r>
      <w:r>
        <w:rPr>
          <w:rFonts w:hint="eastAsia"/>
          <w:szCs w:val="21"/>
        </w:rPr>
        <w:t>四</w:t>
      </w:r>
      <w:r>
        <w:rPr>
          <w:szCs w:val="21"/>
        </w:rPr>
        <w:t>)</w:t>
      </w:r>
      <w:r>
        <w:rPr>
          <w:rFonts w:hint="eastAsia"/>
          <w:szCs w:val="21"/>
        </w:rPr>
        <w:t>从事与其履行职责有</w:t>
      </w:r>
      <w:r w:rsidRPr="00F56346">
        <w:rPr>
          <w:rFonts w:hint="eastAsia"/>
          <w:szCs w:val="21"/>
          <w:highlight w:val="yellow"/>
        </w:rPr>
        <w:t>利益冲突</w:t>
      </w:r>
      <w:r>
        <w:rPr>
          <w:rFonts w:hint="eastAsia"/>
          <w:szCs w:val="21"/>
        </w:rPr>
        <w:t>的业务；</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 xml:space="preserve"> (</w:t>
      </w:r>
      <w:r>
        <w:rPr>
          <w:rFonts w:hint="eastAsia"/>
          <w:szCs w:val="21"/>
        </w:rPr>
        <w:t>五</w:t>
      </w:r>
      <w:r>
        <w:rPr>
          <w:szCs w:val="21"/>
        </w:rPr>
        <w:t>)</w:t>
      </w:r>
      <w:r w:rsidRPr="00F56346">
        <w:rPr>
          <w:rFonts w:hint="eastAsia"/>
          <w:szCs w:val="21"/>
          <w:highlight w:val="yellow"/>
        </w:rPr>
        <w:t>贬损同行</w:t>
      </w:r>
      <w:r>
        <w:rPr>
          <w:rFonts w:hint="eastAsia"/>
          <w:szCs w:val="21"/>
        </w:rPr>
        <w:t>或以其它</w:t>
      </w:r>
      <w:r w:rsidRPr="00F56346">
        <w:rPr>
          <w:rFonts w:hint="eastAsia"/>
          <w:szCs w:val="21"/>
          <w:highlight w:val="yellow"/>
        </w:rPr>
        <w:t>不正当竞争</w:t>
      </w:r>
      <w:r>
        <w:rPr>
          <w:rFonts w:hint="eastAsia"/>
          <w:szCs w:val="21"/>
        </w:rPr>
        <w:t>手段争揽业务；</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 xml:space="preserve"> (</w:t>
      </w:r>
      <w:r>
        <w:rPr>
          <w:rFonts w:hint="eastAsia"/>
          <w:szCs w:val="21"/>
        </w:rPr>
        <w:t>六</w:t>
      </w:r>
      <w:r>
        <w:rPr>
          <w:szCs w:val="21"/>
        </w:rPr>
        <w:t>)</w:t>
      </w:r>
      <w:r>
        <w:rPr>
          <w:rFonts w:hint="eastAsia"/>
          <w:szCs w:val="21"/>
        </w:rPr>
        <w:t>接受利益相关方的</w:t>
      </w:r>
      <w:r w:rsidRPr="00F56346">
        <w:rPr>
          <w:rFonts w:hint="eastAsia"/>
          <w:szCs w:val="21"/>
          <w:highlight w:val="yellow"/>
        </w:rPr>
        <w:t>贿赂</w:t>
      </w:r>
      <w:r>
        <w:rPr>
          <w:rFonts w:hint="eastAsia"/>
          <w:szCs w:val="21"/>
        </w:rPr>
        <w:t>或对其进行贿赂；</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w:t>
      </w:r>
      <w:r>
        <w:rPr>
          <w:rFonts w:hint="eastAsia"/>
          <w:szCs w:val="21"/>
        </w:rPr>
        <w:t>七</w:t>
      </w:r>
      <w:r>
        <w:rPr>
          <w:szCs w:val="21"/>
        </w:rPr>
        <w:t>)</w:t>
      </w:r>
      <w:r>
        <w:rPr>
          <w:rFonts w:hint="eastAsia"/>
          <w:szCs w:val="21"/>
        </w:rPr>
        <w:t>买卖法律</w:t>
      </w:r>
      <w:r w:rsidRPr="00F56346">
        <w:rPr>
          <w:rFonts w:hint="eastAsia"/>
          <w:szCs w:val="21"/>
          <w:highlight w:val="yellow"/>
        </w:rPr>
        <w:t>明文禁止买卖</w:t>
      </w:r>
      <w:r>
        <w:rPr>
          <w:rFonts w:hint="eastAsia"/>
          <w:szCs w:val="21"/>
        </w:rPr>
        <w:t>的证券；</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w:t>
      </w:r>
      <w:r>
        <w:rPr>
          <w:rFonts w:hint="eastAsia"/>
          <w:szCs w:val="21"/>
        </w:rPr>
        <w:t>八</w:t>
      </w:r>
      <w:r>
        <w:rPr>
          <w:szCs w:val="21"/>
        </w:rPr>
        <w:t>)</w:t>
      </w:r>
      <w:r>
        <w:rPr>
          <w:rFonts w:hint="eastAsia"/>
          <w:szCs w:val="21"/>
        </w:rPr>
        <w:t>违规向客户作出投资</w:t>
      </w:r>
      <w:r w:rsidRPr="00F56346">
        <w:rPr>
          <w:rFonts w:hint="eastAsia"/>
          <w:szCs w:val="21"/>
          <w:highlight w:val="yellow"/>
        </w:rPr>
        <w:t>不受损失</w:t>
      </w:r>
      <w:r>
        <w:rPr>
          <w:rFonts w:hint="eastAsia"/>
          <w:szCs w:val="21"/>
        </w:rPr>
        <w:t>或</w:t>
      </w:r>
      <w:r w:rsidRPr="00BF57FC">
        <w:rPr>
          <w:rFonts w:hint="eastAsia"/>
          <w:szCs w:val="21"/>
          <w:highlight w:val="yellow"/>
        </w:rPr>
        <w:t>保证最低收益</w:t>
      </w:r>
      <w:r>
        <w:rPr>
          <w:rFonts w:hint="eastAsia"/>
          <w:szCs w:val="21"/>
        </w:rPr>
        <w:t>的承诺；</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 xml:space="preserve"> (</w:t>
      </w:r>
      <w:r>
        <w:rPr>
          <w:rFonts w:hint="eastAsia"/>
          <w:szCs w:val="21"/>
        </w:rPr>
        <w:t>九</w:t>
      </w:r>
      <w:r>
        <w:rPr>
          <w:szCs w:val="21"/>
        </w:rPr>
        <w:t>)</w:t>
      </w:r>
      <w:r w:rsidRPr="00BF57FC">
        <w:rPr>
          <w:rFonts w:hint="eastAsia"/>
          <w:szCs w:val="21"/>
          <w:highlight w:val="yellow"/>
        </w:rPr>
        <w:t>隐匿、伪造、篡改或者毁损交易记录</w:t>
      </w:r>
      <w:r>
        <w:rPr>
          <w:rFonts w:hint="eastAsia"/>
          <w:szCs w:val="21"/>
        </w:rPr>
        <w:t>；</w:t>
      </w:r>
    </w:p>
    <w:p w:rsidR="00E462FB"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w:t>
      </w:r>
      <w:r>
        <w:rPr>
          <w:rFonts w:hint="eastAsia"/>
          <w:szCs w:val="21"/>
        </w:rPr>
        <w:t>十</w:t>
      </w:r>
      <w:r w:rsidRPr="00BF57FC">
        <w:rPr>
          <w:szCs w:val="21"/>
          <w:highlight w:val="yellow"/>
        </w:rPr>
        <w:t>)</w:t>
      </w:r>
      <w:r w:rsidRPr="00BF57FC">
        <w:rPr>
          <w:rFonts w:hint="eastAsia"/>
          <w:szCs w:val="21"/>
          <w:highlight w:val="yellow"/>
        </w:rPr>
        <w:t>泄露客户资料</w:t>
      </w:r>
      <w:r>
        <w:rPr>
          <w:rFonts w:hint="eastAsia"/>
          <w:szCs w:val="21"/>
        </w:rPr>
        <w:t>；</w:t>
      </w:r>
    </w:p>
    <w:p w:rsidR="009D1D94" w:rsidRPr="00E462FB"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szCs w:val="21"/>
        </w:rPr>
        <w:t xml:space="preserve"> (</w:t>
      </w:r>
      <w:r>
        <w:rPr>
          <w:rFonts w:hint="eastAsia"/>
          <w:szCs w:val="21"/>
        </w:rPr>
        <w:t>十一</w:t>
      </w:r>
      <w:r>
        <w:rPr>
          <w:szCs w:val="21"/>
        </w:rPr>
        <w:t>)</w:t>
      </w:r>
      <w:r>
        <w:rPr>
          <w:rFonts w:hint="eastAsia"/>
          <w:szCs w:val="21"/>
        </w:rPr>
        <w:t>中国证监会、协会禁止的其他行</w:t>
      </w:r>
    </w:p>
    <w:p w:rsidR="00E462FB" w:rsidRPr="00A017BD" w:rsidRDefault="00E462FB"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p>
    <w:p w:rsidR="0004542B" w:rsidRPr="00D24FF8" w:rsidRDefault="00651BE5" w:rsidP="0004542B">
      <w:pPr>
        <w:numPr>
          <w:ilvl w:val="0"/>
          <w:numId w:val="1"/>
        </w:numPr>
        <w:autoSpaceDE w:val="0"/>
        <w:autoSpaceDN w:val="0"/>
        <w:adjustRightInd w:val="0"/>
        <w:spacing w:before="100" w:beforeAutospacing="1" w:after="100" w:afterAutospacing="1"/>
        <w:jc w:val="left"/>
        <w:rPr>
          <w:rFonts w:ascii="宋体" w:cs="宋体"/>
          <w:b/>
          <w:kern w:val="0"/>
          <w:szCs w:val="21"/>
        </w:rPr>
      </w:pPr>
      <w:r w:rsidRPr="00D24FF8">
        <w:rPr>
          <w:rFonts w:ascii="宋体" w:cs="宋体" w:hint="eastAsia"/>
          <w:b/>
          <w:kern w:val="0"/>
          <w:szCs w:val="21"/>
        </w:rPr>
        <w:t>25、</w:t>
      </w:r>
      <w:r w:rsidR="0004542B" w:rsidRPr="00D24FF8">
        <w:rPr>
          <w:rFonts w:ascii="宋体" w:cs="宋体"/>
          <w:b/>
          <w:kern w:val="0"/>
          <w:szCs w:val="21"/>
        </w:rPr>
        <w:t xml:space="preserve">熟悉对禁止交易行为及时报告义务的规定。 </w:t>
      </w:r>
    </w:p>
    <w:p w:rsidR="00D24FF8" w:rsidRPr="00D24FF8" w:rsidRDefault="00D24FF8" w:rsidP="00D24FF8">
      <w:pPr>
        <w:numPr>
          <w:ilvl w:val="0"/>
          <w:numId w:val="1"/>
        </w:numPr>
        <w:autoSpaceDE w:val="0"/>
        <w:autoSpaceDN w:val="0"/>
        <w:adjustRightInd w:val="0"/>
        <w:spacing w:before="100" w:beforeAutospacing="1" w:after="100" w:afterAutospacing="1"/>
        <w:jc w:val="left"/>
        <w:rPr>
          <w:szCs w:val="21"/>
        </w:rPr>
      </w:pPr>
      <w:r w:rsidRPr="00D24FF8">
        <w:rPr>
          <w:rFonts w:hint="eastAsia"/>
          <w:szCs w:val="21"/>
        </w:rPr>
        <w:t>证券交易所、证券公司、证券登记结算机构、证券交易服务机构、社会中介机构及其从业人员，在证券交易中发现有禁止的交易行为时，有义务向证券监督管理机构报告。禁止的交易行为是指本法第七十条至第七十六条所规定的证券交易行为，具体包括：内幕交易、操纵证券交易市场、编造、传播虚假信息、欺诈客户、法人以个人名义开立帐户、挪用公款买卖证券、国有企业或国有资产控股企业炒作上市交易的股票等。对于禁止的交易行为，任何单位和个人发现以后都有权检举揭发，向证券监督管理机构报告，这种广泛的拉会监督是应当大力提倡的。但是，仅有一般的社会监督是不够的。这是因为这些禁止的交易行为都是在证券交易的各个环节发生的，一般情况下，单位或个人不从事证券交易活动的，很难发现其中发生的禁止的交易行为。而证券交易所、证券交易服务机构、律师事务所和会计师事务所等社会中介机构是联结证券交易活动各个环节的纽带，它们各自都在交易活动的不同环节上具有重要职能。当禁止的交易行为在证券交易活动的某一环节出现时，这些机构往往能够较早地发现，让这些机构及其从业人员担负起报告所发现的禁止的交易行为的责任，有利于加强对证券交易活动的监管，给予这些违法行为以有效地制裁。此外，证券交易活动日益多样化、复杂化，其中进行的违法行为的手法也层出不穷，在这种情况下，仅依靠证券监督管理机构去监督检查也是不够的，必须充分发挥证券行业的有关机构和人员的自律作用。</w:t>
      </w:r>
    </w:p>
    <w:p w:rsidR="00E462FB" w:rsidRPr="00A017BD" w:rsidRDefault="00D24FF8" w:rsidP="00D24FF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D24FF8">
        <w:rPr>
          <w:rFonts w:hint="eastAsia"/>
          <w:szCs w:val="21"/>
        </w:rPr>
        <w:t>按照本条规定，在发现禁止的交易行为时，可以直接向国务院证券监督管理机构报告，也可以向国务院证券监督管理机构在地方的派出机构报告。报告的具体方式、期限等在法律中未作规定，可以由证券监督管理机构规定。</w:t>
      </w:r>
    </w:p>
    <w:p w:rsidR="00651BE5" w:rsidRPr="008C017A" w:rsidRDefault="00651BE5"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8C017A" w:rsidRDefault="0004542B" w:rsidP="002F3E32">
      <w:pPr>
        <w:numPr>
          <w:ilvl w:val="0"/>
          <w:numId w:val="1"/>
        </w:numPr>
        <w:autoSpaceDE w:val="0"/>
        <w:autoSpaceDN w:val="0"/>
        <w:adjustRightInd w:val="0"/>
        <w:spacing w:before="100" w:beforeAutospacing="1" w:after="100" w:afterAutospacing="1"/>
        <w:jc w:val="center"/>
        <w:rPr>
          <w:rFonts w:ascii="宋体" w:cs="宋体"/>
          <w:color w:val="000000"/>
          <w:kern w:val="0"/>
          <w:szCs w:val="21"/>
        </w:rPr>
      </w:pPr>
      <w:r w:rsidRPr="00C432C0">
        <w:rPr>
          <w:rFonts w:ascii="宋体" w:cs="宋体"/>
          <w:b/>
          <w:color w:val="000000"/>
          <w:kern w:val="0"/>
          <w:szCs w:val="21"/>
        </w:rPr>
        <w:t>第四章 基金募集、基金份额的销售和交易</w:t>
      </w:r>
    </w:p>
    <w:p w:rsidR="00243E1F" w:rsidRPr="00A017BD" w:rsidRDefault="009D1D94" w:rsidP="00243E1F">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1、</w:t>
      </w:r>
      <w:r w:rsidR="0004542B" w:rsidRPr="00A017BD">
        <w:rPr>
          <w:rFonts w:ascii="宋体" w:cs="宋体"/>
          <w:b/>
          <w:color w:val="000000"/>
          <w:kern w:val="0"/>
          <w:szCs w:val="21"/>
        </w:rPr>
        <w:t>熟悉基金合同、基金招募说明书的主要内容</w:t>
      </w:r>
      <w:r w:rsidR="00243E1F" w:rsidRPr="00A017BD">
        <w:rPr>
          <w:rFonts w:ascii="宋体" w:cs="宋体" w:hint="eastAsia"/>
          <w:b/>
          <w:color w:val="000000"/>
          <w:kern w:val="0"/>
          <w:szCs w:val="21"/>
        </w:rPr>
        <w:t>：</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w:t>
      </w:r>
      <w:r w:rsidRPr="00A017BD">
        <w:rPr>
          <w:rFonts w:hint="eastAsia"/>
          <w:i/>
          <w:szCs w:val="21"/>
          <w:u w:val="single"/>
        </w:rPr>
        <w:t>基金法</w:t>
      </w:r>
      <w:r w:rsidRPr="00A017BD">
        <w:rPr>
          <w:rFonts w:ascii="宋体" w:cs="宋体" w:hint="eastAsia"/>
          <w:i/>
          <w:color w:val="000000"/>
          <w:kern w:val="0"/>
          <w:szCs w:val="21"/>
          <w:u w:val="single"/>
        </w:rPr>
        <w:t>》</w:t>
      </w:r>
      <w:r w:rsidRPr="00A017BD">
        <w:rPr>
          <w:rFonts w:hint="eastAsia"/>
          <w:i/>
          <w:szCs w:val="21"/>
          <w:u w:val="single"/>
        </w:rPr>
        <w:t>第三十七条</w:t>
      </w:r>
      <w:r w:rsidRPr="008C017A">
        <w:rPr>
          <w:rFonts w:hint="eastAsia"/>
          <w:szCs w:val="21"/>
        </w:rPr>
        <w:t>基金合同应当包括下列内容：</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（一）募集基金的目的和基金名称；</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（二）基金管理人、基金托管人的名称和住所；</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（三）基金运作方式；</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（四）封闭式基金的基金份额总额和基金合同期限，或者开放式基金的最低募集份额总额；</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（五）确定基金份额发售日期、价格和费用的原则；</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（六）基金份额持有人、基金管理人和基金托管人的权利、义务；</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（七）基金份额持有人大会召集、议事及表决的程序和规则；</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（八）基金份额发售、交易、申购、赎回的程序、时间、地点、费用计算方式，以及给付赎回款项的时间和方式；</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（九）基金收益分配原则、执行方式；</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（十）作为基金管理人、基金托管人报酬的管理费、托管费的提取、支付方式与比例；</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（十一）与基金财产管理、运用有关的其他费用的提取、支付方式；</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（十二）基金财产的投资方向和投资限制；</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（十三）基金资产净值的计算方法和公告方式；</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（十四）基金募集未达到法定要求的处理方式；</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（十五）基金合同解除和终止的事由、程序以及基金财产清算方式；</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（十六）争议解决方式；</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（十七）当事人约定的其他事项。</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ascii="宋体" w:cs="宋体" w:hint="eastAsia"/>
          <w:i/>
          <w:color w:val="000000"/>
          <w:kern w:val="0"/>
          <w:szCs w:val="21"/>
          <w:u w:val="single"/>
        </w:rPr>
        <w:t>《投管人员管理指导意见》</w:t>
      </w:r>
      <w:r w:rsidRPr="00A017BD">
        <w:rPr>
          <w:rFonts w:hint="eastAsia"/>
          <w:i/>
          <w:szCs w:val="21"/>
          <w:u w:val="single"/>
        </w:rPr>
        <w:t>第三十八条</w:t>
      </w:r>
      <w:r w:rsidRPr="008C017A">
        <w:rPr>
          <w:rFonts w:hint="eastAsia"/>
          <w:szCs w:val="21"/>
        </w:rPr>
        <w:t>基金招募说明书应当包括下列内容：</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（一）基金募集申请的核准文件名称和核准日期；</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（二）基金管理人、基金托管人的基本情况；</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（三）基金合同和基金托管协议的内容摘要；</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（四）基金份额的发售日期、价格、费用和期限；</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（五）基金份额的发售方式、发售机构及登记机构名称；</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（六）出具法律意见书的律师事务所和审计基金财产的会计师事务所的名称和住所；</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（七）基金管理人、基金托管人报酬及其他有关费用的提取、支付方式与比例；</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（八）风险警示内容；</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（九）国务院证券监督管理机构规定的其他内容。</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43E1F" w:rsidRPr="00C932C1" w:rsidRDefault="00243E1F" w:rsidP="00243E1F">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C932C1">
        <w:rPr>
          <w:rFonts w:ascii="宋体" w:cs="宋体" w:hint="eastAsia"/>
          <w:b/>
          <w:color w:val="000000"/>
          <w:kern w:val="0"/>
          <w:szCs w:val="21"/>
        </w:rPr>
        <w:t>2、</w:t>
      </w:r>
      <w:r w:rsidR="0004542B" w:rsidRPr="00C932C1">
        <w:rPr>
          <w:rFonts w:ascii="宋体" w:cs="宋体"/>
          <w:b/>
          <w:color w:val="000000"/>
          <w:kern w:val="0"/>
          <w:szCs w:val="21"/>
        </w:rPr>
        <w:t>熟悉基金募集的核准条件；</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《基金运作办法》第六条</w:t>
      </w:r>
      <w:r w:rsidRPr="008C017A">
        <w:rPr>
          <w:rFonts w:hint="eastAsia"/>
          <w:szCs w:val="21"/>
        </w:rPr>
        <w:t>申请募集基金，拟任基金管理人、基金托管人应当具备下列条件：</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（一）拟任基金管理人为依法设立的基金管理公司，拟任基金托管人为具有基金托管资格的商业银行；</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（二）有符合中国证监会规定的、与管理和托管拟募集基金相适应的基金经理等业务人员；</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（三）基金的投资管理、销售、登记和估值等业务环节制度健全，行为规范，不存在影响基金正常运作、损害或者可能损害基金份额持有人合法权益的情形；</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（四）最近</w:t>
      </w:r>
      <w:r w:rsidRPr="00BF57FC">
        <w:rPr>
          <w:rFonts w:hint="eastAsia"/>
          <w:szCs w:val="21"/>
          <w:highlight w:val="yellow"/>
        </w:rPr>
        <w:t>一年内没有因违法违规</w:t>
      </w:r>
      <w:r w:rsidRPr="008C017A">
        <w:rPr>
          <w:rFonts w:hint="eastAsia"/>
          <w:szCs w:val="21"/>
        </w:rPr>
        <w:t>行为受到</w:t>
      </w:r>
      <w:r w:rsidRPr="00BF57FC">
        <w:rPr>
          <w:rFonts w:hint="eastAsia"/>
          <w:szCs w:val="21"/>
          <w:highlight w:val="yellow"/>
        </w:rPr>
        <w:t>行政处罚</w:t>
      </w:r>
      <w:r w:rsidRPr="008C017A">
        <w:rPr>
          <w:rFonts w:hint="eastAsia"/>
          <w:szCs w:val="21"/>
        </w:rPr>
        <w:t>或者</w:t>
      </w:r>
      <w:r w:rsidRPr="00BF57FC">
        <w:rPr>
          <w:rFonts w:hint="eastAsia"/>
          <w:szCs w:val="21"/>
          <w:highlight w:val="yellow"/>
        </w:rPr>
        <w:t>刑事处罚</w:t>
      </w:r>
      <w:r w:rsidRPr="008C017A">
        <w:rPr>
          <w:rFonts w:hint="eastAsia"/>
          <w:szCs w:val="21"/>
        </w:rPr>
        <w:t>；</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（五）没有因违法违规行为正在被监管机构</w:t>
      </w:r>
      <w:r w:rsidRPr="00BF57FC">
        <w:rPr>
          <w:rFonts w:hint="eastAsia"/>
          <w:szCs w:val="21"/>
          <w:highlight w:val="yellow"/>
        </w:rPr>
        <w:t>调查</w:t>
      </w:r>
      <w:r w:rsidRPr="008C017A">
        <w:rPr>
          <w:rFonts w:hint="eastAsia"/>
          <w:szCs w:val="21"/>
        </w:rPr>
        <w:t>，或者正处于</w:t>
      </w:r>
      <w:r w:rsidRPr="00BF57FC">
        <w:rPr>
          <w:rFonts w:hint="eastAsia"/>
          <w:szCs w:val="21"/>
          <w:highlight w:val="yellow"/>
        </w:rPr>
        <w:t>整改</w:t>
      </w:r>
      <w:r w:rsidRPr="008C017A">
        <w:rPr>
          <w:rFonts w:hint="eastAsia"/>
          <w:szCs w:val="21"/>
        </w:rPr>
        <w:t>期间；</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（六）不存在对基金运作已经造成或可能造成不良影响的重大</w:t>
      </w:r>
      <w:r w:rsidRPr="00BF57FC">
        <w:rPr>
          <w:rFonts w:hint="eastAsia"/>
          <w:szCs w:val="21"/>
          <w:highlight w:val="yellow"/>
        </w:rPr>
        <w:t>变更</w:t>
      </w:r>
      <w:r w:rsidRPr="008C017A">
        <w:rPr>
          <w:rFonts w:hint="eastAsia"/>
          <w:szCs w:val="21"/>
        </w:rPr>
        <w:t>事项，或者</w:t>
      </w:r>
      <w:r w:rsidRPr="00BF57FC">
        <w:rPr>
          <w:rFonts w:hint="eastAsia"/>
          <w:szCs w:val="21"/>
          <w:highlight w:val="yellow"/>
        </w:rPr>
        <w:t>诉讼</w:t>
      </w:r>
      <w:r w:rsidRPr="008C017A">
        <w:rPr>
          <w:rFonts w:hint="eastAsia"/>
          <w:szCs w:val="21"/>
        </w:rPr>
        <w:t>、</w:t>
      </w:r>
      <w:r w:rsidRPr="00BF57FC">
        <w:rPr>
          <w:rFonts w:hint="eastAsia"/>
          <w:szCs w:val="21"/>
          <w:highlight w:val="yellow"/>
        </w:rPr>
        <w:t>仲裁</w:t>
      </w:r>
      <w:r w:rsidRPr="008C017A">
        <w:rPr>
          <w:rFonts w:hint="eastAsia"/>
          <w:szCs w:val="21"/>
        </w:rPr>
        <w:t>等其他重大事项；</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（七）不存在公司治理不健全、经营管理混乱、内部控制和风险管理制度无法得到有效执行、财务状况恶化等重大</w:t>
      </w:r>
      <w:r w:rsidRPr="00BF57FC">
        <w:rPr>
          <w:rFonts w:hint="eastAsia"/>
          <w:szCs w:val="21"/>
          <w:highlight w:val="yellow"/>
        </w:rPr>
        <w:t>经营风险</w:t>
      </w:r>
      <w:r w:rsidRPr="008C017A">
        <w:rPr>
          <w:rFonts w:hint="eastAsia"/>
          <w:szCs w:val="21"/>
        </w:rPr>
        <w:t>；</w:t>
      </w:r>
    </w:p>
    <w:p w:rsidR="00243E1F" w:rsidRPr="00C932C1"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green"/>
        </w:rPr>
      </w:pPr>
      <w:r w:rsidRPr="00C932C1">
        <w:rPr>
          <w:rFonts w:hint="eastAsia"/>
          <w:szCs w:val="21"/>
          <w:highlight w:val="green"/>
        </w:rPr>
        <w:t>（八）拟任基金管理人前只获准募集的基金，基金合同已经生效，或者募集期限届满，不能满足本办法第十二条规定的条件，自返还全部投资人已缴纳的款项及其利息之日起已满六个月；</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lastRenderedPageBreak/>
        <w:t>（九）中国证监会根据审慎监管原则规定的其他条件。</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43E1F" w:rsidRPr="008C017A" w:rsidRDefault="002F3E32"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w:t>
      </w:r>
      <w:r w:rsidR="00243E1F" w:rsidRPr="00A017BD">
        <w:rPr>
          <w:rFonts w:hint="eastAsia"/>
          <w:i/>
          <w:szCs w:val="21"/>
          <w:u w:val="single"/>
        </w:rPr>
        <w:t>基金运作办法》第七条</w:t>
      </w:r>
      <w:r w:rsidR="00243E1F" w:rsidRPr="008C017A">
        <w:rPr>
          <w:rFonts w:hint="eastAsia"/>
          <w:szCs w:val="21"/>
        </w:rPr>
        <w:t>申请募集基金，拟募集的基金应当具备下列条件：</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（一）有明确、合法的投资方向；</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（二）有明确的基金运作方式；</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（三）符合中国证监会关于基金品种的规定；</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（四）不与拟任基金管理人已管理的基金雷同；</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（五）基金合同、招募说明书等法律文件草案符合法律、行政法规和中国证监会的规定；</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（六）基金名称表明基金的类别和投资特征，不存在损害国家利益、社会公共利益，欺诈、误导投资人，或者其他侵犯他人合法权益的内容；</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（七）中国证监会根据审慎监管原则规定的其他条件。</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43E1F" w:rsidRPr="008C017A" w:rsidRDefault="00243E1F" w:rsidP="002F3E3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《基金运作办法》第八条</w:t>
      </w:r>
      <w:r w:rsidRPr="008C017A">
        <w:rPr>
          <w:rFonts w:hint="eastAsia"/>
          <w:szCs w:val="21"/>
        </w:rPr>
        <w:t>基金管理人申请募集基金，应当按照《证券投资基金法》和中国证监会的规定提交申请材料。申请期间申请材料涉及的事项发生重大变化的，基金管理人应当</w:t>
      </w:r>
      <w:r w:rsidRPr="00BF57FC">
        <w:rPr>
          <w:rFonts w:hint="eastAsia"/>
          <w:szCs w:val="21"/>
          <w:highlight w:val="yellow"/>
        </w:rPr>
        <w:t>自变化发生之日起五个工作日内</w:t>
      </w:r>
      <w:r w:rsidRPr="008C017A">
        <w:rPr>
          <w:rFonts w:hint="eastAsia"/>
          <w:szCs w:val="21"/>
        </w:rPr>
        <w:t>向中国证监会</w:t>
      </w:r>
      <w:r w:rsidRPr="00BF57FC">
        <w:rPr>
          <w:rFonts w:hint="eastAsia"/>
          <w:szCs w:val="21"/>
          <w:highlight w:val="yellow"/>
        </w:rPr>
        <w:t>提交更新</w:t>
      </w:r>
      <w:r w:rsidRPr="008C017A">
        <w:rPr>
          <w:rFonts w:hint="eastAsia"/>
          <w:szCs w:val="21"/>
        </w:rPr>
        <w:t>材料。</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13103B">
        <w:rPr>
          <w:rFonts w:hint="eastAsia"/>
          <w:i/>
          <w:szCs w:val="21"/>
          <w:highlight w:val="cyan"/>
          <w:u w:val="single"/>
        </w:rPr>
        <w:t>《基金法》第三十六条</w:t>
      </w:r>
      <w:r w:rsidRPr="0013103B">
        <w:rPr>
          <w:rFonts w:hint="eastAsia"/>
          <w:szCs w:val="21"/>
          <w:highlight w:val="cyan"/>
        </w:rPr>
        <w:t>基金管理人依照本法发售基金份额，募集基金，应当向国务院证券监督管理机构提交下列文件，并经国务院证券监督管理机构核准：</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（一）申请报告；</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（二）基金合同草案；</w:t>
      </w:r>
    </w:p>
    <w:p w:rsidR="00243E1F" w:rsidRPr="0013103B"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8C017A">
        <w:rPr>
          <w:rFonts w:hint="eastAsia"/>
          <w:szCs w:val="21"/>
        </w:rPr>
        <w:t>（三）</w:t>
      </w:r>
      <w:r w:rsidRPr="0013103B">
        <w:rPr>
          <w:rFonts w:hint="eastAsia"/>
          <w:szCs w:val="21"/>
          <w:highlight w:val="cyan"/>
        </w:rPr>
        <w:t>基金托管协议草案；</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（四）招募说明书草案；</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（五）基金管理人和基金托管人的资格证明文件；</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（六）经会计师事务所审计的基金管理人和基金托管人最近</w:t>
      </w:r>
      <w:r w:rsidRPr="00BF57FC">
        <w:rPr>
          <w:rFonts w:hint="eastAsia"/>
          <w:szCs w:val="21"/>
          <w:highlight w:val="yellow"/>
        </w:rPr>
        <w:t>三年</w:t>
      </w:r>
      <w:r w:rsidRPr="008C017A">
        <w:rPr>
          <w:rFonts w:hint="eastAsia"/>
          <w:szCs w:val="21"/>
        </w:rPr>
        <w:t>或者成立以来的</w:t>
      </w:r>
      <w:r w:rsidRPr="00BF57FC">
        <w:rPr>
          <w:rFonts w:hint="eastAsia"/>
          <w:szCs w:val="21"/>
          <w:highlight w:val="yellow"/>
        </w:rPr>
        <w:t>财务会计报告</w:t>
      </w:r>
      <w:r w:rsidRPr="008C017A">
        <w:rPr>
          <w:rFonts w:hint="eastAsia"/>
          <w:szCs w:val="21"/>
        </w:rPr>
        <w:t>；</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（七）律师事务所出具的法律意见书；</w:t>
      </w:r>
    </w:p>
    <w:p w:rsidR="00243E1F" w:rsidRPr="008C017A" w:rsidRDefault="00243E1F" w:rsidP="00243E1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（八）国务院证券监督管理机构规定提交的其他文件。</w:t>
      </w:r>
    </w:p>
    <w:p w:rsidR="002F3E32" w:rsidRPr="008C017A" w:rsidRDefault="002F3E32"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43E1F" w:rsidRPr="00A017BD" w:rsidRDefault="00243E1F" w:rsidP="002F3E3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3、</w:t>
      </w:r>
      <w:r w:rsidR="0004542B" w:rsidRPr="00A017BD">
        <w:rPr>
          <w:rFonts w:ascii="宋体" w:cs="宋体"/>
          <w:b/>
          <w:color w:val="000000"/>
          <w:kern w:val="0"/>
          <w:szCs w:val="21"/>
        </w:rPr>
        <w:t>熟悉基金募集的过程、期限、募集资金的存管；</w:t>
      </w:r>
    </w:p>
    <w:p w:rsidR="00243E1F" w:rsidRPr="008C017A" w:rsidRDefault="00243E1F" w:rsidP="00243E1F">
      <w:pPr>
        <w:pStyle w:val="Default"/>
        <w:numPr>
          <w:ilvl w:val="0"/>
          <w:numId w:val="1"/>
        </w:numPr>
        <w:spacing w:before="40" w:after="40"/>
        <w:jc w:val="both"/>
        <w:rPr>
          <w:sz w:val="21"/>
          <w:szCs w:val="21"/>
        </w:rPr>
      </w:pPr>
      <w:r w:rsidRPr="00760128">
        <w:rPr>
          <w:rFonts w:hint="eastAsia"/>
          <w:i/>
          <w:sz w:val="21"/>
          <w:szCs w:val="21"/>
          <w:highlight w:val="green"/>
          <w:u w:val="single"/>
        </w:rPr>
        <w:t>《基金法》第四十三条</w:t>
      </w:r>
      <w:r w:rsidRPr="0013103B">
        <w:rPr>
          <w:rFonts w:hint="eastAsia"/>
          <w:sz w:val="21"/>
          <w:szCs w:val="21"/>
          <w:highlight w:val="cyan"/>
        </w:rPr>
        <w:t>基金管理人应当自收到核准文件之日起</w:t>
      </w:r>
      <w:r w:rsidRPr="00BF57FC">
        <w:rPr>
          <w:rFonts w:hint="eastAsia"/>
          <w:sz w:val="21"/>
          <w:szCs w:val="21"/>
          <w:highlight w:val="yellow"/>
        </w:rPr>
        <w:t>六个月内</w:t>
      </w:r>
      <w:r w:rsidRPr="008C017A">
        <w:rPr>
          <w:rFonts w:hint="eastAsia"/>
          <w:sz w:val="21"/>
          <w:szCs w:val="21"/>
        </w:rPr>
        <w:t>进行基金</w:t>
      </w:r>
      <w:r w:rsidRPr="00BF57FC">
        <w:rPr>
          <w:rFonts w:hint="eastAsia"/>
          <w:sz w:val="21"/>
          <w:szCs w:val="21"/>
          <w:highlight w:val="yellow"/>
        </w:rPr>
        <w:t>募集</w:t>
      </w:r>
      <w:r w:rsidRPr="008C017A">
        <w:rPr>
          <w:rFonts w:hint="eastAsia"/>
          <w:sz w:val="21"/>
          <w:szCs w:val="21"/>
        </w:rPr>
        <w:t>。超过六个月开始募集，原核准的事项未发生实质性变化的，应当报国务院证券监督管理机构备案；发生实质性变化的，应当向国务院证券监督管理机构重新提交申请。</w:t>
      </w:r>
    </w:p>
    <w:p w:rsidR="00243E1F" w:rsidRPr="008C017A" w:rsidRDefault="00243E1F" w:rsidP="00243E1F">
      <w:pPr>
        <w:pStyle w:val="a3"/>
        <w:numPr>
          <w:ilvl w:val="0"/>
          <w:numId w:val="1"/>
        </w:numPr>
        <w:rPr>
          <w:rFonts w:cs="宋体"/>
          <w:color w:val="000000"/>
          <w:szCs w:val="21"/>
        </w:rPr>
      </w:pPr>
      <w:r w:rsidRPr="008C017A">
        <w:rPr>
          <w:rFonts w:hint="eastAsia"/>
          <w:sz w:val="21"/>
          <w:szCs w:val="21"/>
        </w:rPr>
        <w:t>基金募集不得超过国务院证券监督管理机构核准的基金</w:t>
      </w:r>
      <w:r w:rsidRPr="00BF57FC">
        <w:rPr>
          <w:rFonts w:hint="eastAsia"/>
          <w:sz w:val="21"/>
          <w:szCs w:val="21"/>
          <w:highlight w:val="yellow"/>
        </w:rPr>
        <w:t>募集期限</w:t>
      </w:r>
      <w:r w:rsidRPr="008C017A">
        <w:rPr>
          <w:rFonts w:hint="eastAsia"/>
          <w:sz w:val="21"/>
          <w:szCs w:val="21"/>
        </w:rPr>
        <w:t>。基金募集期限自基金份额发售之日起计算。</w:t>
      </w:r>
    </w:p>
    <w:p w:rsidR="00A34678" w:rsidRPr="008C017A" w:rsidRDefault="00A34678" w:rsidP="00A34678">
      <w:pPr>
        <w:pStyle w:val="Default"/>
        <w:numPr>
          <w:ilvl w:val="0"/>
          <w:numId w:val="1"/>
        </w:numPr>
        <w:spacing w:before="40" w:after="40"/>
        <w:jc w:val="both"/>
        <w:rPr>
          <w:sz w:val="21"/>
          <w:szCs w:val="21"/>
        </w:rPr>
      </w:pPr>
      <w:r w:rsidRPr="00A017BD">
        <w:rPr>
          <w:rFonts w:hint="eastAsia"/>
          <w:i/>
          <w:sz w:val="21"/>
          <w:szCs w:val="21"/>
          <w:u w:val="single"/>
        </w:rPr>
        <w:t>《基金法》第四十五条</w:t>
      </w:r>
      <w:r w:rsidRPr="008C017A">
        <w:rPr>
          <w:rFonts w:hint="eastAsia"/>
          <w:sz w:val="21"/>
          <w:szCs w:val="21"/>
        </w:rPr>
        <w:t>基金募集期间募集的资金应当存入专门账户，在基金募集行为结束前，任何人不得动用。</w:t>
      </w:r>
    </w:p>
    <w:p w:rsidR="00A34678" w:rsidRPr="008C017A" w:rsidRDefault="00A34678"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760128" w:rsidRDefault="00A34678"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760128">
        <w:rPr>
          <w:rFonts w:ascii="宋体" w:cs="宋体" w:hint="eastAsia"/>
          <w:b/>
          <w:color w:val="000000"/>
          <w:kern w:val="0"/>
          <w:szCs w:val="21"/>
          <w:highlight w:val="green"/>
        </w:rPr>
        <w:t>4、</w:t>
      </w:r>
      <w:r w:rsidR="0004542B" w:rsidRPr="00760128">
        <w:rPr>
          <w:rFonts w:ascii="宋体" w:cs="宋体"/>
          <w:b/>
          <w:color w:val="000000"/>
          <w:kern w:val="0"/>
          <w:szCs w:val="21"/>
          <w:highlight w:val="green"/>
        </w:rPr>
        <w:t xml:space="preserve">熟悉基金募集成功的条件及备案程序、基金募集失败的责任。 </w:t>
      </w:r>
    </w:p>
    <w:p w:rsidR="00A34678" w:rsidRPr="008C017A" w:rsidRDefault="00A34678" w:rsidP="00A34678">
      <w:pPr>
        <w:pStyle w:val="Default"/>
        <w:numPr>
          <w:ilvl w:val="0"/>
          <w:numId w:val="1"/>
        </w:numPr>
        <w:spacing w:before="40" w:after="40"/>
        <w:jc w:val="both"/>
        <w:rPr>
          <w:sz w:val="21"/>
          <w:szCs w:val="21"/>
        </w:rPr>
      </w:pPr>
      <w:r w:rsidRPr="00A017BD">
        <w:rPr>
          <w:rFonts w:hint="eastAsia"/>
          <w:i/>
          <w:sz w:val="21"/>
          <w:szCs w:val="21"/>
          <w:u w:val="single"/>
        </w:rPr>
        <w:t>《基金法》第四十四条</w:t>
      </w:r>
      <w:r w:rsidRPr="008C017A">
        <w:rPr>
          <w:rFonts w:hint="eastAsia"/>
          <w:sz w:val="21"/>
          <w:szCs w:val="21"/>
        </w:rPr>
        <w:t>基金募集期限届满，</w:t>
      </w:r>
      <w:r w:rsidRPr="00BF57FC">
        <w:rPr>
          <w:rFonts w:hint="eastAsia"/>
          <w:sz w:val="21"/>
          <w:szCs w:val="21"/>
          <w:highlight w:val="yellow"/>
        </w:rPr>
        <w:t>封闭式</w:t>
      </w:r>
      <w:r w:rsidRPr="008C017A">
        <w:rPr>
          <w:rFonts w:hint="eastAsia"/>
          <w:sz w:val="21"/>
          <w:szCs w:val="21"/>
        </w:rPr>
        <w:t>基金募集的基金份额总额达到核准规模的</w:t>
      </w:r>
      <w:r w:rsidRPr="00BF57FC">
        <w:rPr>
          <w:rFonts w:hint="eastAsia"/>
          <w:sz w:val="21"/>
          <w:szCs w:val="21"/>
          <w:highlight w:val="yellow"/>
        </w:rPr>
        <w:t>百分之八十</w:t>
      </w:r>
      <w:r w:rsidRPr="008C017A">
        <w:rPr>
          <w:rFonts w:hint="eastAsia"/>
          <w:sz w:val="21"/>
          <w:szCs w:val="21"/>
        </w:rPr>
        <w:t>以上，开放式基金募集的基金份额总额超过核准的</w:t>
      </w:r>
      <w:r w:rsidRPr="00BF57FC">
        <w:rPr>
          <w:rFonts w:hint="eastAsia"/>
          <w:sz w:val="21"/>
          <w:szCs w:val="21"/>
          <w:highlight w:val="yellow"/>
        </w:rPr>
        <w:t>最低募集份额总额</w:t>
      </w:r>
      <w:r w:rsidRPr="008C017A">
        <w:rPr>
          <w:rFonts w:hint="eastAsia"/>
          <w:sz w:val="21"/>
          <w:szCs w:val="21"/>
        </w:rPr>
        <w:t>，并且基金份额持有人人数符合国务院证券监督管理机构规定的，基金管理人应当自募集期限届满之日起</w:t>
      </w:r>
      <w:r w:rsidRPr="00BF57FC">
        <w:rPr>
          <w:rFonts w:hint="eastAsia"/>
          <w:sz w:val="21"/>
          <w:szCs w:val="21"/>
          <w:highlight w:val="yellow"/>
        </w:rPr>
        <w:t>十日内</w:t>
      </w:r>
      <w:r w:rsidRPr="008C017A">
        <w:rPr>
          <w:rFonts w:hint="eastAsia"/>
          <w:sz w:val="21"/>
          <w:szCs w:val="21"/>
        </w:rPr>
        <w:t>聘请法定验资机构</w:t>
      </w:r>
      <w:r w:rsidRPr="00BF57FC">
        <w:rPr>
          <w:rFonts w:hint="eastAsia"/>
          <w:sz w:val="21"/>
          <w:szCs w:val="21"/>
          <w:highlight w:val="yellow"/>
        </w:rPr>
        <w:t>验资</w:t>
      </w:r>
      <w:r w:rsidRPr="008C017A">
        <w:rPr>
          <w:rFonts w:hint="eastAsia"/>
          <w:sz w:val="21"/>
          <w:szCs w:val="21"/>
        </w:rPr>
        <w:t>，自收到验资报告之日起十日内，向国务院证券监督管理机构提交验资报告，办理基金备案手续，并予以公告。</w:t>
      </w:r>
    </w:p>
    <w:p w:rsidR="00A34678" w:rsidRPr="008C017A" w:rsidRDefault="00A34678" w:rsidP="00A34678">
      <w:pPr>
        <w:pStyle w:val="Default"/>
        <w:numPr>
          <w:ilvl w:val="0"/>
          <w:numId w:val="1"/>
        </w:numPr>
        <w:spacing w:before="40" w:after="40"/>
        <w:jc w:val="both"/>
        <w:rPr>
          <w:sz w:val="21"/>
          <w:szCs w:val="21"/>
        </w:rPr>
      </w:pPr>
      <w:r w:rsidRPr="00A017BD">
        <w:rPr>
          <w:rFonts w:hint="eastAsia"/>
          <w:i/>
          <w:sz w:val="21"/>
          <w:szCs w:val="21"/>
          <w:u w:val="single"/>
        </w:rPr>
        <w:t>《基金法》第四十六条</w:t>
      </w:r>
      <w:r w:rsidRPr="008C017A">
        <w:rPr>
          <w:rFonts w:hint="eastAsia"/>
          <w:sz w:val="21"/>
          <w:szCs w:val="21"/>
        </w:rPr>
        <w:t>投资人缴纳认购的基金份额的款项时，基金合同成立；基金管理人依照本法第四十四条的规定向国务院证券监督管理机构办理基金备案手续，基金合同生效。</w:t>
      </w:r>
    </w:p>
    <w:p w:rsidR="00A34678" w:rsidRPr="008C017A" w:rsidRDefault="00A34678" w:rsidP="00A34678">
      <w:pPr>
        <w:pStyle w:val="Default"/>
        <w:numPr>
          <w:ilvl w:val="0"/>
          <w:numId w:val="1"/>
        </w:numPr>
        <w:spacing w:before="40" w:after="40"/>
        <w:jc w:val="both"/>
        <w:rPr>
          <w:sz w:val="21"/>
          <w:szCs w:val="21"/>
        </w:rPr>
      </w:pPr>
      <w:r w:rsidRPr="008C017A">
        <w:rPr>
          <w:rFonts w:hint="eastAsia"/>
          <w:sz w:val="21"/>
          <w:szCs w:val="21"/>
        </w:rPr>
        <w:t>基金募集期限届满，不能满足本法第四十四条规定的条件的，基金管理人应当承担下列责任：</w:t>
      </w:r>
    </w:p>
    <w:p w:rsidR="00A34678" w:rsidRPr="008C017A" w:rsidRDefault="00A34678" w:rsidP="00A34678">
      <w:pPr>
        <w:pStyle w:val="Default"/>
        <w:numPr>
          <w:ilvl w:val="0"/>
          <w:numId w:val="1"/>
        </w:numPr>
        <w:spacing w:before="40" w:after="40"/>
        <w:jc w:val="both"/>
        <w:rPr>
          <w:sz w:val="21"/>
          <w:szCs w:val="21"/>
        </w:rPr>
      </w:pPr>
      <w:r w:rsidRPr="008C017A">
        <w:rPr>
          <w:rFonts w:hint="eastAsia"/>
          <w:sz w:val="21"/>
          <w:szCs w:val="21"/>
        </w:rPr>
        <w:t>（一）以其固有财产承担因募集行为而产生的债务和费用；</w:t>
      </w:r>
    </w:p>
    <w:p w:rsidR="00A34678" w:rsidRPr="008C017A" w:rsidRDefault="00A34678" w:rsidP="00A34678">
      <w:pPr>
        <w:pStyle w:val="Default"/>
        <w:numPr>
          <w:ilvl w:val="0"/>
          <w:numId w:val="1"/>
        </w:numPr>
        <w:spacing w:before="40" w:after="40"/>
        <w:jc w:val="both"/>
        <w:rPr>
          <w:sz w:val="21"/>
          <w:szCs w:val="21"/>
        </w:rPr>
      </w:pPr>
      <w:r w:rsidRPr="008C017A">
        <w:rPr>
          <w:rFonts w:hint="eastAsia"/>
          <w:sz w:val="21"/>
          <w:szCs w:val="21"/>
        </w:rPr>
        <w:t>（二）在基金募集期限届满后</w:t>
      </w:r>
      <w:r w:rsidRPr="00BF57FC">
        <w:rPr>
          <w:rFonts w:hint="eastAsia"/>
          <w:sz w:val="21"/>
          <w:szCs w:val="21"/>
          <w:highlight w:val="yellow"/>
        </w:rPr>
        <w:t>三十日内返还</w:t>
      </w:r>
      <w:r w:rsidRPr="008C017A">
        <w:rPr>
          <w:rFonts w:hint="eastAsia"/>
          <w:sz w:val="21"/>
          <w:szCs w:val="21"/>
        </w:rPr>
        <w:t>投资人已缴纳的款项，并加计银行同期存款利息。</w:t>
      </w:r>
    </w:p>
    <w:p w:rsidR="00A34678" w:rsidRPr="008C017A" w:rsidRDefault="00A34678" w:rsidP="00A017BD">
      <w:pPr>
        <w:autoSpaceDE w:val="0"/>
        <w:autoSpaceDN w:val="0"/>
        <w:adjustRightInd w:val="0"/>
        <w:spacing w:before="100" w:beforeAutospacing="1" w:after="100" w:afterAutospacing="1"/>
        <w:jc w:val="left"/>
        <w:rPr>
          <w:rFonts w:ascii="宋体" w:cs="宋体"/>
          <w:color w:val="000000"/>
          <w:kern w:val="0"/>
          <w:szCs w:val="21"/>
        </w:rPr>
      </w:pPr>
    </w:p>
    <w:p w:rsidR="00A34678" w:rsidRPr="00760128" w:rsidRDefault="00A34678" w:rsidP="00A34678">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760128">
        <w:rPr>
          <w:rFonts w:ascii="宋体" w:cs="宋体" w:hint="eastAsia"/>
          <w:b/>
          <w:color w:val="000000"/>
          <w:kern w:val="0"/>
          <w:szCs w:val="21"/>
          <w:highlight w:val="green"/>
        </w:rPr>
        <w:lastRenderedPageBreak/>
        <w:t>5、</w:t>
      </w:r>
      <w:r w:rsidR="0004542B" w:rsidRPr="00760128">
        <w:rPr>
          <w:rFonts w:ascii="宋体" w:cs="宋体"/>
          <w:b/>
          <w:color w:val="000000"/>
          <w:kern w:val="0"/>
          <w:szCs w:val="21"/>
          <w:highlight w:val="green"/>
        </w:rPr>
        <w:t>熟悉基金认购费、申购费、赎回费费率标准的有关规定；</w:t>
      </w:r>
      <w:r w:rsidR="00BF57FC" w:rsidRPr="00760128">
        <w:rPr>
          <w:rFonts w:ascii="宋体" w:cs="宋体" w:hint="eastAsia"/>
          <w:b/>
          <w:color w:val="000000"/>
          <w:kern w:val="0"/>
          <w:szCs w:val="21"/>
          <w:highlight w:val="green"/>
        </w:rPr>
        <w:t>&lt;5%</w:t>
      </w:r>
    </w:p>
    <w:p w:rsidR="00A34678" w:rsidRPr="008C017A" w:rsidRDefault="00A34678" w:rsidP="00A3467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《基金法》第五十五条</w:t>
      </w:r>
      <w:r w:rsidRPr="008C017A">
        <w:rPr>
          <w:rFonts w:hint="eastAsia"/>
          <w:szCs w:val="21"/>
        </w:rPr>
        <w:t>基金份额的申购、赎回价格，依据申购、赎回日基金份额净值加、减有关费用计算。</w:t>
      </w:r>
    </w:p>
    <w:p w:rsidR="008F777C" w:rsidRPr="008C017A" w:rsidRDefault="008F777C" w:rsidP="00A3467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《基金销售管理办法》第二十七条</w:t>
      </w:r>
      <w:r w:rsidRPr="008C017A">
        <w:rPr>
          <w:rFonts w:hint="eastAsia"/>
          <w:szCs w:val="21"/>
        </w:rPr>
        <w:t>基金管理人应当在基金合同、招募说明书中载明收取销售费用的项目、条件和方式，在招募说明书中载明费率标准。</w:t>
      </w:r>
    </w:p>
    <w:p w:rsidR="00A34678" w:rsidRPr="008C017A" w:rsidRDefault="00A34678" w:rsidP="00DE41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《基金销售管理办法》第二十八条</w:t>
      </w:r>
      <w:r w:rsidRPr="008C017A">
        <w:rPr>
          <w:rFonts w:hint="eastAsia"/>
          <w:szCs w:val="21"/>
        </w:rPr>
        <w:t>基金管理人发售基金份额、募集基金，可以收取认购费，但费率不得超过认购金额的百分之五。基金管理人办理开放式基金份额的申购，可以收取申购费，但费率不得超过申购金额的百分之五。认购费和申购费可以在基金份额发售或者申购时收取，也可以在赎回时从赎回金额中扣除。</w:t>
      </w:r>
    </w:p>
    <w:p w:rsidR="00A34678" w:rsidRPr="008C017A" w:rsidRDefault="00A34678" w:rsidP="00A3467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《基金销售管理办法》第二十九条</w:t>
      </w:r>
      <w:r w:rsidRPr="008C017A">
        <w:rPr>
          <w:rFonts w:hint="eastAsia"/>
          <w:szCs w:val="21"/>
        </w:rPr>
        <w:t>基金管理人办理开放式基金份额的赎回，应当收取赎回费，但中国证监会另有规定的除外。</w:t>
      </w:r>
    </w:p>
    <w:p w:rsidR="00A34678" w:rsidRPr="008C017A" w:rsidRDefault="00A34678" w:rsidP="00A3467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赎回费率不得超过基金份额赎回金额的百分之五，赎回费在扣除手续费后，余额不得低于赎回费总额的百分之二十五，并应当归入基金财产。</w:t>
      </w:r>
    </w:p>
    <w:p w:rsidR="00A34678" w:rsidRPr="008C017A" w:rsidRDefault="00A34678" w:rsidP="00A3467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《基金销售管理办法》第三十条</w:t>
      </w:r>
      <w:r w:rsidRPr="008C017A">
        <w:rPr>
          <w:rFonts w:hint="eastAsia"/>
          <w:szCs w:val="21"/>
        </w:rPr>
        <w:t>基金管理人可以根据投资人的认购金额、申购金额的数量适用不同的认购、申购费率标准。</w:t>
      </w:r>
    </w:p>
    <w:p w:rsidR="00A34678" w:rsidRPr="008C017A" w:rsidRDefault="00A34678" w:rsidP="00A3467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《基金销售管理办法》第三十一条</w:t>
      </w:r>
      <w:r w:rsidRPr="008C017A">
        <w:rPr>
          <w:rFonts w:hint="eastAsia"/>
          <w:szCs w:val="21"/>
        </w:rPr>
        <w:t>基金管理人可以对选择在赎回时缴纳认购费或者申购费的基金份额持有人，根据其持有基金份额的期限适用不同的认购、申购费率标准。</w:t>
      </w:r>
    </w:p>
    <w:p w:rsidR="00A34678" w:rsidRPr="008C017A" w:rsidRDefault="00A34678" w:rsidP="00A3467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《基金销售管理办法》第三十二条</w:t>
      </w:r>
      <w:r w:rsidRPr="008C017A">
        <w:rPr>
          <w:rFonts w:hint="eastAsia"/>
          <w:szCs w:val="21"/>
        </w:rPr>
        <w:t>基金管理人可以根据基金份额持有人持有基金份额的期限适用不同的赎回费率标准。</w:t>
      </w:r>
    </w:p>
    <w:p w:rsidR="00A34678" w:rsidRPr="0013103B" w:rsidRDefault="00A34678" w:rsidP="00A34678">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A017BD">
        <w:rPr>
          <w:rFonts w:hint="eastAsia"/>
          <w:i/>
          <w:szCs w:val="21"/>
          <w:u w:val="single"/>
        </w:rPr>
        <w:t>《基金销售管理办法》第三十三条</w:t>
      </w:r>
      <w:r w:rsidRPr="0013103B">
        <w:rPr>
          <w:rFonts w:hint="eastAsia"/>
          <w:szCs w:val="21"/>
          <w:highlight w:val="cyan"/>
        </w:rPr>
        <w:t>基金管理人可以从开放式基金财产中计提销售服务费，用于基金的持续销售和服务基金份额持有人，具体管理办法由中国证监会另行规定。</w:t>
      </w:r>
    </w:p>
    <w:p w:rsidR="00DE41FE" w:rsidRPr="008C017A" w:rsidRDefault="00A34678" w:rsidP="00DE41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《基金销售管理办法》第三十四条</w:t>
      </w:r>
      <w:r w:rsidRPr="008C017A">
        <w:rPr>
          <w:rFonts w:hint="eastAsia"/>
          <w:szCs w:val="21"/>
        </w:rPr>
        <w:t>基金行业的协会可以在自律规则中规定基金销售费用的最低标准。</w:t>
      </w:r>
    </w:p>
    <w:p w:rsidR="00DE41FE" w:rsidRPr="008C017A" w:rsidRDefault="00DE41FE" w:rsidP="00DE41F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E3D48" w:rsidRPr="00A017BD" w:rsidRDefault="00A34678" w:rsidP="00DE41F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6、</w:t>
      </w:r>
      <w:r w:rsidR="0004542B" w:rsidRPr="00A017BD">
        <w:rPr>
          <w:rFonts w:ascii="宋体" w:cs="宋体"/>
          <w:b/>
          <w:color w:val="000000"/>
          <w:kern w:val="0"/>
          <w:szCs w:val="21"/>
        </w:rPr>
        <w:t>熟悉基金份额申购、赎回流程和申购、赎回业务的要求；</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《基金运作办法》第十五条</w:t>
      </w:r>
      <w:r w:rsidRPr="008C017A">
        <w:rPr>
          <w:rFonts w:hint="eastAsia"/>
          <w:szCs w:val="21"/>
        </w:rPr>
        <w:t>开放式基金的基金合同应当约定，并在招募说明书中载明基金管理人办理基金份额申购、赎回业务的日期（以下简称开放日）和时间。</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60128">
        <w:rPr>
          <w:rFonts w:hint="eastAsia"/>
          <w:i/>
          <w:szCs w:val="21"/>
          <w:highlight w:val="green"/>
          <w:u w:val="single"/>
        </w:rPr>
        <w:t>《基金运作办法》第十六条</w:t>
      </w:r>
      <w:r w:rsidRPr="008C017A">
        <w:rPr>
          <w:rFonts w:hint="eastAsia"/>
          <w:szCs w:val="21"/>
        </w:rPr>
        <w:t>开放式基金的基金合同可以约定基金管理人自基金合同生效之日起一定期限内不办理赎回；但约定的期限不得超过</w:t>
      </w:r>
      <w:r w:rsidRPr="00BF57FC">
        <w:rPr>
          <w:rFonts w:hint="eastAsia"/>
          <w:szCs w:val="21"/>
          <w:highlight w:val="yellow"/>
        </w:rPr>
        <w:t>三个月</w:t>
      </w:r>
      <w:r w:rsidRPr="008C017A">
        <w:rPr>
          <w:rFonts w:hint="eastAsia"/>
          <w:szCs w:val="21"/>
        </w:rPr>
        <w:t>，并应当在招募说明书中载明。</w:t>
      </w:r>
      <w:r w:rsidR="00BF57FC">
        <w:rPr>
          <w:rFonts w:hint="eastAsia"/>
          <w:szCs w:val="21"/>
        </w:rPr>
        <w:t>封闭期</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60128">
        <w:rPr>
          <w:rFonts w:hint="eastAsia"/>
          <w:i/>
          <w:szCs w:val="21"/>
          <w:highlight w:val="green"/>
          <w:u w:val="single"/>
        </w:rPr>
        <w:t>《基金运作办法》第十七条</w:t>
      </w:r>
      <w:r w:rsidRPr="008C017A">
        <w:rPr>
          <w:rFonts w:hint="eastAsia"/>
          <w:szCs w:val="21"/>
        </w:rPr>
        <w:t>开放式基金份额的申购、赎回价格，依据申购、赎回日基金份额净值加、减有关费用计算。开放式基金份额的申购、赎回价格具体计算方法应当在基金合同和招募说明书中载明。</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开放式基金份额净值，应当按照每个开放日闭市后，基金资产净值除以当日基金份额的余额数量计算。具体计算方法应当在基金合同和招募说明书中载明。</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《基金运作办法》第十八条</w:t>
      </w:r>
      <w:r w:rsidRPr="008C017A">
        <w:rPr>
          <w:rFonts w:hint="eastAsia"/>
          <w:szCs w:val="21"/>
        </w:rPr>
        <w:t>基金管理人不得在基金合同约定之外的日期或者时间办理基金份额的申购、赎回或者转换。</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投资人在基金合同约定之外的日期和时间提出申购、赎回或者转换申请的，其基金份额申购、赎回价格为下次办理基金份额申购、赎回时间所在开放日的价格。</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《基金运作办法》第十九条</w:t>
      </w:r>
      <w:r w:rsidRPr="008C017A">
        <w:rPr>
          <w:rFonts w:hint="eastAsia"/>
          <w:szCs w:val="21"/>
        </w:rPr>
        <w:t>投资人申购基金份额时，必须</w:t>
      </w:r>
      <w:r w:rsidRPr="00BF57FC">
        <w:rPr>
          <w:rFonts w:hint="eastAsia"/>
          <w:szCs w:val="21"/>
          <w:highlight w:val="yellow"/>
        </w:rPr>
        <w:t>全额交付申购款项</w:t>
      </w:r>
      <w:r w:rsidRPr="008C017A">
        <w:rPr>
          <w:rFonts w:hint="eastAsia"/>
          <w:szCs w:val="21"/>
        </w:rPr>
        <w:t>，但中国证监会规定的特殊基金品种除外；投资人交付款项，申购申请即为有效。</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60128">
        <w:rPr>
          <w:rFonts w:hint="eastAsia"/>
          <w:i/>
          <w:szCs w:val="21"/>
          <w:highlight w:val="green"/>
          <w:u w:val="single"/>
        </w:rPr>
        <w:t>《基金运作办法》第二十条</w:t>
      </w:r>
      <w:r w:rsidRPr="008C017A">
        <w:rPr>
          <w:rFonts w:hint="eastAsia"/>
          <w:szCs w:val="21"/>
        </w:rPr>
        <w:t>基金管理人应当自收到投资人</w:t>
      </w:r>
      <w:r w:rsidRPr="00BF57FC">
        <w:rPr>
          <w:rFonts w:hint="eastAsia"/>
          <w:szCs w:val="21"/>
          <w:highlight w:val="yellow"/>
        </w:rPr>
        <w:t>申购、赎回申请之日起三个工作日内</w:t>
      </w:r>
      <w:r w:rsidRPr="008C017A">
        <w:rPr>
          <w:rFonts w:hint="eastAsia"/>
          <w:szCs w:val="21"/>
        </w:rPr>
        <w:t>，对该申购、赎回的有效性进行</w:t>
      </w:r>
      <w:r w:rsidRPr="00BF57FC">
        <w:rPr>
          <w:rFonts w:hint="eastAsia"/>
          <w:szCs w:val="21"/>
          <w:highlight w:val="yellow"/>
        </w:rPr>
        <w:t>确认</w:t>
      </w:r>
      <w:r w:rsidRPr="008C017A">
        <w:rPr>
          <w:rFonts w:hint="eastAsia"/>
          <w:szCs w:val="21"/>
        </w:rPr>
        <w:t>。</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基金管理人应当自接受投资人</w:t>
      </w:r>
      <w:r w:rsidRPr="00BF57FC">
        <w:rPr>
          <w:rFonts w:hint="eastAsia"/>
          <w:szCs w:val="21"/>
          <w:highlight w:val="yellow"/>
        </w:rPr>
        <w:t>有效赎回申请之日起七个工作日内支付</w:t>
      </w:r>
      <w:r w:rsidRPr="008C017A">
        <w:rPr>
          <w:rFonts w:hint="eastAsia"/>
          <w:szCs w:val="21"/>
        </w:rPr>
        <w:t>赎回款项，但中国证监会规定的特殊基金品种除外。</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《基金运作办法》第二十一条</w:t>
      </w:r>
      <w:r w:rsidRPr="008C017A">
        <w:rPr>
          <w:rFonts w:hint="eastAsia"/>
          <w:szCs w:val="21"/>
        </w:rPr>
        <w:t>开放式基金的基金合同可以约定基金达到一定的规模后，基金管理人不再接受认购、申购申请，但应当在招募说明书中载明。</w:t>
      </w:r>
    </w:p>
    <w:p w:rsidR="00702DBA" w:rsidRPr="008C017A" w:rsidRDefault="001E3D48"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基金管理人在基金募集期间不得调整基金合同约定的基金规模。基金合同生效后，基金管理人可以按照基金合同的约定，根据实际情况</w:t>
      </w:r>
      <w:r w:rsidRPr="00BF57FC">
        <w:rPr>
          <w:rFonts w:hint="eastAsia"/>
          <w:szCs w:val="21"/>
          <w:highlight w:val="yellow"/>
        </w:rPr>
        <w:t>调整基金规模</w:t>
      </w:r>
      <w:r w:rsidRPr="008C017A">
        <w:rPr>
          <w:rFonts w:hint="eastAsia"/>
          <w:szCs w:val="21"/>
        </w:rPr>
        <w:t>，但应当</w:t>
      </w:r>
      <w:r w:rsidRPr="00BF57FC">
        <w:rPr>
          <w:rFonts w:hint="eastAsia"/>
          <w:szCs w:val="21"/>
          <w:highlight w:val="yellow"/>
        </w:rPr>
        <w:t>提前三日公告</w:t>
      </w:r>
      <w:r w:rsidRPr="008C017A">
        <w:rPr>
          <w:rFonts w:hint="eastAsia"/>
          <w:szCs w:val="21"/>
        </w:rPr>
        <w:t>，并</w:t>
      </w:r>
      <w:r w:rsidRPr="00BF57FC">
        <w:rPr>
          <w:rFonts w:hint="eastAsia"/>
          <w:szCs w:val="21"/>
          <w:highlight w:val="yellow"/>
        </w:rPr>
        <w:t>更新招募</w:t>
      </w:r>
      <w:r w:rsidRPr="008C017A">
        <w:rPr>
          <w:rFonts w:hint="eastAsia"/>
          <w:szCs w:val="21"/>
        </w:rPr>
        <w:t>说明书。</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760128" w:rsidRDefault="00702DBA" w:rsidP="00702DBA">
      <w:pPr>
        <w:numPr>
          <w:ilvl w:val="0"/>
          <w:numId w:val="1"/>
        </w:numPr>
        <w:autoSpaceDE w:val="0"/>
        <w:autoSpaceDN w:val="0"/>
        <w:adjustRightInd w:val="0"/>
        <w:spacing w:before="100" w:beforeAutospacing="1" w:after="100" w:afterAutospacing="1"/>
        <w:jc w:val="left"/>
        <w:rPr>
          <w:rFonts w:ascii="宋体" w:cs="宋体"/>
          <w:b/>
          <w:color w:val="FF0000"/>
          <w:kern w:val="0"/>
          <w:szCs w:val="21"/>
          <w:highlight w:val="green"/>
        </w:rPr>
      </w:pPr>
      <w:r w:rsidRPr="00760128">
        <w:rPr>
          <w:rFonts w:ascii="宋体" w:cs="宋体" w:hint="eastAsia"/>
          <w:b/>
          <w:color w:val="000000"/>
          <w:kern w:val="0"/>
          <w:szCs w:val="21"/>
          <w:highlight w:val="green"/>
        </w:rPr>
        <w:t>7、</w:t>
      </w:r>
      <w:r w:rsidR="0004542B" w:rsidRPr="00760128">
        <w:rPr>
          <w:rFonts w:ascii="宋体" w:cs="宋体"/>
          <w:b/>
          <w:color w:val="000000"/>
          <w:kern w:val="0"/>
          <w:szCs w:val="21"/>
          <w:highlight w:val="green"/>
        </w:rPr>
        <w:t xml:space="preserve">熟悉开放式基金巨额赎回的规定。 </w:t>
      </w:r>
      <w:r w:rsidR="00BF57FC" w:rsidRPr="00760128">
        <w:rPr>
          <w:rFonts w:ascii="宋体" w:cs="宋体" w:hint="eastAsia"/>
          <w:b/>
          <w:color w:val="000000"/>
          <w:kern w:val="0"/>
          <w:szCs w:val="21"/>
          <w:highlight w:val="green"/>
        </w:rPr>
        <w:t>&gt;10%</w:t>
      </w:r>
      <w:r w:rsidR="00760128" w:rsidRPr="00760128">
        <w:rPr>
          <w:rFonts w:ascii="宋体" w:cs="宋体" w:hint="eastAsia"/>
          <w:b/>
          <w:color w:val="FF0000"/>
          <w:kern w:val="0"/>
          <w:szCs w:val="21"/>
          <w:highlight w:val="green"/>
        </w:rPr>
        <w:t>（必考）</w:t>
      </w:r>
    </w:p>
    <w:p w:rsidR="00702DBA" w:rsidRPr="008C017A" w:rsidRDefault="00702DBA" w:rsidP="00637E4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w:t>
      </w:r>
      <w:r w:rsidRPr="00A017BD">
        <w:rPr>
          <w:i/>
          <w:szCs w:val="21"/>
          <w:u w:val="single"/>
        </w:rPr>
        <w:t>第二十三条</w:t>
      </w:r>
      <w:r w:rsidRPr="008C017A">
        <w:rPr>
          <w:szCs w:val="21"/>
        </w:rPr>
        <w:t>开放式基金单个开放日净赎回申请超过基金总份额的百分之十的，为巨额赎回。</w:t>
      </w:r>
      <w:r w:rsidRPr="008C017A">
        <w:rPr>
          <w:szCs w:val="21"/>
        </w:rPr>
        <w:lastRenderedPageBreak/>
        <w:t>开放式基金发生巨额赎回的，基金管理人当日办理的赎回份额不得低于基金总份额的百分之十，对其余赎回申请可以</w:t>
      </w:r>
      <w:r w:rsidRPr="00BF57FC">
        <w:rPr>
          <w:szCs w:val="21"/>
          <w:highlight w:val="yellow"/>
        </w:rPr>
        <w:t>延期办理</w:t>
      </w:r>
      <w:r w:rsidRPr="008C017A">
        <w:rPr>
          <w:szCs w:val="21"/>
        </w:rPr>
        <w:t>。</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w:t>
      </w:r>
      <w:r w:rsidRPr="00A017BD">
        <w:rPr>
          <w:i/>
          <w:szCs w:val="21"/>
          <w:u w:val="single"/>
        </w:rPr>
        <w:t>第二十四条</w:t>
      </w:r>
      <w:r w:rsidRPr="008C017A">
        <w:rPr>
          <w:szCs w:val="21"/>
        </w:rPr>
        <w:t>开放式基金发生巨额赎回的，基金管理人对单个基金份额持有人的赎回申请，应当按照其申请赎回份额占当日申请赎回总份额的比例，确定该单个基金份额持有人当日办理的赎回份额。</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基金份额持有人可以在申请赎回时选择将当日未获办理部分予以</w:t>
      </w:r>
      <w:r w:rsidRPr="00BF57FC">
        <w:rPr>
          <w:szCs w:val="21"/>
          <w:highlight w:val="yellow"/>
        </w:rPr>
        <w:t>撤销</w:t>
      </w:r>
      <w:r w:rsidRPr="008C017A">
        <w:rPr>
          <w:szCs w:val="21"/>
        </w:rPr>
        <w:t>。基金份额持有人未选择撤销的，基金管理人对未办理的赎回份额，可延迟至下一个开放日办理，赎回价格为下一个开放日的价格。</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w:t>
      </w:r>
      <w:r w:rsidRPr="00A017BD">
        <w:rPr>
          <w:i/>
          <w:szCs w:val="21"/>
          <w:u w:val="single"/>
        </w:rPr>
        <w:t>第二十五条</w:t>
      </w:r>
      <w:r w:rsidRPr="008C017A">
        <w:rPr>
          <w:szCs w:val="21"/>
        </w:rPr>
        <w:t>开放式基金发生巨额赎回并</w:t>
      </w:r>
      <w:r w:rsidRPr="00BF57FC">
        <w:rPr>
          <w:szCs w:val="21"/>
          <w:highlight w:val="yellow"/>
        </w:rPr>
        <w:t>延期办理</w:t>
      </w:r>
      <w:r w:rsidRPr="008C017A">
        <w:rPr>
          <w:szCs w:val="21"/>
        </w:rPr>
        <w:t>的，基金管理人应当通过邮寄、传真或者招募说明书规定的其他方式，</w:t>
      </w:r>
      <w:r w:rsidRPr="00BF57FC">
        <w:rPr>
          <w:szCs w:val="21"/>
          <w:highlight w:val="yellow"/>
        </w:rPr>
        <w:t>在三个交易日内通知基金份额持有人</w:t>
      </w:r>
      <w:r w:rsidRPr="008C017A">
        <w:rPr>
          <w:szCs w:val="21"/>
        </w:rPr>
        <w:t>，说明有关处理方法，同时在指定报刊及其他相关媒体上予以公告。</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w:t>
      </w:r>
      <w:r w:rsidRPr="00A017BD">
        <w:rPr>
          <w:i/>
          <w:szCs w:val="21"/>
          <w:u w:val="single"/>
        </w:rPr>
        <w:t>第二十六条</w:t>
      </w:r>
      <w:r w:rsidRPr="008C017A">
        <w:rPr>
          <w:szCs w:val="21"/>
        </w:rPr>
        <w:t>开放式基金</w:t>
      </w:r>
      <w:r w:rsidRPr="004E103A">
        <w:rPr>
          <w:szCs w:val="21"/>
          <w:highlight w:val="green"/>
        </w:rPr>
        <w:t>连续发生巨额赎回</w:t>
      </w:r>
      <w:r w:rsidRPr="008C017A">
        <w:rPr>
          <w:szCs w:val="21"/>
        </w:rPr>
        <w:t>，基金管理人可按基金合同的约定和招募说明书的规定，</w:t>
      </w:r>
      <w:r w:rsidRPr="004E103A">
        <w:rPr>
          <w:szCs w:val="21"/>
          <w:highlight w:val="green"/>
        </w:rPr>
        <w:t>暂停接受赎回申请</w:t>
      </w:r>
      <w:r w:rsidRPr="008C017A">
        <w:rPr>
          <w:szCs w:val="21"/>
        </w:rPr>
        <w:t>；已经接受的赎回申请可以</w:t>
      </w:r>
      <w:r w:rsidRPr="00BF57FC">
        <w:rPr>
          <w:szCs w:val="21"/>
          <w:highlight w:val="yellow"/>
        </w:rPr>
        <w:t>延缓支付赎回款项</w:t>
      </w:r>
      <w:r w:rsidRPr="008C017A">
        <w:rPr>
          <w:szCs w:val="21"/>
        </w:rPr>
        <w:t>，但</w:t>
      </w:r>
      <w:r w:rsidRPr="004E103A">
        <w:rPr>
          <w:szCs w:val="21"/>
          <w:highlight w:val="green"/>
        </w:rPr>
        <w:t>延缓期限不得超过二十个工作日</w:t>
      </w:r>
      <w:r w:rsidR="004E103A" w:rsidRPr="004E103A">
        <w:rPr>
          <w:rFonts w:hint="eastAsia"/>
          <w:color w:val="FF0000"/>
          <w:szCs w:val="21"/>
        </w:rPr>
        <w:t>（原题）</w:t>
      </w:r>
      <w:r w:rsidRPr="008C017A">
        <w:rPr>
          <w:szCs w:val="21"/>
        </w:rPr>
        <w:t>，并应当在指定报刊及其他相关媒体上予以公告。</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017BD">
        <w:rPr>
          <w:rFonts w:hint="eastAsia"/>
          <w:i/>
          <w:szCs w:val="21"/>
          <w:u w:val="single"/>
        </w:rPr>
        <w:t>《基金运作办法》</w:t>
      </w:r>
      <w:r w:rsidRPr="00A017BD">
        <w:rPr>
          <w:i/>
          <w:szCs w:val="21"/>
          <w:u w:val="single"/>
        </w:rPr>
        <w:t>第二十七条</w:t>
      </w:r>
      <w:r w:rsidRPr="008C017A">
        <w:rPr>
          <w:szCs w:val="21"/>
        </w:rPr>
        <w:t>开放式基金的基金合同可以约定，单个基金份额持有人在单个开放日申请赎回基金份额超过基金总份额一定比例的，基金管理人可以按照本办法第二十六条的规定暂停接受赎回申请或者延缓支付。</w:t>
      </w:r>
    </w:p>
    <w:p w:rsidR="00915636" w:rsidRPr="008C017A" w:rsidRDefault="00915636"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02DBA" w:rsidRPr="00A017BD" w:rsidRDefault="00702DBA" w:rsidP="00702DBA">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A017BD">
        <w:rPr>
          <w:rFonts w:ascii="宋体" w:cs="宋体" w:hint="eastAsia"/>
          <w:b/>
          <w:color w:val="000000"/>
          <w:kern w:val="0"/>
          <w:szCs w:val="21"/>
        </w:rPr>
        <w:t>8、</w:t>
      </w:r>
      <w:r w:rsidR="0004542B" w:rsidRPr="00A017BD">
        <w:rPr>
          <w:rFonts w:ascii="宋体" w:cs="宋体"/>
          <w:b/>
          <w:color w:val="000000"/>
          <w:kern w:val="0"/>
          <w:szCs w:val="21"/>
        </w:rPr>
        <w:t>了解基金管理人和基金代销机构的销售业务规范；</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《基金销售管理办法》第三十五条</w:t>
      </w:r>
      <w:r w:rsidRPr="008C017A">
        <w:rPr>
          <w:rFonts w:hint="eastAsia"/>
          <w:szCs w:val="21"/>
        </w:rPr>
        <w:t>基金管理人、代销机构应当建立健全并有效执行基金销售业务制度和销售人员的持续培训制度，加强对基金销售业务合规运作和销售人员行为规范的检查和监督。</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《基金销售管理办法》第三十六</w:t>
      </w:r>
      <w:r w:rsidRPr="008C017A">
        <w:rPr>
          <w:rFonts w:hint="eastAsia"/>
          <w:i/>
          <w:szCs w:val="21"/>
        </w:rPr>
        <w:t>条</w:t>
      </w:r>
      <w:r w:rsidRPr="008C017A">
        <w:rPr>
          <w:rFonts w:hint="eastAsia"/>
          <w:szCs w:val="21"/>
        </w:rPr>
        <w:t>基金管理人、代销机构应当建立完善的基金份额持有人账户和资金账户管理制度，以及基金份额持有人资金的存取程序和授权审批制度。</w:t>
      </w:r>
    </w:p>
    <w:p w:rsidR="00702DBA" w:rsidRPr="008C017A" w:rsidRDefault="00702DBA" w:rsidP="00BF57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《基金销售管理办法》第三十七条</w:t>
      </w:r>
      <w:r w:rsidRPr="008C017A">
        <w:rPr>
          <w:rFonts w:hint="eastAsia"/>
          <w:szCs w:val="21"/>
        </w:rPr>
        <w:t>基金管理人、代销机构应当建立健全档案管理制度，妥善保管基金份额持有人的开户资料和与销售业务有关的其他资料，</w:t>
      </w:r>
      <w:r w:rsidRPr="00B71CA4">
        <w:rPr>
          <w:rFonts w:hint="eastAsia"/>
          <w:szCs w:val="21"/>
          <w:highlight w:val="green"/>
        </w:rPr>
        <w:t>保存期不少于十五年。</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《基金销售管理办法》第三十八条</w:t>
      </w:r>
      <w:r w:rsidRPr="008C017A">
        <w:rPr>
          <w:rFonts w:hint="eastAsia"/>
          <w:szCs w:val="21"/>
        </w:rPr>
        <w:t>专业基金销售机构应当专营基金</w:t>
      </w:r>
      <w:r w:rsidRPr="00BF57FC">
        <w:rPr>
          <w:rFonts w:hint="eastAsia"/>
          <w:szCs w:val="21"/>
          <w:highlight w:val="yellow"/>
        </w:rPr>
        <w:t>代销</w:t>
      </w:r>
      <w:r w:rsidRPr="008C017A">
        <w:rPr>
          <w:rFonts w:hint="eastAsia"/>
          <w:szCs w:val="21"/>
        </w:rPr>
        <w:t>业务</w:t>
      </w:r>
      <w:r w:rsidR="00BF57FC">
        <w:rPr>
          <w:rFonts w:hint="eastAsia"/>
          <w:szCs w:val="21"/>
        </w:rPr>
        <w:t>(</w:t>
      </w:r>
      <w:r w:rsidR="00BF57FC">
        <w:rPr>
          <w:rFonts w:hint="eastAsia"/>
          <w:szCs w:val="21"/>
        </w:rPr>
        <w:t>资本</w:t>
      </w:r>
      <w:r w:rsidR="00BF57FC">
        <w:rPr>
          <w:rFonts w:hint="eastAsia"/>
          <w:szCs w:val="21"/>
        </w:rPr>
        <w:t>3</w:t>
      </w:r>
      <w:r w:rsidR="00BF57FC">
        <w:rPr>
          <w:rFonts w:hint="eastAsia"/>
          <w:szCs w:val="21"/>
        </w:rPr>
        <w:t>千万，从业人员</w:t>
      </w:r>
      <w:r w:rsidR="00BF57FC">
        <w:rPr>
          <w:rFonts w:hint="eastAsia"/>
          <w:szCs w:val="21"/>
        </w:rPr>
        <w:t>&gt;30</w:t>
      </w:r>
      <w:r w:rsidR="00BF57FC">
        <w:rPr>
          <w:rFonts w:hint="eastAsia"/>
          <w:szCs w:val="21"/>
        </w:rPr>
        <w:t>人</w:t>
      </w:r>
      <w:r w:rsidR="00BF57FC">
        <w:rPr>
          <w:rFonts w:hint="eastAsia"/>
          <w:szCs w:val="21"/>
        </w:rPr>
        <w:t>)</w:t>
      </w:r>
      <w:r w:rsidRPr="008C017A">
        <w:rPr>
          <w:rFonts w:hint="eastAsia"/>
          <w:szCs w:val="21"/>
        </w:rPr>
        <w:t>，但中国证监会另有规定的除外。</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《基金销售管理办法》第三十九条</w:t>
      </w:r>
      <w:r w:rsidRPr="008C017A">
        <w:rPr>
          <w:rFonts w:hint="eastAsia"/>
          <w:szCs w:val="21"/>
        </w:rPr>
        <w:t>基金管理人委托其他机构办理基金销售业务的，被委托的机构应当取得基金</w:t>
      </w:r>
      <w:r w:rsidRPr="00BF57FC">
        <w:rPr>
          <w:rFonts w:hint="eastAsia"/>
          <w:szCs w:val="21"/>
          <w:highlight w:val="yellow"/>
        </w:rPr>
        <w:t>代销业务资格</w:t>
      </w:r>
      <w:r w:rsidRPr="008C017A">
        <w:rPr>
          <w:rFonts w:hint="eastAsia"/>
          <w:szCs w:val="21"/>
        </w:rPr>
        <w:t>。</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未经基金管理人或者代销机构聘任，任何人员不得从事基金销售活动；</w:t>
      </w:r>
      <w:r w:rsidRPr="00BF57FC">
        <w:rPr>
          <w:rFonts w:hint="eastAsia"/>
          <w:szCs w:val="21"/>
          <w:highlight w:val="yellow"/>
        </w:rPr>
        <w:t>从事宣传推介</w:t>
      </w:r>
      <w:r w:rsidRPr="008C017A">
        <w:rPr>
          <w:rFonts w:hint="eastAsia"/>
          <w:szCs w:val="21"/>
        </w:rPr>
        <w:t>基金活动的人员还应当取得基金</w:t>
      </w:r>
      <w:r w:rsidRPr="00BF57FC">
        <w:rPr>
          <w:rFonts w:hint="eastAsia"/>
          <w:szCs w:val="21"/>
          <w:highlight w:val="yellow"/>
        </w:rPr>
        <w:t>从业资格</w:t>
      </w:r>
      <w:r w:rsidRPr="008C017A">
        <w:rPr>
          <w:rFonts w:hint="eastAsia"/>
          <w:szCs w:val="21"/>
        </w:rPr>
        <w:t>。</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《基金销售管理办法》第四十条</w:t>
      </w:r>
      <w:r w:rsidRPr="008C017A">
        <w:rPr>
          <w:rFonts w:hint="eastAsia"/>
          <w:szCs w:val="21"/>
        </w:rPr>
        <w:t>基金管理人委托代销机构办理基金的销售，应当与其签订</w:t>
      </w:r>
      <w:r w:rsidRPr="00BF57FC">
        <w:rPr>
          <w:rFonts w:hint="eastAsia"/>
          <w:szCs w:val="21"/>
          <w:highlight w:val="yellow"/>
        </w:rPr>
        <w:t>书面代销协议</w:t>
      </w:r>
      <w:r w:rsidRPr="008C017A">
        <w:rPr>
          <w:rFonts w:hint="eastAsia"/>
          <w:szCs w:val="21"/>
        </w:rPr>
        <w:t>，约定支付报酬的比例和方式，明确双方的权利和义务；未经签订书面代销协议，代销机构不得办理基金的销售。</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代销机构应当将基金代销业务资格的证明文件置备于基金销售网点的显著位置，不得委托其他机构代为办理基金的销售。</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基金管理人对代销机构从事基金销售活动负有监督检查义务，发现代销机构违规销售基金的，应当予以制止；情节严重的，应当按约定解除代销协议。</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《基金销售管理办法》第四十一条</w:t>
      </w:r>
      <w:r w:rsidRPr="008C017A">
        <w:rPr>
          <w:rFonts w:hint="eastAsia"/>
          <w:szCs w:val="21"/>
        </w:rPr>
        <w:t>基金募集申请获得中国证监会</w:t>
      </w:r>
      <w:r w:rsidRPr="00BF57FC">
        <w:rPr>
          <w:rFonts w:hint="eastAsia"/>
          <w:szCs w:val="21"/>
          <w:highlight w:val="yellow"/>
        </w:rPr>
        <w:t>核准前</w:t>
      </w:r>
      <w:r w:rsidRPr="008C017A">
        <w:rPr>
          <w:rFonts w:hint="eastAsia"/>
          <w:szCs w:val="21"/>
        </w:rPr>
        <w:t>，基金管理人、代销机构</w:t>
      </w:r>
      <w:r w:rsidRPr="00BF57FC">
        <w:rPr>
          <w:rFonts w:hint="eastAsia"/>
          <w:szCs w:val="21"/>
          <w:highlight w:val="yellow"/>
        </w:rPr>
        <w:t>不得办理</w:t>
      </w:r>
      <w:r w:rsidRPr="008C017A">
        <w:rPr>
          <w:rFonts w:hint="eastAsia"/>
          <w:szCs w:val="21"/>
        </w:rPr>
        <w:t>基金销售业务，</w:t>
      </w:r>
      <w:r w:rsidRPr="00BF57FC">
        <w:rPr>
          <w:rFonts w:hint="eastAsia"/>
          <w:szCs w:val="21"/>
          <w:highlight w:val="yellow"/>
        </w:rPr>
        <w:t>不得向公众分发</w:t>
      </w:r>
      <w:r w:rsidRPr="008C017A">
        <w:rPr>
          <w:rFonts w:hint="eastAsia"/>
          <w:szCs w:val="21"/>
        </w:rPr>
        <w:t>、公布基金宣传推介材料或者发售基金份额。</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《基金销售管理办法》第四十二条</w:t>
      </w:r>
      <w:r w:rsidRPr="008C017A">
        <w:rPr>
          <w:rFonts w:hint="eastAsia"/>
          <w:szCs w:val="21"/>
        </w:rPr>
        <w:t>基金管理人应当对基金宣传推介材料的内容负责，确保向公众分发、公布的材料与备案的材料一致。</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代销机构使用的基金宣传推介材料，应当与备案的材料一致，基金管理人应当审查、检查代销机构使用的材料。</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《基金销售管理办法》第四十三条</w:t>
      </w:r>
      <w:r w:rsidRPr="008C017A">
        <w:rPr>
          <w:rFonts w:hint="eastAsia"/>
          <w:szCs w:val="21"/>
        </w:rPr>
        <w:t>基金管理人、代销机构应当在有证券投资基金托管业务资格的商业银行开立与基金销售有关的账户，并由该银行对账户内的资金进行监督。</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基金管理人应当将基金募集期间募集的资金存入专门账户，在基金募集行为结束前，任何人不得动用。</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《基金销售管理办法》第四十四条</w:t>
      </w:r>
      <w:r w:rsidRPr="008C017A">
        <w:rPr>
          <w:rFonts w:hint="eastAsia"/>
          <w:szCs w:val="21"/>
        </w:rPr>
        <w:t>开放式基金合同生效后，基金管理人、代销机构应当按照法律、行政法规、中国证监会的规定和基金合同、代销协议的约定，办理基金份额的申购、赎回，不得擅自停止办理基金份额的发售或者拒绝投资人的申购、赎回。</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《基金销售管理办法》第四十五条</w:t>
      </w:r>
      <w:r w:rsidRPr="008C017A">
        <w:rPr>
          <w:rFonts w:hint="eastAsia"/>
          <w:szCs w:val="21"/>
        </w:rPr>
        <w:t>基金管理人、代销机构应当</w:t>
      </w:r>
      <w:r w:rsidRPr="00BF57FC">
        <w:rPr>
          <w:rFonts w:hint="eastAsia"/>
          <w:szCs w:val="21"/>
          <w:highlight w:val="yellow"/>
        </w:rPr>
        <w:t>按照基金合同的约定和招募说明</w:t>
      </w:r>
      <w:r w:rsidRPr="008C017A">
        <w:rPr>
          <w:rFonts w:hint="eastAsia"/>
          <w:szCs w:val="21"/>
        </w:rPr>
        <w:t>书的规定向投资人收取</w:t>
      </w:r>
      <w:r w:rsidRPr="00BF57FC">
        <w:rPr>
          <w:rFonts w:hint="eastAsia"/>
          <w:szCs w:val="21"/>
          <w:highlight w:val="yellow"/>
        </w:rPr>
        <w:t>销售费用</w:t>
      </w:r>
      <w:r w:rsidRPr="008C017A">
        <w:rPr>
          <w:rFonts w:hint="eastAsia"/>
          <w:szCs w:val="21"/>
        </w:rPr>
        <w:t>，并如实核算、记账；基金管理人、代销机构未经基金合同约定，不得向投资人收取额外费用；未</w:t>
      </w:r>
      <w:r w:rsidRPr="008C017A">
        <w:rPr>
          <w:rFonts w:hint="eastAsia"/>
          <w:szCs w:val="21"/>
        </w:rPr>
        <w:lastRenderedPageBreak/>
        <w:t>经招募说明书载明并公告，不得对不同投资人适用不同费率。</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基金管理人应当按照代销协议的约定向代销机构支付报酬，并如实核算、记账。</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《基金销售管理办法》第四十六条</w:t>
      </w:r>
      <w:r w:rsidRPr="008C017A">
        <w:rPr>
          <w:rFonts w:hint="eastAsia"/>
          <w:szCs w:val="21"/>
        </w:rPr>
        <w:t>基金管理人、代销机构应当依法为投资人保守秘密，不得泄漏投资人买卖、持有基金份额的信息或者其他信息。</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71CA4">
        <w:rPr>
          <w:rFonts w:hint="eastAsia"/>
          <w:i/>
          <w:szCs w:val="21"/>
          <w:highlight w:val="green"/>
          <w:u w:val="single"/>
        </w:rPr>
        <w:t>《基金销售管理办法》第四十七条</w:t>
      </w:r>
      <w:r w:rsidRPr="008C017A">
        <w:rPr>
          <w:rFonts w:hint="eastAsia"/>
          <w:szCs w:val="21"/>
        </w:rPr>
        <w:t>基金管理人、代销机构从事基金销售活动，不得有下列情形：</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一</w:t>
      </w:r>
      <w:r w:rsidRPr="008C017A">
        <w:rPr>
          <w:szCs w:val="21"/>
        </w:rPr>
        <w:t>)</w:t>
      </w:r>
      <w:r w:rsidRPr="008C017A">
        <w:rPr>
          <w:rFonts w:hint="eastAsia"/>
          <w:szCs w:val="21"/>
        </w:rPr>
        <w:t>以</w:t>
      </w:r>
      <w:r w:rsidRPr="00BF57FC">
        <w:rPr>
          <w:rFonts w:hint="eastAsia"/>
          <w:szCs w:val="21"/>
          <w:highlight w:val="yellow"/>
        </w:rPr>
        <w:t>排挤竞争对手</w:t>
      </w:r>
      <w:r w:rsidRPr="008C017A">
        <w:rPr>
          <w:rFonts w:hint="eastAsia"/>
          <w:szCs w:val="21"/>
        </w:rPr>
        <w:t>为目的，</w:t>
      </w:r>
      <w:r w:rsidRPr="00BF57FC">
        <w:rPr>
          <w:rFonts w:hint="eastAsia"/>
          <w:szCs w:val="21"/>
          <w:highlight w:val="yellow"/>
        </w:rPr>
        <w:t>压低</w:t>
      </w:r>
      <w:r w:rsidRPr="008C017A">
        <w:rPr>
          <w:rFonts w:hint="eastAsia"/>
          <w:szCs w:val="21"/>
        </w:rPr>
        <w:t>基金的</w:t>
      </w:r>
      <w:r w:rsidRPr="00BF57FC">
        <w:rPr>
          <w:rFonts w:hint="eastAsia"/>
          <w:szCs w:val="21"/>
          <w:highlight w:val="yellow"/>
        </w:rPr>
        <w:t>收费</w:t>
      </w:r>
      <w:r w:rsidRPr="008C017A">
        <w:rPr>
          <w:rFonts w:hint="eastAsia"/>
          <w:szCs w:val="21"/>
        </w:rPr>
        <w:t>水平；</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二</w:t>
      </w:r>
      <w:r w:rsidRPr="008C017A">
        <w:rPr>
          <w:szCs w:val="21"/>
        </w:rPr>
        <w:t>)</w:t>
      </w:r>
      <w:r w:rsidRPr="008C017A">
        <w:rPr>
          <w:rFonts w:hint="eastAsia"/>
          <w:szCs w:val="21"/>
        </w:rPr>
        <w:t>采取</w:t>
      </w:r>
      <w:r w:rsidRPr="00BF57FC">
        <w:rPr>
          <w:rFonts w:hint="eastAsia"/>
          <w:szCs w:val="21"/>
          <w:highlight w:val="yellow"/>
        </w:rPr>
        <w:t>抽奖、回扣</w:t>
      </w:r>
      <w:r w:rsidRPr="008C017A">
        <w:rPr>
          <w:rFonts w:hint="eastAsia"/>
          <w:szCs w:val="21"/>
        </w:rPr>
        <w:t>或者送</w:t>
      </w:r>
      <w:r w:rsidRPr="00BF57FC">
        <w:rPr>
          <w:rFonts w:hint="eastAsia"/>
          <w:szCs w:val="21"/>
          <w:highlight w:val="yellow"/>
        </w:rPr>
        <w:t>实物</w:t>
      </w:r>
      <w:r w:rsidRPr="008C017A">
        <w:rPr>
          <w:rFonts w:hint="eastAsia"/>
          <w:szCs w:val="21"/>
        </w:rPr>
        <w:t>、保险、基金份额等方式销售基金；</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三</w:t>
      </w:r>
      <w:r w:rsidRPr="008C017A">
        <w:rPr>
          <w:szCs w:val="21"/>
        </w:rPr>
        <w:t>)</w:t>
      </w:r>
      <w:r w:rsidRPr="008C017A">
        <w:rPr>
          <w:rFonts w:hint="eastAsia"/>
          <w:szCs w:val="21"/>
        </w:rPr>
        <w:t>以</w:t>
      </w:r>
      <w:r w:rsidRPr="00BF57FC">
        <w:rPr>
          <w:rFonts w:hint="eastAsia"/>
          <w:szCs w:val="21"/>
          <w:highlight w:val="yellow"/>
        </w:rPr>
        <w:t>低于成本</w:t>
      </w:r>
      <w:r w:rsidRPr="008C017A">
        <w:rPr>
          <w:rFonts w:hint="eastAsia"/>
          <w:szCs w:val="21"/>
        </w:rPr>
        <w:t>的销售费率销售基金；</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四</w:t>
      </w:r>
      <w:r w:rsidRPr="008C017A">
        <w:rPr>
          <w:szCs w:val="21"/>
        </w:rPr>
        <w:t>)</w:t>
      </w:r>
      <w:r w:rsidRPr="008C017A">
        <w:rPr>
          <w:rFonts w:hint="eastAsia"/>
          <w:szCs w:val="21"/>
        </w:rPr>
        <w:t>募集期间对认购费</w:t>
      </w:r>
      <w:r w:rsidRPr="00BF57FC">
        <w:rPr>
          <w:rFonts w:hint="eastAsia"/>
          <w:szCs w:val="21"/>
          <w:highlight w:val="yellow"/>
        </w:rPr>
        <w:t>打折</w:t>
      </w:r>
      <w:r w:rsidRPr="008C017A">
        <w:rPr>
          <w:rFonts w:hint="eastAsia"/>
          <w:szCs w:val="21"/>
        </w:rPr>
        <w:t>；</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五</w:t>
      </w:r>
      <w:r w:rsidRPr="008C017A">
        <w:rPr>
          <w:szCs w:val="21"/>
        </w:rPr>
        <w:t>)</w:t>
      </w:r>
      <w:r w:rsidRPr="008C017A">
        <w:rPr>
          <w:rFonts w:hint="eastAsia"/>
          <w:szCs w:val="21"/>
        </w:rPr>
        <w:t>承诺利用基金资产进行</w:t>
      </w:r>
      <w:r w:rsidRPr="00BF57FC">
        <w:rPr>
          <w:rFonts w:hint="eastAsia"/>
          <w:szCs w:val="21"/>
          <w:highlight w:val="yellow"/>
        </w:rPr>
        <w:t>利益输送</w:t>
      </w:r>
      <w:r w:rsidRPr="008C017A">
        <w:rPr>
          <w:rFonts w:hint="eastAsia"/>
          <w:szCs w:val="21"/>
        </w:rPr>
        <w:t>；</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六</w:t>
      </w:r>
      <w:r w:rsidRPr="008C017A">
        <w:rPr>
          <w:szCs w:val="21"/>
        </w:rPr>
        <w:t>)</w:t>
      </w:r>
      <w:r w:rsidRPr="008C017A">
        <w:rPr>
          <w:rFonts w:hint="eastAsia"/>
          <w:szCs w:val="21"/>
        </w:rPr>
        <w:t>挪用基金份额持有人的认购、申购、赎回</w:t>
      </w:r>
      <w:r w:rsidRPr="00BF57FC">
        <w:rPr>
          <w:rFonts w:hint="eastAsia"/>
          <w:szCs w:val="21"/>
          <w:highlight w:val="yellow"/>
        </w:rPr>
        <w:t>资金</w:t>
      </w:r>
      <w:r w:rsidRPr="008C017A">
        <w:rPr>
          <w:rFonts w:hint="eastAsia"/>
          <w:szCs w:val="21"/>
        </w:rPr>
        <w:t>；</w:t>
      </w:r>
    </w:p>
    <w:p w:rsidR="00702DBA" w:rsidRPr="008C017A" w:rsidRDefault="00702DBA" w:rsidP="00702DB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七</w:t>
      </w:r>
      <w:r w:rsidRPr="008C017A">
        <w:rPr>
          <w:szCs w:val="21"/>
        </w:rPr>
        <w:t>)</w:t>
      </w:r>
      <w:r w:rsidRPr="008C017A">
        <w:rPr>
          <w:rFonts w:hint="eastAsia"/>
          <w:szCs w:val="21"/>
        </w:rPr>
        <w:t>本办法第十九条规定的情形；</w:t>
      </w:r>
      <w:r w:rsidR="004D1D39" w:rsidRPr="008C017A">
        <w:rPr>
          <w:rFonts w:hint="eastAsia"/>
          <w:szCs w:val="21"/>
        </w:rPr>
        <w:t>（见</w:t>
      </w:r>
      <w:r w:rsidR="004D1D39" w:rsidRPr="008C017A">
        <w:rPr>
          <w:rFonts w:hint="eastAsia"/>
          <w:szCs w:val="21"/>
        </w:rPr>
        <w:t>10</w:t>
      </w:r>
      <w:r w:rsidR="004D1D39" w:rsidRPr="008C017A">
        <w:rPr>
          <w:rFonts w:hint="eastAsia"/>
          <w:szCs w:val="21"/>
        </w:rPr>
        <w:t>）</w:t>
      </w:r>
    </w:p>
    <w:p w:rsidR="00915636" w:rsidRPr="008C017A" w:rsidRDefault="00702DBA" w:rsidP="0091563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八</w:t>
      </w:r>
      <w:r w:rsidRPr="008C017A">
        <w:rPr>
          <w:szCs w:val="21"/>
        </w:rPr>
        <w:t>)</w:t>
      </w:r>
      <w:r w:rsidRPr="008C017A">
        <w:rPr>
          <w:rFonts w:hint="eastAsia"/>
          <w:szCs w:val="21"/>
        </w:rPr>
        <w:t>中国证监会规定禁止的其他情形。</w:t>
      </w:r>
    </w:p>
    <w:p w:rsidR="004D1D39" w:rsidRPr="008C017A" w:rsidRDefault="004D1D39" w:rsidP="004D1D39">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62616B" w:rsidRPr="00466EFA" w:rsidRDefault="00702DBA" w:rsidP="0062616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466EFA">
        <w:rPr>
          <w:rFonts w:ascii="宋体" w:cs="宋体" w:hint="eastAsia"/>
          <w:b/>
          <w:color w:val="000000"/>
          <w:kern w:val="0"/>
          <w:szCs w:val="21"/>
        </w:rPr>
        <w:t>9、</w:t>
      </w:r>
      <w:r w:rsidR="0004542B" w:rsidRPr="00466EFA">
        <w:rPr>
          <w:rFonts w:ascii="宋体" w:cs="宋体"/>
          <w:b/>
          <w:color w:val="000000"/>
          <w:kern w:val="0"/>
          <w:szCs w:val="21"/>
        </w:rPr>
        <w:t>了解基金宣传材料的种类；</w:t>
      </w:r>
    </w:p>
    <w:p w:rsidR="0062616B" w:rsidRPr="008C017A" w:rsidRDefault="0062616B" w:rsidP="006261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《基金销售管理办法》第十七条</w:t>
      </w:r>
      <w:r w:rsidRPr="008C017A">
        <w:rPr>
          <w:rFonts w:hint="eastAsia"/>
          <w:szCs w:val="21"/>
        </w:rPr>
        <w:t>本办法所称基金宣传推介材料，是指为推介基金向公众分发或者公布，使公众可以普遍获得的书面、电子或其他介质的信息，包括：</w:t>
      </w:r>
    </w:p>
    <w:p w:rsidR="0062616B" w:rsidRPr="008C017A" w:rsidRDefault="0062616B" w:rsidP="006261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一</w:t>
      </w:r>
      <w:r w:rsidRPr="008C017A">
        <w:rPr>
          <w:szCs w:val="21"/>
        </w:rPr>
        <w:t>)</w:t>
      </w:r>
      <w:r w:rsidRPr="008C017A">
        <w:rPr>
          <w:rFonts w:hint="eastAsia"/>
          <w:szCs w:val="21"/>
        </w:rPr>
        <w:t>公开出版资料；</w:t>
      </w:r>
    </w:p>
    <w:p w:rsidR="0062616B" w:rsidRPr="008C017A" w:rsidRDefault="0062616B" w:rsidP="006261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二</w:t>
      </w:r>
      <w:r w:rsidRPr="008C017A">
        <w:rPr>
          <w:szCs w:val="21"/>
        </w:rPr>
        <w:t>)</w:t>
      </w:r>
      <w:r w:rsidRPr="008C017A">
        <w:rPr>
          <w:rFonts w:hint="eastAsia"/>
          <w:szCs w:val="21"/>
        </w:rPr>
        <w:t>宣传单、手册、信函等面向公众的宣传资料；</w:t>
      </w:r>
    </w:p>
    <w:p w:rsidR="0062616B" w:rsidRPr="008C017A" w:rsidRDefault="0062616B" w:rsidP="006261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三</w:t>
      </w:r>
      <w:r w:rsidRPr="008C017A">
        <w:rPr>
          <w:szCs w:val="21"/>
        </w:rPr>
        <w:t>)</w:t>
      </w:r>
      <w:r w:rsidRPr="008C017A">
        <w:rPr>
          <w:rFonts w:hint="eastAsia"/>
          <w:szCs w:val="21"/>
        </w:rPr>
        <w:t>海报、户外广告；</w:t>
      </w:r>
    </w:p>
    <w:p w:rsidR="0062616B" w:rsidRPr="008C017A" w:rsidRDefault="0062616B" w:rsidP="006261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四</w:t>
      </w:r>
      <w:r w:rsidRPr="008C017A">
        <w:rPr>
          <w:szCs w:val="21"/>
        </w:rPr>
        <w:t>)</w:t>
      </w:r>
      <w:r w:rsidRPr="008C017A">
        <w:rPr>
          <w:rFonts w:hint="eastAsia"/>
          <w:szCs w:val="21"/>
        </w:rPr>
        <w:t>电视、电影、广播、互联网资料及其他音像、通讯资料；</w:t>
      </w:r>
    </w:p>
    <w:p w:rsidR="00733BAF" w:rsidRPr="008C017A" w:rsidRDefault="0062616B" w:rsidP="00733BA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五</w:t>
      </w:r>
      <w:r w:rsidRPr="008C017A">
        <w:rPr>
          <w:szCs w:val="21"/>
        </w:rPr>
        <w:t>)</w:t>
      </w:r>
      <w:r w:rsidRPr="008C017A">
        <w:rPr>
          <w:rFonts w:hint="eastAsia"/>
          <w:szCs w:val="21"/>
        </w:rPr>
        <w:t>中国证监会规定的其他材料</w:t>
      </w:r>
    </w:p>
    <w:p w:rsidR="00733BAF" w:rsidRPr="008C017A" w:rsidRDefault="00733BAF" w:rsidP="00733BAF">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w:t>
      </w:r>
      <w:r w:rsidRPr="008C017A">
        <w:rPr>
          <w:rFonts w:hint="eastAsia"/>
          <w:szCs w:val="21"/>
        </w:rPr>
        <w:t>六</w:t>
      </w:r>
      <w:r w:rsidRPr="008C017A">
        <w:rPr>
          <w:rFonts w:hint="eastAsia"/>
          <w:szCs w:val="21"/>
        </w:rPr>
        <w:t>)</w:t>
      </w:r>
      <w:r w:rsidRPr="008C017A">
        <w:rPr>
          <w:rFonts w:hint="eastAsia"/>
          <w:szCs w:val="21"/>
        </w:rPr>
        <w:t>通过报眼及报花广告、公共网站链接广告、传真、</w:t>
      </w:r>
      <w:r w:rsidRPr="00595E2F">
        <w:rPr>
          <w:rFonts w:hint="eastAsia"/>
          <w:szCs w:val="21"/>
          <w:highlight w:val="yellow"/>
        </w:rPr>
        <w:t>短信</w:t>
      </w:r>
      <w:r w:rsidRPr="008C017A">
        <w:rPr>
          <w:rFonts w:hint="eastAsia"/>
          <w:szCs w:val="21"/>
        </w:rPr>
        <w:t>、非指定信息披露媒体上刊发的与基金分红、销售相关的公告等可以使公众普遍获得的、带有广告性质的基金销售信息。</w:t>
      </w:r>
      <w:r w:rsidR="00235466" w:rsidRPr="008C017A">
        <w:rPr>
          <w:rFonts w:hint="eastAsia"/>
          <w:szCs w:val="21"/>
        </w:rPr>
        <w:t>《宣传材料补充规定》</w:t>
      </w:r>
    </w:p>
    <w:p w:rsidR="00702DBA" w:rsidRPr="008C017A" w:rsidRDefault="00702DBA"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E52D7" w:rsidRPr="00466EFA" w:rsidRDefault="00CE52D7" w:rsidP="00CE52D7">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466EFA">
        <w:rPr>
          <w:rFonts w:ascii="宋体" w:cs="宋体" w:hint="eastAsia"/>
          <w:b/>
          <w:color w:val="000000"/>
          <w:kern w:val="0"/>
          <w:szCs w:val="21"/>
        </w:rPr>
        <w:t>10、</w:t>
      </w:r>
      <w:r w:rsidR="0004542B" w:rsidRPr="00466EFA">
        <w:rPr>
          <w:rFonts w:ascii="宋体" w:cs="宋体"/>
          <w:b/>
          <w:color w:val="000000"/>
          <w:kern w:val="0"/>
          <w:szCs w:val="21"/>
        </w:rPr>
        <w:t>掌握制作、分发或公布基金宣传推介材料的规范性标准和禁止性规定；</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《基金销售管理办法》第十八条</w:t>
      </w:r>
      <w:r w:rsidRPr="008C017A">
        <w:rPr>
          <w:rFonts w:hint="eastAsia"/>
          <w:szCs w:val="21"/>
        </w:rPr>
        <w:t>基金管理人和基金代销机构的基金</w:t>
      </w:r>
      <w:r w:rsidRPr="00E135DB">
        <w:rPr>
          <w:rFonts w:hint="eastAsia"/>
          <w:szCs w:val="21"/>
          <w:highlight w:val="yellow"/>
        </w:rPr>
        <w:t>宣传推介材料</w:t>
      </w:r>
      <w:r w:rsidRPr="008C017A">
        <w:rPr>
          <w:rFonts w:hint="eastAsia"/>
          <w:szCs w:val="21"/>
        </w:rPr>
        <w:t>，应当事先经基金管理人的督察长检查，出具合规意见书，并报中国</w:t>
      </w:r>
      <w:r w:rsidRPr="00E135DB">
        <w:rPr>
          <w:rFonts w:hint="eastAsia"/>
          <w:szCs w:val="21"/>
          <w:highlight w:val="yellow"/>
        </w:rPr>
        <w:t>证监会备案</w:t>
      </w:r>
      <w:r w:rsidRPr="008C017A">
        <w:rPr>
          <w:rFonts w:hint="eastAsia"/>
          <w:szCs w:val="21"/>
        </w:rPr>
        <w:t>。</w:t>
      </w:r>
      <w:r w:rsidR="00E135DB">
        <w:rPr>
          <w:rFonts w:hint="eastAsia"/>
          <w:szCs w:val="21"/>
        </w:rPr>
        <w:t>（</w:t>
      </w:r>
      <w:r w:rsidR="00E135DB">
        <w:rPr>
          <w:rFonts w:hint="eastAsia"/>
          <w:szCs w:val="21"/>
        </w:rPr>
        <w:t>5</w:t>
      </w:r>
      <w:r w:rsidR="00E135DB">
        <w:rPr>
          <w:rFonts w:hint="eastAsia"/>
          <w:szCs w:val="21"/>
        </w:rPr>
        <w:t>个工作日递交）</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中国</w:t>
      </w:r>
      <w:r w:rsidRPr="00E135DB">
        <w:rPr>
          <w:rFonts w:hint="eastAsia"/>
          <w:szCs w:val="21"/>
          <w:highlight w:val="yellow"/>
        </w:rPr>
        <w:t>证监会</w:t>
      </w:r>
      <w:r w:rsidRPr="008C017A">
        <w:rPr>
          <w:rFonts w:hint="eastAsia"/>
          <w:szCs w:val="21"/>
        </w:rPr>
        <w:t>自收到备案材料之日起</w:t>
      </w:r>
      <w:r w:rsidRPr="00E135DB">
        <w:rPr>
          <w:rFonts w:hint="eastAsia"/>
          <w:szCs w:val="21"/>
          <w:highlight w:val="yellow"/>
        </w:rPr>
        <w:t>二十个工作日内</w:t>
      </w:r>
      <w:r w:rsidRPr="008C017A">
        <w:rPr>
          <w:rFonts w:hint="eastAsia"/>
          <w:szCs w:val="21"/>
        </w:rPr>
        <w:t>，依法进行</w:t>
      </w:r>
      <w:r w:rsidRPr="00E135DB">
        <w:rPr>
          <w:rFonts w:hint="eastAsia"/>
          <w:szCs w:val="21"/>
          <w:highlight w:val="yellow"/>
        </w:rPr>
        <w:t>审查</w:t>
      </w:r>
      <w:r w:rsidRPr="008C017A">
        <w:rPr>
          <w:rFonts w:hint="eastAsia"/>
          <w:szCs w:val="21"/>
        </w:rPr>
        <w:t>，出具是否有异议的书面意见。</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《基金销售管理办法》第十九条</w:t>
      </w:r>
      <w:r w:rsidRPr="008C017A">
        <w:rPr>
          <w:rFonts w:hint="eastAsia"/>
          <w:szCs w:val="21"/>
        </w:rPr>
        <w:t>基金宣传推介材料必须真实、准确，与基金合同、基金招募说明书相符，不得有下列情形：</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一</w:t>
      </w:r>
      <w:r w:rsidRPr="008C017A">
        <w:rPr>
          <w:szCs w:val="21"/>
        </w:rPr>
        <w:t>)</w:t>
      </w:r>
      <w:r w:rsidRPr="00E135DB">
        <w:rPr>
          <w:rFonts w:hint="eastAsia"/>
          <w:szCs w:val="21"/>
          <w:highlight w:val="yellow"/>
        </w:rPr>
        <w:t>虚假</w:t>
      </w:r>
      <w:r w:rsidRPr="008C017A">
        <w:rPr>
          <w:rFonts w:hint="eastAsia"/>
          <w:szCs w:val="21"/>
        </w:rPr>
        <w:t>记载、</w:t>
      </w:r>
      <w:r w:rsidRPr="00E135DB">
        <w:rPr>
          <w:rFonts w:hint="eastAsia"/>
          <w:szCs w:val="21"/>
          <w:highlight w:val="yellow"/>
        </w:rPr>
        <w:t>误导</w:t>
      </w:r>
      <w:r w:rsidRPr="008C017A">
        <w:rPr>
          <w:rFonts w:hint="eastAsia"/>
          <w:szCs w:val="21"/>
        </w:rPr>
        <w:t>性陈述或者重大</w:t>
      </w:r>
      <w:r w:rsidRPr="00E135DB">
        <w:rPr>
          <w:rFonts w:hint="eastAsia"/>
          <w:szCs w:val="21"/>
          <w:highlight w:val="yellow"/>
        </w:rPr>
        <w:t>遗漏</w:t>
      </w:r>
      <w:r w:rsidRPr="008C017A">
        <w:rPr>
          <w:rFonts w:hint="eastAsia"/>
          <w:szCs w:val="21"/>
        </w:rPr>
        <w:t>；</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二</w:t>
      </w:r>
      <w:r w:rsidRPr="008C017A">
        <w:rPr>
          <w:szCs w:val="21"/>
        </w:rPr>
        <w:t>)</w:t>
      </w:r>
      <w:r w:rsidRPr="00E135DB">
        <w:rPr>
          <w:rFonts w:hint="eastAsia"/>
          <w:szCs w:val="21"/>
          <w:highlight w:val="yellow"/>
        </w:rPr>
        <w:t>预测</w:t>
      </w:r>
      <w:r w:rsidRPr="0013103B">
        <w:rPr>
          <w:rFonts w:hint="eastAsia"/>
          <w:szCs w:val="21"/>
          <w:highlight w:val="cyan"/>
        </w:rPr>
        <w:t>该基金的证券投资</w:t>
      </w:r>
      <w:r w:rsidRPr="00E135DB">
        <w:rPr>
          <w:rFonts w:hint="eastAsia"/>
          <w:szCs w:val="21"/>
          <w:highlight w:val="yellow"/>
        </w:rPr>
        <w:t>业绩</w:t>
      </w:r>
      <w:r w:rsidRPr="008C017A">
        <w:rPr>
          <w:rFonts w:hint="eastAsia"/>
          <w:szCs w:val="21"/>
        </w:rPr>
        <w:t>；</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三</w:t>
      </w:r>
      <w:r w:rsidRPr="008C017A">
        <w:rPr>
          <w:szCs w:val="21"/>
        </w:rPr>
        <w:t>)</w:t>
      </w:r>
      <w:r w:rsidRPr="008C017A">
        <w:rPr>
          <w:rFonts w:hint="eastAsia"/>
          <w:szCs w:val="21"/>
        </w:rPr>
        <w:t>违规</w:t>
      </w:r>
      <w:r w:rsidRPr="00E135DB">
        <w:rPr>
          <w:rFonts w:hint="eastAsia"/>
          <w:szCs w:val="21"/>
          <w:highlight w:val="yellow"/>
        </w:rPr>
        <w:t>承诺收益</w:t>
      </w:r>
      <w:r w:rsidRPr="008C017A">
        <w:rPr>
          <w:rFonts w:hint="eastAsia"/>
          <w:szCs w:val="21"/>
        </w:rPr>
        <w:t>或者</w:t>
      </w:r>
      <w:r w:rsidRPr="00E135DB">
        <w:rPr>
          <w:rFonts w:hint="eastAsia"/>
          <w:szCs w:val="21"/>
          <w:highlight w:val="yellow"/>
        </w:rPr>
        <w:t>承担损失</w:t>
      </w:r>
      <w:r w:rsidRPr="008C017A">
        <w:rPr>
          <w:rFonts w:hint="eastAsia"/>
          <w:szCs w:val="21"/>
        </w:rPr>
        <w:t>；</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四</w:t>
      </w:r>
      <w:r w:rsidRPr="008C017A">
        <w:rPr>
          <w:szCs w:val="21"/>
        </w:rPr>
        <w:t>)</w:t>
      </w:r>
      <w:r w:rsidRPr="00E135DB">
        <w:rPr>
          <w:rFonts w:hint="eastAsia"/>
          <w:szCs w:val="21"/>
          <w:highlight w:val="yellow"/>
        </w:rPr>
        <w:t>诋毁</w:t>
      </w:r>
      <w:r w:rsidRPr="008C017A">
        <w:rPr>
          <w:rFonts w:hint="eastAsia"/>
          <w:szCs w:val="21"/>
        </w:rPr>
        <w:t>其他基金管理人、基金托管人或基金代销机构，或者其他基金管理人募集或管理的基金；</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五</w:t>
      </w:r>
      <w:r w:rsidRPr="008C017A">
        <w:rPr>
          <w:szCs w:val="21"/>
        </w:rPr>
        <w:t>)</w:t>
      </w:r>
      <w:r w:rsidRPr="00E135DB">
        <w:rPr>
          <w:rFonts w:hint="eastAsia"/>
          <w:szCs w:val="21"/>
          <w:highlight w:val="yellow"/>
        </w:rPr>
        <w:t>夸大或者片面宣传</w:t>
      </w:r>
      <w:r w:rsidRPr="008C017A">
        <w:rPr>
          <w:rFonts w:hint="eastAsia"/>
          <w:szCs w:val="21"/>
        </w:rPr>
        <w:t>基金，违规使用安全、保证、承诺、保险、避险、有保障、高收益、无风险等可能使投资人认为没有风险的词语；</w:t>
      </w:r>
    </w:p>
    <w:p w:rsidR="00CE52D7" w:rsidRPr="00B71CA4"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green"/>
        </w:rPr>
      </w:pPr>
      <w:r w:rsidRPr="00B71CA4">
        <w:rPr>
          <w:szCs w:val="21"/>
          <w:highlight w:val="green"/>
        </w:rPr>
        <w:t>(</w:t>
      </w:r>
      <w:r w:rsidRPr="00B71CA4">
        <w:rPr>
          <w:rFonts w:hint="eastAsia"/>
          <w:szCs w:val="21"/>
          <w:highlight w:val="green"/>
        </w:rPr>
        <w:t>六</w:t>
      </w:r>
      <w:r w:rsidRPr="00B71CA4">
        <w:rPr>
          <w:szCs w:val="21"/>
          <w:highlight w:val="green"/>
        </w:rPr>
        <w:t>)</w:t>
      </w:r>
      <w:r w:rsidRPr="00B71CA4">
        <w:rPr>
          <w:rFonts w:hint="eastAsia"/>
          <w:szCs w:val="21"/>
          <w:highlight w:val="green"/>
        </w:rPr>
        <w:t>登载单位或者个人的推荐性文字；</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七</w:t>
      </w:r>
      <w:r w:rsidRPr="008C017A">
        <w:rPr>
          <w:szCs w:val="21"/>
        </w:rPr>
        <w:t>)</w:t>
      </w:r>
      <w:r w:rsidRPr="008C017A">
        <w:rPr>
          <w:rFonts w:hint="eastAsia"/>
          <w:szCs w:val="21"/>
        </w:rPr>
        <w:t>中国证监会规定禁止的其他情形。</w:t>
      </w:r>
    </w:p>
    <w:p w:rsidR="00CE52D7" w:rsidRPr="0013103B" w:rsidRDefault="00CE52D7" w:rsidP="00CE52D7">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466EFA">
        <w:rPr>
          <w:rFonts w:hint="eastAsia"/>
          <w:i/>
          <w:szCs w:val="21"/>
          <w:u w:val="single"/>
        </w:rPr>
        <w:t>《基金销售管理办法》第二十条</w:t>
      </w:r>
      <w:r w:rsidRPr="008C017A">
        <w:rPr>
          <w:rFonts w:hint="eastAsia"/>
          <w:szCs w:val="21"/>
        </w:rPr>
        <w:t>基金宣传推介材料可以登载该基金、基金管理人管理的其他基金的过往业绩，</w:t>
      </w:r>
      <w:r w:rsidRPr="0013103B">
        <w:rPr>
          <w:rFonts w:hint="eastAsia"/>
          <w:szCs w:val="21"/>
          <w:highlight w:val="cyan"/>
        </w:rPr>
        <w:t>但基金合同生效不足六个月的除外。</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基金宣传推介材料登载</w:t>
      </w:r>
      <w:r w:rsidRPr="00E135DB">
        <w:rPr>
          <w:rFonts w:hint="eastAsia"/>
          <w:szCs w:val="21"/>
          <w:highlight w:val="yellow"/>
        </w:rPr>
        <w:t>过往业绩</w:t>
      </w:r>
      <w:r w:rsidRPr="008C017A">
        <w:rPr>
          <w:rFonts w:hint="eastAsia"/>
          <w:szCs w:val="21"/>
        </w:rPr>
        <w:t>，</w:t>
      </w:r>
      <w:r w:rsidRPr="0013103B">
        <w:rPr>
          <w:rFonts w:hint="eastAsia"/>
          <w:szCs w:val="21"/>
        </w:rPr>
        <w:t>基金合同生效</w:t>
      </w:r>
      <w:r w:rsidRPr="00E135DB">
        <w:rPr>
          <w:rFonts w:hint="eastAsia"/>
          <w:szCs w:val="21"/>
          <w:highlight w:val="yellow"/>
        </w:rPr>
        <w:t>六个月以上</w:t>
      </w:r>
      <w:r w:rsidRPr="008C017A">
        <w:rPr>
          <w:rFonts w:hint="eastAsia"/>
          <w:szCs w:val="21"/>
        </w:rPr>
        <w:t>但不满一年的，应当登载从合同生效之日起计算的业绩；基金合同生效</w:t>
      </w:r>
      <w:r w:rsidRPr="00E135DB">
        <w:rPr>
          <w:rFonts w:hint="eastAsia"/>
          <w:szCs w:val="21"/>
          <w:highlight w:val="yellow"/>
        </w:rPr>
        <w:t>一年以上但不满十年</w:t>
      </w:r>
      <w:r w:rsidRPr="008C017A">
        <w:rPr>
          <w:rFonts w:hint="eastAsia"/>
          <w:szCs w:val="21"/>
        </w:rPr>
        <w:t>的，应当登载自合同生效当年开始所有完整会计年度的业绩，宣传推介材料公布日在下半年的，还应登载当年上半年度的业绩；基金合同生效</w:t>
      </w:r>
      <w:r w:rsidRPr="00E135DB">
        <w:rPr>
          <w:rFonts w:hint="eastAsia"/>
          <w:szCs w:val="21"/>
          <w:highlight w:val="yellow"/>
        </w:rPr>
        <w:t>十年以上</w:t>
      </w:r>
      <w:r w:rsidRPr="008C017A">
        <w:rPr>
          <w:rFonts w:hint="eastAsia"/>
          <w:szCs w:val="21"/>
        </w:rPr>
        <w:t>的，应当登载</w:t>
      </w:r>
      <w:r w:rsidRPr="00E135DB">
        <w:rPr>
          <w:rFonts w:hint="eastAsia"/>
          <w:szCs w:val="21"/>
          <w:highlight w:val="yellow"/>
        </w:rPr>
        <w:t>最近十个完整会计年</w:t>
      </w:r>
      <w:r w:rsidRPr="008C017A">
        <w:rPr>
          <w:rFonts w:hint="eastAsia"/>
          <w:szCs w:val="21"/>
        </w:rPr>
        <w:t>度的业绩。</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《基金销售管理办法》第二十一条</w:t>
      </w:r>
      <w:r w:rsidRPr="008C017A">
        <w:rPr>
          <w:rFonts w:hint="eastAsia"/>
          <w:szCs w:val="21"/>
        </w:rPr>
        <w:t>基金宣传推介材料登载该基金、基金管理人管理的其他基金的过往业绩，应当遵守下列规定：</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lastRenderedPageBreak/>
        <w:t>(</w:t>
      </w:r>
      <w:r w:rsidRPr="008C017A">
        <w:rPr>
          <w:rFonts w:hint="eastAsia"/>
          <w:szCs w:val="21"/>
        </w:rPr>
        <w:t>一</w:t>
      </w:r>
      <w:r w:rsidRPr="008C017A">
        <w:rPr>
          <w:szCs w:val="21"/>
        </w:rPr>
        <w:t>)</w:t>
      </w:r>
      <w:r w:rsidRPr="008C017A">
        <w:rPr>
          <w:rFonts w:hint="eastAsia"/>
          <w:szCs w:val="21"/>
        </w:rPr>
        <w:t>按照有关法律、行政法规的规定或者</w:t>
      </w:r>
      <w:r w:rsidRPr="00E135DB">
        <w:rPr>
          <w:rFonts w:hint="eastAsia"/>
          <w:szCs w:val="21"/>
          <w:highlight w:val="yellow"/>
        </w:rPr>
        <w:t>行业公认的准则</w:t>
      </w:r>
      <w:r w:rsidRPr="008C017A">
        <w:rPr>
          <w:rFonts w:hint="eastAsia"/>
          <w:szCs w:val="21"/>
        </w:rPr>
        <w:t>计算基金的业绩表现数据；</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二</w:t>
      </w:r>
      <w:r w:rsidRPr="008C017A">
        <w:rPr>
          <w:szCs w:val="21"/>
        </w:rPr>
        <w:t>)</w:t>
      </w:r>
      <w:r w:rsidRPr="008C017A">
        <w:rPr>
          <w:rFonts w:hint="eastAsia"/>
          <w:szCs w:val="21"/>
        </w:rPr>
        <w:t>引用的统计数据和资料应当真实、准确，并注明出处，</w:t>
      </w:r>
      <w:r w:rsidRPr="00E135DB">
        <w:rPr>
          <w:rFonts w:hint="eastAsia"/>
          <w:szCs w:val="21"/>
          <w:highlight w:val="yellow"/>
        </w:rPr>
        <w:t>不得引用未经核实、尚未发生</w:t>
      </w:r>
      <w:r w:rsidRPr="008C017A">
        <w:rPr>
          <w:rFonts w:hint="eastAsia"/>
          <w:szCs w:val="21"/>
        </w:rPr>
        <w:t>或者</w:t>
      </w:r>
      <w:r w:rsidRPr="00E135DB">
        <w:rPr>
          <w:rFonts w:hint="eastAsia"/>
          <w:szCs w:val="21"/>
          <w:highlight w:val="yellow"/>
        </w:rPr>
        <w:t>模拟</w:t>
      </w:r>
      <w:r w:rsidRPr="008C017A">
        <w:rPr>
          <w:rFonts w:hint="eastAsia"/>
          <w:szCs w:val="21"/>
        </w:rPr>
        <w:t>的数据；</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hint="eastAsia"/>
          <w:szCs w:val="21"/>
        </w:rPr>
        <w:t>三</w:t>
      </w:r>
      <w:r w:rsidRPr="008C017A">
        <w:rPr>
          <w:szCs w:val="21"/>
        </w:rPr>
        <w:t>)</w:t>
      </w:r>
      <w:r w:rsidRPr="008C017A">
        <w:rPr>
          <w:rFonts w:hint="eastAsia"/>
          <w:szCs w:val="21"/>
        </w:rPr>
        <w:t>真实、准确、合理地表述基金业绩和基金管理人的管理水平；</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基金业绩表现数据应当经</w:t>
      </w:r>
      <w:r w:rsidRPr="00E135DB">
        <w:rPr>
          <w:rFonts w:hint="eastAsia"/>
          <w:szCs w:val="21"/>
          <w:highlight w:val="yellow"/>
        </w:rPr>
        <w:t>基金托管人复核</w:t>
      </w:r>
      <w:r w:rsidRPr="008C017A">
        <w:rPr>
          <w:rFonts w:hint="eastAsia"/>
          <w:szCs w:val="21"/>
        </w:rPr>
        <w:t>。</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《基金销售管理办法》第二十二条</w:t>
      </w:r>
      <w:r w:rsidRPr="008C017A">
        <w:rPr>
          <w:rFonts w:hint="eastAsia"/>
          <w:szCs w:val="21"/>
        </w:rPr>
        <w:t>基金宣传推介材料登载该基金、基金管理人管理的其他基金的过往业绩，基金管理人应当特别声明，基金的过往业绩并不预示其未来表现，基金管理人管理的其他基金的业绩并不构成新基金业绩表现的保证。</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szCs w:val="21"/>
          <w:u w:val="single"/>
        </w:rPr>
        <w:t>《</w:t>
      </w:r>
      <w:r w:rsidRPr="00466EFA">
        <w:rPr>
          <w:rFonts w:hint="eastAsia"/>
          <w:i/>
          <w:szCs w:val="21"/>
          <w:u w:val="single"/>
        </w:rPr>
        <w:t>基金销售管理办法》第二十三条</w:t>
      </w:r>
      <w:r w:rsidRPr="008C017A">
        <w:rPr>
          <w:rFonts w:hint="eastAsia"/>
          <w:szCs w:val="21"/>
        </w:rPr>
        <w:t>基金宣传推介材料对不同基金的业绩进行比较，应当使用可比的数据来源、统计方法和比较期间，并且有关数据来源、统计方法应当公平、准确，具有关联性。</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《基金销售管理办法》第二十四条</w:t>
      </w:r>
      <w:r w:rsidRPr="008C017A">
        <w:rPr>
          <w:rFonts w:hint="eastAsia"/>
          <w:szCs w:val="21"/>
        </w:rPr>
        <w:t>基金宣传推介材料附有统计图表的，应当清晰、准确；提及第三方专业机构评价结果的，应当列明第三方专业机构的名称及评价日期。</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《基金销售管理办法》第二十五条</w:t>
      </w:r>
      <w:r w:rsidRPr="008C017A">
        <w:rPr>
          <w:rFonts w:hint="eastAsia"/>
          <w:szCs w:val="21"/>
        </w:rPr>
        <w:t>基金宣传推介材料应当含有明确、醒目的风险提示和警示性文字，并使投资人在阅读过程中不易忽略，以提醒投资人注意投资风险，仔细阅读基金合同和基金招募说明书，了解基金的具体情况。</w:t>
      </w:r>
    </w:p>
    <w:p w:rsidR="007A0EFC" w:rsidRPr="008C017A" w:rsidRDefault="00CE52D7"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《基金销售管理办法》第二十六条</w:t>
      </w:r>
      <w:r w:rsidRPr="008C017A">
        <w:rPr>
          <w:rFonts w:hint="eastAsia"/>
          <w:szCs w:val="21"/>
        </w:rPr>
        <w:t>基金宣传推介材料含有基金获中国证监会核准内容的，应当特别声明中国证监会的核准并</w:t>
      </w:r>
      <w:r w:rsidRPr="00595E2F">
        <w:rPr>
          <w:rFonts w:hint="eastAsia"/>
          <w:szCs w:val="21"/>
          <w:highlight w:val="yellow"/>
        </w:rPr>
        <w:t>不代表</w:t>
      </w:r>
      <w:r w:rsidRPr="008C017A">
        <w:rPr>
          <w:rFonts w:hint="eastAsia"/>
          <w:szCs w:val="21"/>
        </w:rPr>
        <w:t>中国证监会对该基金的风险和收益做出实质性判断、推荐或者保证。</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《宣传材料补充规定》</w:t>
      </w:r>
      <w:r w:rsidRPr="00466EFA">
        <w:rPr>
          <w:rFonts w:hint="eastAsia"/>
          <w:i/>
          <w:szCs w:val="21"/>
          <w:u w:val="single"/>
        </w:rPr>
        <w:t>第一条</w:t>
      </w:r>
      <w:r w:rsidRPr="008C017A">
        <w:rPr>
          <w:rFonts w:hint="eastAsia"/>
          <w:szCs w:val="21"/>
        </w:rPr>
        <w:t>基金管理公司和基金代销机构制作、分发或公布证券投资基金宣传推介材料（以下简称</w:t>
      </w:r>
      <w:r w:rsidRPr="008C017A">
        <w:rPr>
          <w:szCs w:val="21"/>
        </w:rPr>
        <w:t>“</w:t>
      </w:r>
      <w:r w:rsidRPr="008C017A">
        <w:rPr>
          <w:rFonts w:hint="eastAsia"/>
          <w:szCs w:val="21"/>
        </w:rPr>
        <w:t>基金宣传推介材料</w:t>
      </w:r>
      <w:r w:rsidRPr="008C017A">
        <w:rPr>
          <w:szCs w:val="21"/>
        </w:rPr>
        <w:t>”</w:t>
      </w:r>
      <w:r w:rsidRPr="008C017A">
        <w:rPr>
          <w:rFonts w:hint="eastAsia"/>
          <w:szCs w:val="21"/>
        </w:rPr>
        <w:t>），除应当遵守《证券投资基金销售管理办法》（以下简称《销售管理办法》）第三章的各项规定外，还应当遵循以下规范性标准：</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基金宣传推介材料除《销售管理办法》第十七条（一）至（四）项定义的形式外，还包括通过报眼及报花广告、公共网站链接广告、传真、短信、非指定信息披露媒体上刊发的与基金分红、销售相关的公告等可以使公众普遍获得的、带有广告性质的基金销售信息。</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（二）基金管理公司和基金代销机构应当在基金宣传推介材料中加强对投资人的教育和引导，积极培养投资人的长期投资理念，注重对行业公信力及公司品牌、形象的宣传，</w:t>
      </w:r>
      <w:r w:rsidRPr="00E135DB">
        <w:rPr>
          <w:rFonts w:hint="eastAsia"/>
          <w:szCs w:val="21"/>
          <w:highlight w:val="yellow"/>
        </w:rPr>
        <w:t>避免对利用大比例分红</w:t>
      </w:r>
      <w:r w:rsidRPr="008C017A">
        <w:rPr>
          <w:rFonts w:hint="eastAsia"/>
          <w:szCs w:val="21"/>
        </w:rPr>
        <w:t>等通过降低基金单位净值来吸引基金投资人购买基金的营销手段、或对有悖基金合同约定的</w:t>
      </w:r>
      <w:r w:rsidRPr="00E135DB">
        <w:rPr>
          <w:rFonts w:hint="eastAsia"/>
          <w:szCs w:val="21"/>
          <w:highlight w:val="yellow"/>
        </w:rPr>
        <w:t>暂停</w:t>
      </w:r>
      <w:r w:rsidRPr="008C017A">
        <w:rPr>
          <w:rFonts w:hint="eastAsia"/>
          <w:szCs w:val="21"/>
        </w:rPr>
        <w:t>、</w:t>
      </w:r>
      <w:r w:rsidRPr="00E135DB">
        <w:rPr>
          <w:rFonts w:hint="eastAsia"/>
          <w:szCs w:val="21"/>
          <w:highlight w:val="yellow"/>
        </w:rPr>
        <w:t>打开申购等营销</w:t>
      </w:r>
      <w:r w:rsidRPr="008C017A">
        <w:rPr>
          <w:rFonts w:hint="eastAsia"/>
          <w:szCs w:val="21"/>
        </w:rPr>
        <w:t>手段进行宣传。</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（三）基金宣传推介材料登载基金过往业绩的，应当同时登载基金业绩</w:t>
      </w:r>
      <w:r w:rsidRPr="00E135DB">
        <w:rPr>
          <w:rFonts w:hint="eastAsia"/>
          <w:szCs w:val="21"/>
          <w:highlight w:val="yellow"/>
        </w:rPr>
        <w:t>比较基准</w:t>
      </w:r>
      <w:r w:rsidRPr="008C017A">
        <w:rPr>
          <w:rFonts w:hint="eastAsia"/>
          <w:szCs w:val="21"/>
        </w:rPr>
        <w:t>的表现，并提示基金投资人我国基金运作时间较短，不能反映股市发展的所有阶段。</w:t>
      </w:r>
      <w:r w:rsidRPr="00B71CA4">
        <w:rPr>
          <w:rFonts w:hint="eastAsia"/>
          <w:szCs w:val="21"/>
          <w:highlight w:val="green"/>
        </w:rPr>
        <w:t>由第三方专业机构出具的业绩证明并不能替代基金托管银行的基金业绩复核函</w:t>
      </w:r>
      <w:r w:rsidRPr="008C017A">
        <w:rPr>
          <w:rFonts w:hint="eastAsia"/>
          <w:szCs w:val="21"/>
        </w:rPr>
        <w:t>。</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（四）有足够平面空间的基金宣传推介材料应当参照《风险提示函的必备内容》在材料中加入完整的风险提示函。其他情况下，基金宣传推介材料的</w:t>
      </w:r>
      <w:r w:rsidRPr="00E135DB">
        <w:rPr>
          <w:szCs w:val="21"/>
          <w:highlight w:val="yellow"/>
        </w:rPr>
        <w:t>风险提示和警示性文字</w:t>
      </w:r>
      <w:r w:rsidRPr="008C017A">
        <w:rPr>
          <w:szCs w:val="21"/>
        </w:rPr>
        <w:t>必须醒目、方便投资者阅读。对于营销活动承诺限定基金销售规模的，基金宣传推介材料应当明确说明采取的规模控制措施。</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（五）基金宣传推介材料</w:t>
      </w:r>
      <w:r w:rsidRPr="00E135DB">
        <w:rPr>
          <w:szCs w:val="21"/>
          <w:highlight w:val="yellow"/>
        </w:rPr>
        <w:t>不得模拟基金未来投资业绩</w:t>
      </w:r>
      <w:r w:rsidRPr="008C017A">
        <w:rPr>
          <w:szCs w:val="21"/>
        </w:rPr>
        <w:t>。对于推介定期定额投资业务等需要模拟历史业绩的，应当采用我国证券市场或境外成熟证券市场具有代表性的指数，对其过往足够长时间的实际收益率进行模拟，同时注明相应的复合年平均收益率。此外，还应当说明模拟数据的来源、模拟方法及主要计算公式，并进行相应的风险提示。</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13103B">
        <w:rPr>
          <w:szCs w:val="21"/>
          <w:highlight w:val="cyan"/>
        </w:rPr>
        <w:t>（六）基金宣传推介材料所使用的语言表述应当准确清晰</w:t>
      </w:r>
      <w:r w:rsidRPr="0013103B">
        <w:rPr>
          <w:szCs w:val="21"/>
          <w:highlight w:val="cyan"/>
        </w:rPr>
        <w:t>,</w:t>
      </w:r>
      <w:r w:rsidRPr="0013103B">
        <w:rPr>
          <w:szCs w:val="21"/>
          <w:highlight w:val="cyan"/>
        </w:rPr>
        <w:t>应当特别注意</w:t>
      </w:r>
      <w:r w:rsidRPr="008C017A">
        <w:rPr>
          <w:szCs w:val="21"/>
        </w:rPr>
        <w:t xml:space="preserve">: </w:t>
      </w:r>
    </w:p>
    <w:p w:rsidR="007A0EFC" w:rsidRPr="00B71CA4"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green"/>
        </w:rPr>
      </w:pPr>
      <w:r w:rsidRPr="00B71CA4">
        <w:rPr>
          <w:szCs w:val="21"/>
          <w:highlight w:val="green"/>
        </w:rPr>
        <w:t>1</w:t>
      </w:r>
      <w:r w:rsidRPr="00B71CA4">
        <w:rPr>
          <w:szCs w:val="21"/>
          <w:highlight w:val="green"/>
        </w:rPr>
        <w:t>．在缺乏足够证据支持的情况下，不得使用</w:t>
      </w:r>
      <w:r w:rsidRPr="00B71CA4">
        <w:rPr>
          <w:szCs w:val="21"/>
          <w:highlight w:val="green"/>
        </w:rPr>
        <w:t>“</w:t>
      </w:r>
      <w:r w:rsidRPr="00B71CA4">
        <w:rPr>
          <w:szCs w:val="21"/>
          <w:highlight w:val="green"/>
        </w:rPr>
        <w:t>业绩稳健</w:t>
      </w:r>
      <w:r w:rsidRPr="00B71CA4">
        <w:rPr>
          <w:szCs w:val="21"/>
          <w:highlight w:val="green"/>
        </w:rPr>
        <w:t>”</w:t>
      </w:r>
      <w:r w:rsidRPr="00B71CA4">
        <w:rPr>
          <w:szCs w:val="21"/>
          <w:highlight w:val="green"/>
        </w:rPr>
        <w:t>、</w:t>
      </w:r>
      <w:r w:rsidRPr="00B71CA4">
        <w:rPr>
          <w:szCs w:val="21"/>
          <w:highlight w:val="green"/>
        </w:rPr>
        <w:t>“</w:t>
      </w:r>
      <w:r w:rsidRPr="00B71CA4">
        <w:rPr>
          <w:szCs w:val="21"/>
          <w:highlight w:val="green"/>
        </w:rPr>
        <w:t>业绩优良</w:t>
      </w:r>
      <w:r w:rsidRPr="00B71CA4">
        <w:rPr>
          <w:szCs w:val="21"/>
          <w:highlight w:val="green"/>
        </w:rPr>
        <w:t>”</w:t>
      </w:r>
      <w:r w:rsidRPr="00B71CA4">
        <w:rPr>
          <w:szCs w:val="21"/>
          <w:highlight w:val="green"/>
        </w:rPr>
        <w:t>、</w:t>
      </w:r>
      <w:r w:rsidRPr="00B71CA4">
        <w:rPr>
          <w:szCs w:val="21"/>
          <w:highlight w:val="green"/>
        </w:rPr>
        <w:t>“</w:t>
      </w:r>
      <w:r w:rsidRPr="00B71CA4">
        <w:rPr>
          <w:szCs w:val="21"/>
          <w:highlight w:val="green"/>
        </w:rPr>
        <w:t>名列前茅</w:t>
      </w:r>
      <w:r w:rsidRPr="00B71CA4">
        <w:rPr>
          <w:szCs w:val="21"/>
          <w:highlight w:val="green"/>
        </w:rPr>
        <w:t>”</w:t>
      </w:r>
      <w:r w:rsidRPr="00B71CA4">
        <w:rPr>
          <w:szCs w:val="21"/>
          <w:highlight w:val="green"/>
        </w:rPr>
        <w:t>、</w:t>
      </w:r>
      <w:r w:rsidRPr="00B71CA4">
        <w:rPr>
          <w:szCs w:val="21"/>
          <w:highlight w:val="green"/>
        </w:rPr>
        <w:t>“</w:t>
      </w:r>
      <w:r w:rsidRPr="00B71CA4">
        <w:rPr>
          <w:szCs w:val="21"/>
          <w:highlight w:val="green"/>
        </w:rPr>
        <w:t>位居前列</w:t>
      </w:r>
      <w:r w:rsidRPr="00B71CA4">
        <w:rPr>
          <w:szCs w:val="21"/>
          <w:highlight w:val="green"/>
        </w:rPr>
        <w:t>”</w:t>
      </w:r>
      <w:r w:rsidRPr="00B71CA4">
        <w:rPr>
          <w:szCs w:val="21"/>
          <w:highlight w:val="green"/>
        </w:rPr>
        <w:t>、</w:t>
      </w:r>
      <w:r w:rsidRPr="00B71CA4">
        <w:rPr>
          <w:szCs w:val="21"/>
          <w:highlight w:val="green"/>
        </w:rPr>
        <w:t>“</w:t>
      </w:r>
      <w:r w:rsidRPr="00B71CA4">
        <w:rPr>
          <w:szCs w:val="21"/>
          <w:highlight w:val="green"/>
        </w:rPr>
        <w:t>首只</w:t>
      </w:r>
      <w:r w:rsidRPr="00B71CA4">
        <w:rPr>
          <w:szCs w:val="21"/>
          <w:highlight w:val="green"/>
        </w:rPr>
        <w:t>”</w:t>
      </w:r>
      <w:r w:rsidRPr="00B71CA4">
        <w:rPr>
          <w:szCs w:val="21"/>
          <w:highlight w:val="green"/>
        </w:rPr>
        <w:t>、</w:t>
      </w:r>
      <w:r w:rsidRPr="00B71CA4">
        <w:rPr>
          <w:szCs w:val="21"/>
          <w:highlight w:val="green"/>
        </w:rPr>
        <w:t>“</w:t>
      </w:r>
      <w:r w:rsidRPr="00B71CA4">
        <w:rPr>
          <w:szCs w:val="21"/>
          <w:highlight w:val="green"/>
        </w:rPr>
        <w:t>最大</w:t>
      </w:r>
      <w:r w:rsidRPr="00B71CA4">
        <w:rPr>
          <w:szCs w:val="21"/>
          <w:highlight w:val="green"/>
        </w:rPr>
        <w:t>”</w:t>
      </w:r>
      <w:r w:rsidRPr="00B71CA4">
        <w:rPr>
          <w:szCs w:val="21"/>
          <w:highlight w:val="green"/>
        </w:rPr>
        <w:t>、</w:t>
      </w:r>
      <w:r w:rsidRPr="00B71CA4">
        <w:rPr>
          <w:szCs w:val="21"/>
          <w:highlight w:val="green"/>
        </w:rPr>
        <w:t>“</w:t>
      </w:r>
      <w:r w:rsidRPr="00B71CA4">
        <w:rPr>
          <w:szCs w:val="21"/>
          <w:highlight w:val="green"/>
        </w:rPr>
        <w:t>最好</w:t>
      </w:r>
      <w:r w:rsidRPr="00B71CA4">
        <w:rPr>
          <w:szCs w:val="21"/>
          <w:highlight w:val="green"/>
        </w:rPr>
        <w:t>”</w:t>
      </w:r>
      <w:r w:rsidRPr="00B71CA4">
        <w:rPr>
          <w:szCs w:val="21"/>
          <w:highlight w:val="green"/>
        </w:rPr>
        <w:t>、</w:t>
      </w:r>
      <w:r w:rsidRPr="00B71CA4">
        <w:rPr>
          <w:szCs w:val="21"/>
          <w:highlight w:val="green"/>
        </w:rPr>
        <w:t>“</w:t>
      </w:r>
      <w:r w:rsidRPr="00B71CA4">
        <w:rPr>
          <w:szCs w:val="21"/>
          <w:highlight w:val="green"/>
        </w:rPr>
        <w:t>最强</w:t>
      </w:r>
      <w:r w:rsidRPr="00B71CA4">
        <w:rPr>
          <w:szCs w:val="21"/>
          <w:highlight w:val="green"/>
        </w:rPr>
        <w:t>”</w:t>
      </w:r>
      <w:r w:rsidRPr="00B71CA4">
        <w:rPr>
          <w:szCs w:val="21"/>
          <w:highlight w:val="green"/>
        </w:rPr>
        <w:t>、</w:t>
      </w:r>
      <w:r w:rsidRPr="00B71CA4">
        <w:rPr>
          <w:szCs w:val="21"/>
          <w:highlight w:val="green"/>
        </w:rPr>
        <w:t>“</w:t>
      </w:r>
      <w:r w:rsidRPr="00B71CA4">
        <w:rPr>
          <w:szCs w:val="21"/>
          <w:highlight w:val="green"/>
        </w:rPr>
        <w:t>唯一</w:t>
      </w:r>
      <w:r w:rsidRPr="00B71CA4">
        <w:rPr>
          <w:szCs w:val="21"/>
          <w:highlight w:val="green"/>
        </w:rPr>
        <w:t>”</w:t>
      </w:r>
      <w:r w:rsidRPr="00B71CA4">
        <w:rPr>
          <w:szCs w:val="21"/>
          <w:highlight w:val="green"/>
        </w:rPr>
        <w:t>等表述；</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2</w:t>
      </w:r>
      <w:r w:rsidRPr="008C017A">
        <w:rPr>
          <w:szCs w:val="21"/>
        </w:rPr>
        <w:t>．不得使用</w:t>
      </w:r>
      <w:r w:rsidRPr="008C017A">
        <w:rPr>
          <w:szCs w:val="21"/>
        </w:rPr>
        <w:t>“</w:t>
      </w:r>
      <w:r w:rsidRPr="008C017A">
        <w:rPr>
          <w:szCs w:val="21"/>
        </w:rPr>
        <w:t>坐享财富增长</w:t>
      </w:r>
      <w:r w:rsidRPr="008C017A">
        <w:rPr>
          <w:szCs w:val="21"/>
        </w:rPr>
        <w:t>”</w:t>
      </w:r>
      <w:r w:rsidRPr="008C017A">
        <w:rPr>
          <w:szCs w:val="21"/>
        </w:rPr>
        <w:t>、</w:t>
      </w:r>
      <w:r w:rsidRPr="008C017A">
        <w:rPr>
          <w:szCs w:val="21"/>
        </w:rPr>
        <w:t>“</w:t>
      </w:r>
      <w:r w:rsidRPr="008C017A">
        <w:rPr>
          <w:szCs w:val="21"/>
        </w:rPr>
        <w:t>安心享受成长</w:t>
      </w:r>
      <w:r w:rsidRPr="008C017A">
        <w:rPr>
          <w:szCs w:val="21"/>
        </w:rPr>
        <w:t>”</w:t>
      </w:r>
      <w:r w:rsidRPr="008C017A">
        <w:rPr>
          <w:szCs w:val="21"/>
        </w:rPr>
        <w:t>、</w:t>
      </w:r>
      <w:r w:rsidRPr="008C017A">
        <w:rPr>
          <w:szCs w:val="21"/>
        </w:rPr>
        <w:t>“</w:t>
      </w:r>
      <w:r w:rsidRPr="008C017A">
        <w:rPr>
          <w:szCs w:val="21"/>
        </w:rPr>
        <w:t>尽享牛市</w:t>
      </w:r>
      <w:r w:rsidRPr="008C017A">
        <w:rPr>
          <w:szCs w:val="21"/>
        </w:rPr>
        <w:t>”</w:t>
      </w:r>
      <w:r w:rsidRPr="008C017A">
        <w:rPr>
          <w:szCs w:val="21"/>
        </w:rPr>
        <w:t>等易使基金投资人忽视风险的表述；</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3</w:t>
      </w:r>
      <w:r w:rsidRPr="008C017A">
        <w:rPr>
          <w:szCs w:val="21"/>
        </w:rPr>
        <w:t>．不得使用</w:t>
      </w:r>
      <w:r w:rsidRPr="008C017A">
        <w:rPr>
          <w:szCs w:val="21"/>
        </w:rPr>
        <w:t>“</w:t>
      </w:r>
      <w:r w:rsidRPr="008C017A">
        <w:rPr>
          <w:szCs w:val="21"/>
        </w:rPr>
        <w:t>欲购从速</w:t>
      </w:r>
      <w:r w:rsidRPr="008C017A">
        <w:rPr>
          <w:szCs w:val="21"/>
        </w:rPr>
        <w:t>”</w:t>
      </w:r>
      <w:r w:rsidRPr="008C017A">
        <w:rPr>
          <w:szCs w:val="21"/>
        </w:rPr>
        <w:t>、</w:t>
      </w:r>
      <w:r w:rsidRPr="008C017A">
        <w:rPr>
          <w:szCs w:val="21"/>
        </w:rPr>
        <w:t>“</w:t>
      </w:r>
      <w:r w:rsidRPr="008C017A">
        <w:rPr>
          <w:szCs w:val="21"/>
        </w:rPr>
        <w:t>申购良机</w:t>
      </w:r>
      <w:r w:rsidRPr="008C017A">
        <w:rPr>
          <w:szCs w:val="21"/>
        </w:rPr>
        <w:t>”</w:t>
      </w:r>
      <w:r w:rsidRPr="008C017A">
        <w:rPr>
          <w:szCs w:val="21"/>
        </w:rPr>
        <w:t>等片面强调集中营销时间限制的表述；</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4</w:t>
      </w:r>
      <w:r w:rsidRPr="008C017A">
        <w:rPr>
          <w:szCs w:val="21"/>
        </w:rPr>
        <w:t>．不得使用</w:t>
      </w:r>
      <w:r w:rsidRPr="008C017A">
        <w:rPr>
          <w:szCs w:val="21"/>
        </w:rPr>
        <w:t>“</w:t>
      </w:r>
      <w:r w:rsidRPr="008C017A">
        <w:rPr>
          <w:szCs w:val="21"/>
        </w:rPr>
        <w:t>净值归一</w:t>
      </w:r>
      <w:r w:rsidRPr="008C017A">
        <w:rPr>
          <w:szCs w:val="21"/>
        </w:rPr>
        <w:t>”</w:t>
      </w:r>
      <w:r w:rsidRPr="008C017A">
        <w:rPr>
          <w:szCs w:val="21"/>
        </w:rPr>
        <w:t>等</w:t>
      </w:r>
      <w:r w:rsidRPr="00E135DB">
        <w:rPr>
          <w:szCs w:val="21"/>
          <w:highlight w:val="yellow"/>
        </w:rPr>
        <w:t>误导</w:t>
      </w:r>
      <w:r w:rsidRPr="008C017A">
        <w:rPr>
          <w:szCs w:val="21"/>
        </w:rPr>
        <w:t>基金投资人的表述。</w:t>
      </w:r>
    </w:p>
    <w:p w:rsidR="00CE52D7"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（七）基金管理公司或旗下基金产品获得奖项的，应当引用业界公认比较权威的奖项，且应当</w:t>
      </w:r>
      <w:r w:rsidRPr="00E135DB">
        <w:rPr>
          <w:szCs w:val="21"/>
          <w:highlight w:val="yellow"/>
        </w:rPr>
        <w:t>避免引用两年前的奖项</w:t>
      </w:r>
      <w:r w:rsidRPr="008C017A">
        <w:rPr>
          <w:szCs w:val="21"/>
        </w:rPr>
        <w:t>。</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A0EFC" w:rsidRPr="00466EFA" w:rsidRDefault="00CE52D7" w:rsidP="007A0EF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466EFA">
        <w:rPr>
          <w:rFonts w:ascii="宋体" w:cs="宋体" w:hint="eastAsia"/>
          <w:b/>
          <w:color w:val="000000"/>
          <w:kern w:val="0"/>
          <w:szCs w:val="21"/>
        </w:rPr>
        <w:t>11、</w:t>
      </w:r>
      <w:r w:rsidR="0004542B" w:rsidRPr="00466EFA">
        <w:rPr>
          <w:rFonts w:ascii="宋体" w:cs="宋体"/>
          <w:b/>
          <w:color w:val="000000"/>
          <w:kern w:val="0"/>
          <w:szCs w:val="21"/>
        </w:rPr>
        <w:t>了解基金宣传推介材料的事后报备要求；</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《宣传材料补充规定》</w:t>
      </w:r>
      <w:r w:rsidRPr="00466EFA">
        <w:rPr>
          <w:i/>
          <w:szCs w:val="21"/>
          <w:u w:val="single"/>
        </w:rPr>
        <w:t>第二条</w:t>
      </w:r>
      <w:r w:rsidRPr="008C017A">
        <w:rPr>
          <w:szCs w:val="21"/>
        </w:rPr>
        <w:t>基金管理公司和基金代销机构制作、分发或公布基金宣传推介材料，应当按照本规定的要求报送报告材料。报送报告材料的具体安排如下：</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lastRenderedPageBreak/>
        <w:t>（一）报送内容：包括基金宣传推介材料的形式和用途说明、基金宣传推介材料、基金管理公司督察长出具的合规意见书、基金托管银行出具的基金业绩复核函或基金定期报告中相关内容的复印件以及有关获奖证明的复印件。</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基金管理公司或基金代销机构负责基金营销业务的高级管理人员也应当对基金宣传推介材料的合规性进行复核并出具复核意见。</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（二）报送形式：书面报告报送基金管理公司或基金代销机构主要办公场所所在地</w:t>
      </w:r>
      <w:r w:rsidRPr="00E135DB">
        <w:rPr>
          <w:szCs w:val="21"/>
          <w:highlight w:val="yellow"/>
        </w:rPr>
        <w:t>证监局</w:t>
      </w:r>
      <w:r w:rsidRPr="008C017A">
        <w:rPr>
          <w:szCs w:val="21"/>
        </w:rPr>
        <w:t>。报证监局时随附电子文档。</w:t>
      </w:r>
    </w:p>
    <w:p w:rsidR="007A0EFC" w:rsidRPr="008C017A" w:rsidRDefault="007A0EFC" w:rsidP="007A0EFC">
      <w:pPr>
        <w:numPr>
          <w:ilvl w:val="0"/>
          <w:numId w:val="1"/>
        </w:numPr>
        <w:autoSpaceDE w:val="0"/>
        <w:autoSpaceDN w:val="0"/>
        <w:adjustRightInd w:val="0"/>
        <w:spacing w:before="100" w:beforeAutospacing="1" w:after="100" w:afterAutospacing="1"/>
        <w:jc w:val="left"/>
        <w:rPr>
          <w:szCs w:val="21"/>
        </w:rPr>
      </w:pPr>
      <w:r w:rsidRPr="008C017A">
        <w:rPr>
          <w:szCs w:val="21"/>
        </w:rPr>
        <w:t>（三）</w:t>
      </w:r>
      <w:r w:rsidRPr="00E135DB">
        <w:rPr>
          <w:szCs w:val="21"/>
          <w:highlight w:val="yellow"/>
        </w:rPr>
        <w:t>报送流程</w:t>
      </w:r>
      <w:r w:rsidRPr="008C017A">
        <w:rPr>
          <w:szCs w:val="21"/>
        </w:rPr>
        <w:t>：基金管理公司或基金代销机构应当在分发或公布基金宣传推介材料之日起</w:t>
      </w:r>
      <w:r w:rsidRPr="00E135DB">
        <w:rPr>
          <w:szCs w:val="21"/>
          <w:highlight w:val="yellow"/>
        </w:rPr>
        <w:t>5</w:t>
      </w:r>
      <w:r w:rsidRPr="00E135DB">
        <w:rPr>
          <w:szCs w:val="21"/>
          <w:highlight w:val="yellow"/>
        </w:rPr>
        <w:t>个工作日内递交报告</w:t>
      </w:r>
      <w:r w:rsidRPr="008C017A">
        <w:rPr>
          <w:szCs w:val="21"/>
        </w:rPr>
        <w:t>材料。</w:t>
      </w:r>
    </w:p>
    <w:p w:rsidR="00CE52D7" w:rsidRPr="008C017A" w:rsidRDefault="00CE52D7" w:rsidP="00CE52D7">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A0EFC" w:rsidRPr="00466EFA" w:rsidRDefault="007A0EFC" w:rsidP="007A0EF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466EFA">
        <w:rPr>
          <w:rFonts w:ascii="宋体" w:cs="宋体" w:hint="eastAsia"/>
          <w:b/>
          <w:color w:val="000000"/>
          <w:kern w:val="0"/>
          <w:szCs w:val="21"/>
        </w:rPr>
        <w:t>12、</w:t>
      </w:r>
      <w:r w:rsidR="0004542B" w:rsidRPr="00466EFA">
        <w:rPr>
          <w:rFonts w:ascii="宋体" w:cs="宋体"/>
          <w:b/>
          <w:color w:val="000000"/>
          <w:kern w:val="0"/>
          <w:szCs w:val="21"/>
        </w:rPr>
        <w:t xml:space="preserve">了解风险提示函的必备内容。 </w:t>
      </w:r>
    </w:p>
    <w:p w:rsidR="007A0EFC" w:rsidRPr="008C017A" w:rsidRDefault="007A0EFC" w:rsidP="00E135D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143D13">
        <w:rPr>
          <w:rFonts w:hint="eastAsia"/>
          <w:i/>
          <w:highlight w:val="cyan"/>
          <w:u w:val="single"/>
        </w:rPr>
        <w:t>《宣传材料补充规定》</w:t>
      </w:r>
      <w:r w:rsidRPr="00143D13">
        <w:rPr>
          <w:rFonts w:cs="宋体" w:hint="eastAsia"/>
          <w:i/>
          <w:color w:val="000000"/>
          <w:szCs w:val="21"/>
          <w:highlight w:val="cyan"/>
          <w:u w:val="single"/>
        </w:rPr>
        <w:t>一</w:t>
      </w:r>
      <w:r w:rsidRPr="00143D13">
        <w:rPr>
          <w:rFonts w:cs="宋体" w:hint="eastAsia"/>
          <w:i/>
          <w:color w:val="000000"/>
          <w:szCs w:val="21"/>
          <w:highlight w:val="cyan"/>
        </w:rPr>
        <w:t>、</w:t>
      </w:r>
      <w:r w:rsidRPr="008C017A">
        <w:rPr>
          <w:rFonts w:cs="宋体" w:hint="eastAsia"/>
          <w:color w:val="000000"/>
          <w:szCs w:val="21"/>
        </w:rPr>
        <w:t>证券投资基金（以下简称</w:t>
      </w:r>
      <w:r w:rsidRPr="008C017A">
        <w:rPr>
          <w:rFonts w:cs="宋体"/>
          <w:color w:val="000000"/>
          <w:szCs w:val="21"/>
        </w:rPr>
        <w:t>“</w:t>
      </w:r>
      <w:r w:rsidRPr="008C017A">
        <w:rPr>
          <w:rFonts w:cs="宋体" w:hint="eastAsia"/>
          <w:color w:val="000000"/>
          <w:szCs w:val="21"/>
        </w:rPr>
        <w:t>基金</w:t>
      </w:r>
      <w:r w:rsidRPr="008C017A">
        <w:rPr>
          <w:rFonts w:cs="宋体"/>
          <w:color w:val="000000"/>
          <w:szCs w:val="21"/>
        </w:rPr>
        <w:t>”</w:t>
      </w:r>
      <w:r w:rsidRPr="008C017A">
        <w:rPr>
          <w:rFonts w:cs="宋体" w:hint="eastAsia"/>
          <w:color w:val="000000"/>
          <w:szCs w:val="21"/>
        </w:rPr>
        <w:t>）是一种长期投资工具，其主要功能是</w:t>
      </w:r>
      <w:r w:rsidRPr="00E135DB">
        <w:rPr>
          <w:rFonts w:cs="宋体" w:hint="eastAsia"/>
          <w:color w:val="000000"/>
          <w:szCs w:val="21"/>
          <w:highlight w:val="yellow"/>
        </w:rPr>
        <w:t>分散投资</w:t>
      </w:r>
      <w:r w:rsidRPr="008C017A">
        <w:rPr>
          <w:rFonts w:cs="宋体" w:hint="eastAsia"/>
          <w:color w:val="000000"/>
          <w:szCs w:val="21"/>
        </w:rPr>
        <w:t>，降低投资单一证券所带来的个别风险。基金不同于银行储蓄和债券等能够提供固定收益预期的金融工具，投资人购买基金，既可能按其持有份额分享基金投资所产生的</w:t>
      </w:r>
      <w:r w:rsidRPr="00E135DB">
        <w:rPr>
          <w:rFonts w:cs="宋体" w:hint="eastAsia"/>
          <w:color w:val="000000"/>
          <w:szCs w:val="21"/>
          <w:highlight w:val="yellow"/>
        </w:rPr>
        <w:t>收益</w:t>
      </w:r>
      <w:r w:rsidRPr="008C017A">
        <w:rPr>
          <w:rFonts w:cs="宋体" w:hint="eastAsia"/>
          <w:color w:val="000000"/>
          <w:szCs w:val="21"/>
        </w:rPr>
        <w:t>，也可能承担基金投资所带来的</w:t>
      </w:r>
      <w:r w:rsidRPr="00E135DB">
        <w:rPr>
          <w:rFonts w:cs="宋体" w:hint="eastAsia"/>
          <w:color w:val="000000"/>
          <w:szCs w:val="21"/>
          <w:highlight w:val="yellow"/>
        </w:rPr>
        <w:t>损失</w:t>
      </w:r>
      <w:r w:rsidRPr="008C017A">
        <w:rPr>
          <w:rFonts w:cs="宋体" w:hint="eastAsia"/>
          <w:color w:val="000000"/>
          <w:szCs w:val="21"/>
        </w:rPr>
        <w:t>。</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《宣传材料补充规定》</w:t>
      </w:r>
      <w:r w:rsidRPr="00466EFA">
        <w:rPr>
          <w:rFonts w:hint="eastAsia"/>
          <w:i/>
          <w:szCs w:val="21"/>
          <w:u w:val="single"/>
        </w:rPr>
        <w:t>二</w:t>
      </w:r>
      <w:r w:rsidRPr="008C017A">
        <w:rPr>
          <w:rFonts w:hint="eastAsia"/>
          <w:i/>
          <w:szCs w:val="21"/>
        </w:rPr>
        <w:t>、</w:t>
      </w:r>
      <w:r w:rsidRPr="008C017A">
        <w:rPr>
          <w:rFonts w:hint="eastAsia"/>
          <w:szCs w:val="21"/>
        </w:rPr>
        <w:t>基金在投资运作过程中可能面临</w:t>
      </w:r>
      <w:r w:rsidRPr="00E135DB">
        <w:rPr>
          <w:rFonts w:hint="eastAsia"/>
          <w:szCs w:val="21"/>
          <w:highlight w:val="yellow"/>
        </w:rPr>
        <w:t>各种风险</w:t>
      </w:r>
      <w:r w:rsidRPr="008C017A">
        <w:rPr>
          <w:rFonts w:hint="eastAsia"/>
          <w:szCs w:val="21"/>
        </w:rPr>
        <w:t>，既包括市场风险，也包括基金自身的管理风险、技术风险和合规风险等。巨额赎回风险是开放式基金所特有的一种风险，即当单个交易日基金的净赎回申请超过基金总份额的百分之十时，投资人将可能无法及时赎回持有的全部基金份额。</w:t>
      </w:r>
    </w:p>
    <w:p w:rsidR="007A0EFC" w:rsidRPr="00143D13"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466EFA">
        <w:rPr>
          <w:rFonts w:hint="eastAsia"/>
          <w:i/>
          <w:u w:val="single"/>
        </w:rPr>
        <w:t>《宣传材料补充规定》</w:t>
      </w:r>
      <w:r w:rsidRPr="00466EFA">
        <w:rPr>
          <w:rFonts w:hint="eastAsia"/>
          <w:i/>
          <w:szCs w:val="21"/>
          <w:u w:val="single"/>
        </w:rPr>
        <w:t>三</w:t>
      </w:r>
      <w:r w:rsidRPr="008C017A">
        <w:rPr>
          <w:rFonts w:hint="eastAsia"/>
          <w:szCs w:val="21"/>
        </w:rPr>
        <w:t>、</w:t>
      </w:r>
      <w:r w:rsidRPr="00143D13">
        <w:rPr>
          <w:rFonts w:hint="eastAsia"/>
          <w:szCs w:val="21"/>
          <w:highlight w:val="cyan"/>
        </w:rPr>
        <w:t>基金分为股票基金、混合基金、债券基金、货币市场基金等不同类型，投资人投资不同类型的基金将获得不同的收益预期，也将承担不同程度的风险。一般来说，基金的收益预期越高，投资人承担的风险也越大。</w:t>
      </w:r>
    </w:p>
    <w:p w:rsidR="007A0EFC" w:rsidRPr="001663B4"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466EFA">
        <w:rPr>
          <w:rFonts w:hint="eastAsia"/>
          <w:i/>
          <w:u w:val="single"/>
        </w:rPr>
        <w:t>《宣传材料补充规定》</w:t>
      </w:r>
      <w:r w:rsidRPr="00466EFA">
        <w:rPr>
          <w:rFonts w:hint="eastAsia"/>
          <w:i/>
          <w:szCs w:val="21"/>
          <w:u w:val="single"/>
        </w:rPr>
        <w:t>四</w:t>
      </w:r>
      <w:r w:rsidRPr="008C017A">
        <w:rPr>
          <w:rFonts w:hint="eastAsia"/>
          <w:szCs w:val="21"/>
        </w:rPr>
        <w:t>、投资人应当认真阅读《基金合同》、《招募说明书》等基金法律文件，了解基金的风险收益特征，并根</w:t>
      </w:r>
      <w:r w:rsidRPr="001663B4">
        <w:rPr>
          <w:rFonts w:hint="eastAsia"/>
          <w:szCs w:val="21"/>
          <w:highlight w:val="cyan"/>
        </w:rPr>
        <w:t>据自身的投资目的、投资期限、投资经验、资产状况等判断基金是否和投资人的风险承受能力相适应。</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《宣传材料补充规定》</w:t>
      </w:r>
      <w:r w:rsidRPr="00466EFA">
        <w:rPr>
          <w:rFonts w:hint="eastAsia"/>
          <w:i/>
          <w:szCs w:val="21"/>
          <w:u w:val="single"/>
        </w:rPr>
        <w:t>五</w:t>
      </w:r>
      <w:r w:rsidRPr="008C017A">
        <w:rPr>
          <w:rFonts w:hint="eastAsia"/>
          <w:szCs w:val="21"/>
        </w:rPr>
        <w:t>、投资人应当充分了解基金定期定额投资和零存整取等储蓄方式的区别。定期定额投资是引导投资人进行长期投资、平均投资成本的一种简单易行的投资方式。但是定期定额投资并不能规避基金投资所固有的风险，不能保证投资人获得收益，也不是替代储蓄的等效理财方式。</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《宣传材料补充规定》</w:t>
      </w:r>
      <w:r w:rsidRPr="00466EFA">
        <w:rPr>
          <w:rFonts w:hint="eastAsia"/>
          <w:i/>
          <w:szCs w:val="21"/>
          <w:u w:val="single"/>
        </w:rPr>
        <w:t>六</w:t>
      </w:r>
      <w:r w:rsidRPr="008C017A">
        <w:rPr>
          <w:rFonts w:hint="eastAsia"/>
          <w:szCs w:val="21"/>
        </w:rPr>
        <w:t>、</w:t>
      </w:r>
      <w:r w:rsidRPr="008C017A">
        <w:rPr>
          <w:szCs w:val="21"/>
        </w:rPr>
        <w:t>&lt;</w:t>
      </w:r>
      <w:r w:rsidRPr="008C017A">
        <w:rPr>
          <w:rFonts w:hint="eastAsia"/>
          <w:szCs w:val="21"/>
        </w:rPr>
        <w:t>基金全称</w:t>
      </w:r>
      <w:r w:rsidRPr="008C017A">
        <w:rPr>
          <w:szCs w:val="21"/>
        </w:rPr>
        <w:t>&gt;</w:t>
      </w:r>
      <w:r w:rsidRPr="008C017A">
        <w:rPr>
          <w:rFonts w:hint="eastAsia"/>
          <w:szCs w:val="21"/>
        </w:rPr>
        <w:t>（以下简称</w:t>
      </w:r>
      <w:r w:rsidRPr="008C017A">
        <w:rPr>
          <w:szCs w:val="21"/>
        </w:rPr>
        <w:t>“</w:t>
      </w:r>
      <w:r w:rsidRPr="008C017A">
        <w:rPr>
          <w:rFonts w:hint="eastAsia"/>
          <w:szCs w:val="21"/>
        </w:rPr>
        <w:t>本基金</w:t>
      </w:r>
      <w:r w:rsidRPr="008C017A">
        <w:rPr>
          <w:szCs w:val="21"/>
        </w:rPr>
        <w:t>”</w:t>
      </w:r>
      <w:r w:rsidRPr="008C017A">
        <w:rPr>
          <w:rFonts w:hint="eastAsia"/>
          <w:szCs w:val="21"/>
        </w:rPr>
        <w:t>）由</w:t>
      </w:r>
      <w:r w:rsidRPr="008C017A">
        <w:rPr>
          <w:szCs w:val="21"/>
        </w:rPr>
        <w:t>&lt;</w:t>
      </w:r>
      <w:r w:rsidRPr="008C017A">
        <w:rPr>
          <w:rFonts w:hint="eastAsia"/>
          <w:szCs w:val="21"/>
        </w:rPr>
        <w:t>基金管理人全称</w:t>
      </w:r>
      <w:r w:rsidRPr="008C017A">
        <w:rPr>
          <w:szCs w:val="21"/>
        </w:rPr>
        <w:t>&gt;</w:t>
      </w:r>
      <w:r w:rsidRPr="008C017A">
        <w:rPr>
          <w:rFonts w:hint="eastAsia"/>
          <w:szCs w:val="21"/>
        </w:rPr>
        <w:t>（以下简称</w:t>
      </w:r>
      <w:r w:rsidRPr="008C017A">
        <w:rPr>
          <w:szCs w:val="21"/>
        </w:rPr>
        <w:t>“</w:t>
      </w:r>
      <w:r w:rsidRPr="008C017A">
        <w:rPr>
          <w:rFonts w:hint="eastAsia"/>
          <w:szCs w:val="21"/>
        </w:rPr>
        <w:t>基金管理人</w:t>
      </w:r>
      <w:r w:rsidRPr="008C017A">
        <w:rPr>
          <w:szCs w:val="21"/>
        </w:rPr>
        <w:t>”</w:t>
      </w:r>
      <w:r w:rsidRPr="008C017A">
        <w:rPr>
          <w:rFonts w:hint="eastAsia"/>
          <w:szCs w:val="21"/>
        </w:rPr>
        <w:t>）依照有关法律法规及约定发起，并经中国证券监督管理委员会证监基金字</w:t>
      </w:r>
      <w:r w:rsidRPr="008C017A">
        <w:rPr>
          <w:szCs w:val="21"/>
        </w:rPr>
        <w:t>[XXXX]XX</w:t>
      </w:r>
      <w:r w:rsidRPr="008C017A">
        <w:rPr>
          <w:rFonts w:hint="eastAsia"/>
          <w:szCs w:val="21"/>
        </w:rPr>
        <w:t>号文核准。本基金的《基金合同》和《招募说明书》已通过</w:t>
      </w:r>
      <w:r w:rsidRPr="008C017A">
        <w:rPr>
          <w:szCs w:val="21"/>
        </w:rPr>
        <w:t>&lt;</w:t>
      </w:r>
      <w:r w:rsidRPr="008C017A">
        <w:rPr>
          <w:rFonts w:hint="eastAsia"/>
          <w:szCs w:val="21"/>
        </w:rPr>
        <w:t>指定报刊全称</w:t>
      </w:r>
      <w:r w:rsidRPr="008C017A">
        <w:rPr>
          <w:szCs w:val="21"/>
        </w:rPr>
        <w:t>&gt;</w:t>
      </w:r>
      <w:r w:rsidRPr="008C017A">
        <w:rPr>
          <w:rFonts w:hint="eastAsia"/>
          <w:szCs w:val="21"/>
        </w:rPr>
        <w:t>和基金管理人的互联网网站</w:t>
      </w:r>
      <w:r w:rsidRPr="008C017A">
        <w:rPr>
          <w:szCs w:val="21"/>
        </w:rPr>
        <w:t>&lt;</w:t>
      </w:r>
      <w:r w:rsidRPr="008C017A">
        <w:rPr>
          <w:rFonts w:hint="eastAsia"/>
          <w:szCs w:val="21"/>
        </w:rPr>
        <w:t>网站链接地址</w:t>
      </w:r>
      <w:r w:rsidRPr="008C017A">
        <w:rPr>
          <w:szCs w:val="21"/>
        </w:rPr>
        <w:t>&gt;</w:t>
      </w:r>
      <w:r w:rsidRPr="008C017A">
        <w:rPr>
          <w:rFonts w:hint="eastAsia"/>
          <w:szCs w:val="21"/>
        </w:rPr>
        <w:t>进行了公开披露。</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《宣传材料补充规定》</w:t>
      </w:r>
      <w:r w:rsidRPr="00466EFA">
        <w:rPr>
          <w:rFonts w:hint="eastAsia"/>
          <w:i/>
          <w:szCs w:val="21"/>
          <w:u w:val="single"/>
        </w:rPr>
        <w:t>七</w:t>
      </w:r>
      <w:r w:rsidRPr="008C017A">
        <w:rPr>
          <w:rFonts w:hint="eastAsia"/>
          <w:i/>
          <w:szCs w:val="21"/>
        </w:rPr>
        <w:t>、</w:t>
      </w:r>
      <w:r w:rsidRPr="008C017A">
        <w:rPr>
          <w:rFonts w:hint="eastAsia"/>
          <w:szCs w:val="21"/>
        </w:rPr>
        <w:t>基金管理人承诺以诚实信用、勤勉尽责的原则管理和运用基金资产，</w:t>
      </w:r>
      <w:r w:rsidRPr="00E135DB">
        <w:rPr>
          <w:rFonts w:hint="eastAsia"/>
          <w:szCs w:val="21"/>
          <w:highlight w:val="yellow"/>
        </w:rPr>
        <w:t>但不保证本基金一定盈利，也不保证最低收益</w:t>
      </w:r>
      <w:r w:rsidRPr="008C017A">
        <w:rPr>
          <w:rFonts w:hint="eastAsia"/>
          <w:szCs w:val="21"/>
        </w:rPr>
        <w:t>。本基金的过往业绩及其净值高低并</w:t>
      </w:r>
      <w:r w:rsidRPr="00E135DB">
        <w:rPr>
          <w:rFonts w:hint="eastAsia"/>
          <w:szCs w:val="21"/>
          <w:highlight w:val="yellow"/>
        </w:rPr>
        <w:t>不预示其未来业绩表现</w:t>
      </w:r>
      <w:r w:rsidRPr="008C017A">
        <w:rPr>
          <w:rFonts w:hint="eastAsia"/>
          <w:szCs w:val="21"/>
        </w:rPr>
        <w:t>（或</w:t>
      </w:r>
      <w:r w:rsidRPr="008C017A">
        <w:rPr>
          <w:szCs w:val="21"/>
        </w:rPr>
        <w:t>“</w:t>
      </w:r>
      <w:r w:rsidRPr="008C017A">
        <w:rPr>
          <w:rFonts w:hint="eastAsia"/>
          <w:szCs w:val="21"/>
        </w:rPr>
        <w:t>基金管理人管理的其他基金的业绩不构成对本基金业绩表现的保证</w:t>
      </w:r>
      <w:r w:rsidRPr="008C017A">
        <w:rPr>
          <w:szCs w:val="21"/>
        </w:rPr>
        <w:t>”</w:t>
      </w:r>
      <w:r w:rsidRPr="008C017A">
        <w:rPr>
          <w:rFonts w:hint="eastAsia"/>
          <w:szCs w:val="21"/>
        </w:rPr>
        <w:t>）。基金管理人提醒投资人基金投资的</w:t>
      </w:r>
      <w:r w:rsidRPr="008C017A">
        <w:rPr>
          <w:szCs w:val="21"/>
        </w:rPr>
        <w:t>“</w:t>
      </w:r>
      <w:r w:rsidRPr="008C017A">
        <w:rPr>
          <w:rFonts w:hint="eastAsia"/>
          <w:szCs w:val="21"/>
        </w:rPr>
        <w:t>买者自负</w:t>
      </w:r>
      <w:r w:rsidRPr="008C017A">
        <w:rPr>
          <w:szCs w:val="21"/>
        </w:rPr>
        <w:t>”</w:t>
      </w:r>
      <w:r w:rsidRPr="008C017A">
        <w:rPr>
          <w:rFonts w:hint="eastAsia"/>
          <w:szCs w:val="21"/>
        </w:rPr>
        <w:t>原则，在做出投资决策后，基金运营状况与基金净值变化引致的投资风险，由投资人自行负担。</w:t>
      </w:r>
    </w:p>
    <w:p w:rsidR="007A0EFC" w:rsidRPr="008C017A" w:rsidRDefault="007A0EFC"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《宣传材料补充规定》</w:t>
      </w:r>
      <w:r w:rsidRPr="00466EFA">
        <w:rPr>
          <w:rFonts w:hAnsi="Times New Roman" w:hint="eastAsia"/>
          <w:i/>
          <w:szCs w:val="21"/>
          <w:u w:val="single"/>
        </w:rPr>
        <w:t>八</w:t>
      </w:r>
      <w:r w:rsidRPr="008C017A">
        <w:rPr>
          <w:rFonts w:hAnsi="Times New Roman" w:hint="eastAsia"/>
          <w:szCs w:val="21"/>
        </w:rPr>
        <w:t>、投资人应当通过基金管理人或具有基金代销业务资格的其他机构购买和赎回基金，基金代销机构名单详见本基金《招募说明书》以及相关公告。</w:t>
      </w:r>
    </w:p>
    <w:p w:rsidR="002B26EE" w:rsidRPr="008C017A" w:rsidRDefault="002B26EE" w:rsidP="007A0EF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B844E0" w:rsidRPr="00466EFA" w:rsidRDefault="007A0EFC" w:rsidP="007A0EF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466EFA">
        <w:rPr>
          <w:rFonts w:ascii="宋体" w:cs="宋体" w:hint="eastAsia"/>
          <w:b/>
          <w:color w:val="000000"/>
          <w:kern w:val="0"/>
          <w:szCs w:val="21"/>
        </w:rPr>
        <w:t>13、</w:t>
      </w:r>
      <w:r w:rsidR="0004542B" w:rsidRPr="00466EFA">
        <w:rPr>
          <w:rFonts w:ascii="宋体" w:cs="宋体"/>
          <w:b/>
          <w:color w:val="000000"/>
          <w:kern w:val="0"/>
          <w:szCs w:val="21"/>
        </w:rPr>
        <w:t>熟悉基金销售适用性的概念、指导原则、基金产品风险评级、基金投资人风险承受能力调查和评价及产品和投资人匹配的基本内容</w:t>
      </w:r>
      <w:r w:rsidR="00B844E0" w:rsidRPr="00466EFA">
        <w:rPr>
          <w:rFonts w:ascii="宋体" w:cs="宋体" w:hint="eastAsia"/>
          <w:b/>
          <w:color w:val="000000"/>
          <w:kern w:val="0"/>
          <w:szCs w:val="21"/>
        </w:rPr>
        <w:t>。</w:t>
      </w:r>
    </w:p>
    <w:p w:rsidR="00B844E0" w:rsidRPr="001663B4"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466EFA">
        <w:rPr>
          <w:rFonts w:hint="eastAsia"/>
          <w:i/>
          <w:szCs w:val="21"/>
          <w:u w:val="single"/>
        </w:rPr>
        <w:t>《销售适用性指导意见》第三条</w:t>
      </w:r>
      <w:r w:rsidRPr="001663B4">
        <w:rPr>
          <w:rFonts w:hint="eastAsia"/>
          <w:szCs w:val="21"/>
          <w:highlight w:val="cyan"/>
        </w:rPr>
        <w:t>基金销售适用性是指基金销售机构在销售基金和相关产品的过程中，注重根据基金投资人的风险承受能力销售不同风险等级的产品，把合适的产品卖给合适的基金投资人。</w:t>
      </w:r>
      <w:r w:rsidR="001663B4">
        <w:rPr>
          <w:rFonts w:hint="eastAsia"/>
          <w:szCs w:val="21"/>
          <w:highlight w:val="cyan"/>
        </w:rPr>
        <w:t>（说了</w:t>
      </w:r>
      <w:r w:rsidR="001663B4">
        <w:rPr>
          <w:rFonts w:hint="eastAsia"/>
          <w:szCs w:val="21"/>
          <w:highlight w:val="cyan"/>
        </w:rPr>
        <w:t>3</w:t>
      </w:r>
      <w:r w:rsidR="001663B4">
        <w:rPr>
          <w:rFonts w:hint="eastAsia"/>
          <w:szCs w:val="21"/>
          <w:highlight w:val="cyan"/>
        </w:rPr>
        <w:t>类人，应该配什么基金）</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《销售适用性指导意见》第六条</w:t>
      </w:r>
      <w:r w:rsidRPr="008C017A">
        <w:rPr>
          <w:rFonts w:hint="eastAsia"/>
          <w:szCs w:val="21"/>
        </w:rPr>
        <w:t>基金销售机构在实施基金销售适用性的过程中应当遵循以下指导原则：</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（一）投资人利益优先原则。当基金销售机构或基金销售人员的利益与基金投资人的利益发生冲突时，应当优先保障基金投资人的合法利益。</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全面性原则。基金销售机构应当将基金销售适用性作为内部控制的组成部分，将基金销售适用性贯穿于基金销售的各个业务环节，对基金管理人（或产品发起人，下同）、基金产品（或基金相关产品，下同）和基金投资人都要了解并做出评价。</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（三）客观性原则。基金销售机构应当建立科学合理的方法，设置必要的标准和流程，保证基金销售适用性的</w:t>
      </w:r>
      <w:r w:rsidRPr="008C017A">
        <w:rPr>
          <w:szCs w:val="21"/>
        </w:rPr>
        <w:lastRenderedPageBreak/>
        <w:t>实施。对基金管理人、基金产品和基金投资人的调查和评价，应当尽力做到客观准确，并作为基金销售人员向基金投资人推介合适基金产品的重要依据。</w:t>
      </w:r>
    </w:p>
    <w:p w:rsidR="002B26EE" w:rsidRPr="008C017A" w:rsidRDefault="00B844E0" w:rsidP="002B26E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（四）及时性原则。基金产品的风险评价和基金投资人的风险承受能力评价应当根据实际情况及时更新。</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71CA4">
        <w:rPr>
          <w:rFonts w:hint="eastAsia"/>
          <w:i/>
          <w:szCs w:val="21"/>
          <w:highlight w:val="green"/>
          <w:u w:val="single"/>
        </w:rPr>
        <w:t>《销售适用性指导意见》第十二条</w:t>
      </w:r>
      <w:r w:rsidRPr="008C017A">
        <w:rPr>
          <w:rFonts w:hint="eastAsia"/>
          <w:szCs w:val="21"/>
        </w:rPr>
        <w:t>对基金产品的</w:t>
      </w:r>
      <w:r w:rsidRPr="00E135DB">
        <w:rPr>
          <w:rFonts w:hint="eastAsia"/>
          <w:szCs w:val="21"/>
          <w:highlight w:val="yellow"/>
        </w:rPr>
        <w:t>风险评价</w:t>
      </w:r>
      <w:r w:rsidRPr="008C017A">
        <w:rPr>
          <w:rFonts w:hint="eastAsia"/>
          <w:szCs w:val="21"/>
        </w:rPr>
        <w:t>，可以由基金销售机构的特定部门完成，也可以由</w:t>
      </w:r>
      <w:r w:rsidRPr="00E135DB">
        <w:rPr>
          <w:rFonts w:hint="eastAsia"/>
          <w:szCs w:val="21"/>
          <w:highlight w:val="yellow"/>
        </w:rPr>
        <w:t>第三方</w:t>
      </w:r>
      <w:r w:rsidRPr="008C017A">
        <w:rPr>
          <w:rFonts w:hint="eastAsia"/>
          <w:szCs w:val="21"/>
        </w:rPr>
        <w:t>的基金评级与评价机构提供。</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由基金评级与评价机构提供基金产品风险评价服务的，基金销售机构应当要求服务方提供基金产品风险评价方法及其说明。</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《销售适用性指导意见》第十三条</w:t>
      </w:r>
      <w:r w:rsidRPr="00E135DB">
        <w:rPr>
          <w:rFonts w:hint="eastAsia"/>
          <w:szCs w:val="21"/>
          <w:highlight w:val="yellow"/>
        </w:rPr>
        <w:t>基金产品风险评价结果</w:t>
      </w:r>
      <w:r w:rsidRPr="008C017A">
        <w:rPr>
          <w:rFonts w:hint="eastAsia"/>
          <w:szCs w:val="21"/>
        </w:rPr>
        <w:t>应当作为基金销售机构向基金投资人</w:t>
      </w:r>
      <w:r w:rsidRPr="00E135DB">
        <w:rPr>
          <w:rFonts w:hint="eastAsia"/>
          <w:szCs w:val="21"/>
          <w:highlight w:val="yellow"/>
        </w:rPr>
        <w:t>推介</w:t>
      </w:r>
      <w:r w:rsidRPr="008C017A">
        <w:rPr>
          <w:rFonts w:hint="eastAsia"/>
          <w:szCs w:val="21"/>
        </w:rPr>
        <w:t>基金产品的</w:t>
      </w:r>
      <w:r w:rsidRPr="00E135DB">
        <w:rPr>
          <w:rFonts w:hint="eastAsia"/>
          <w:szCs w:val="21"/>
          <w:highlight w:val="yellow"/>
        </w:rPr>
        <w:t>重要依据</w:t>
      </w:r>
      <w:r w:rsidRPr="008C017A">
        <w:rPr>
          <w:rFonts w:hint="eastAsia"/>
          <w:szCs w:val="21"/>
        </w:rPr>
        <w:t>。</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《销售适用性指导意见》第十四条</w:t>
      </w:r>
      <w:r w:rsidRPr="008C017A">
        <w:rPr>
          <w:rFonts w:hint="eastAsia"/>
          <w:szCs w:val="21"/>
        </w:rPr>
        <w:t>基金产品风险评价以基金产品的风险等级来具体反映，基金产品风险应当至少包括以下三个等级：</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（一）低风险等级；</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（二）中风险等级；</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（三）高风险等级。</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基金销售机构可以根据实际情况在前款所列等级的基础上进一步进行风险细分。</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《销售适用性指导意见》第十五条</w:t>
      </w:r>
      <w:r w:rsidRPr="008C017A">
        <w:rPr>
          <w:rFonts w:hint="eastAsia"/>
          <w:szCs w:val="21"/>
        </w:rPr>
        <w:t>基金产品风险评价应当至少依据以下四个因素：</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（一）基金招募说明书所明示的投资</w:t>
      </w:r>
      <w:r w:rsidRPr="00E135DB">
        <w:rPr>
          <w:rFonts w:hint="eastAsia"/>
          <w:szCs w:val="21"/>
          <w:highlight w:val="yellow"/>
        </w:rPr>
        <w:t>方向</w:t>
      </w:r>
      <w:r w:rsidRPr="008C017A">
        <w:rPr>
          <w:rFonts w:hint="eastAsia"/>
          <w:szCs w:val="21"/>
        </w:rPr>
        <w:t>、投资</w:t>
      </w:r>
      <w:r w:rsidRPr="00E135DB">
        <w:rPr>
          <w:rFonts w:hint="eastAsia"/>
          <w:szCs w:val="21"/>
          <w:highlight w:val="yellow"/>
        </w:rPr>
        <w:t>范围</w:t>
      </w:r>
      <w:r w:rsidRPr="008C017A">
        <w:rPr>
          <w:rFonts w:hint="eastAsia"/>
          <w:szCs w:val="21"/>
        </w:rPr>
        <w:t>和投资</w:t>
      </w:r>
      <w:r w:rsidRPr="00E135DB">
        <w:rPr>
          <w:rFonts w:hint="eastAsia"/>
          <w:szCs w:val="21"/>
          <w:highlight w:val="yellow"/>
        </w:rPr>
        <w:t>比例</w:t>
      </w:r>
      <w:r w:rsidRPr="008C017A">
        <w:rPr>
          <w:rFonts w:hint="eastAsia"/>
          <w:szCs w:val="21"/>
        </w:rPr>
        <w:t>；</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（二）基金的</w:t>
      </w:r>
      <w:r w:rsidRPr="00E135DB">
        <w:rPr>
          <w:rFonts w:hint="eastAsia"/>
          <w:szCs w:val="21"/>
          <w:highlight w:val="yellow"/>
        </w:rPr>
        <w:t>历史规模</w:t>
      </w:r>
      <w:r w:rsidRPr="008C017A">
        <w:rPr>
          <w:rFonts w:hint="eastAsia"/>
          <w:szCs w:val="21"/>
        </w:rPr>
        <w:t>和</w:t>
      </w:r>
      <w:r w:rsidRPr="00E135DB">
        <w:rPr>
          <w:rFonts w:hint="eastAsia"/>
          <w:szCs w:val="21"/>
          <w:highlight w:val="yellow"/>
        </w:rPr>
        <w:t>持仓比例</w:t>
      </w:r>
      <w:r w:rsidRPr="008C017A">
        <w:rPr>
          <w:rFonts w:hint="eastAsia"/>
          <w:szCs w:val="21"/>
        </w:rPr>
        <w:t>；</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（三）基金的</w:t>
      </w:r>
      <w:r w:rsidRPr="00E135DB">
        <w:rPr>
          <w:rFonts w:hint="eastAsia"/>
          <w:szCs w:val="21"/>
          <w:highlight w:val="yellow"/>
        </w:rPr>
        <w:t>过往业绩</w:t>
      </w:r>
      <w:r w:rsidRPr="008C017A">
        <w:rPr>
          <w:rFonts w:hint="eastAsia"/>
          <w:szCs w:val="21"/>
        </w:rPr>
        <w:t>及基金净值的</w:t>
      </w:r>
      <w:r w:rsidRPr="00E135DB">
        <w:rPr>
          <w:rFonts w:hint="eastAsia"/>
          <w:szCs w:val="21"/>
          <w:highlight w:val="yellow"/>
        </w:rPr>
        <w:t>历史波动</w:t>
      </w:r>
      <w:r w:rsidRPr="008C017A">
        <w:rPr>
          <w:rFonts w:hint="eastAsia"/>
          <w:szCs w:val="21"/>
        </w:rPr>
        <w:t>程度；</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（四）基金成立以来</w:t>
      </w:r>
      <w:r w:rsidRPr="00E135DB">
        <w:rPr>
          <w:rFonts w:hint="eastAsia"/>
          <w:szCs w:val="21"/>
          <w:highlight w:val="yellow"/>
        </w:rPr>
        <w:t>有无违规</w:t>
      </w:r>
      <w:r w:rsidRPr="008C017A">
        <w:rPr>
          <w:rFonts w:hint="eastAsia"/>
          <w:szCs w:val="21"/>
        </w:rPr>
        <w:t>行为发生。</w:t>
      </w:r>
    </w:p>
    <w:p w:rsidR="00B844E0" w:rsidRPr="008C017A" w:rsidRDefault="00B844E0" w:rsidP="00B844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《销售适用性指导意见》第十六条</w:t>
      </w:r>
      <w:r w:rsidRPr="008C017A">
        <w:rPr>
          <w:rFonts w:hint="eastAsia"/>
          <w:szCs w:val="21"/>
        </w:rPr>
        <w:t>基金销售机构所使用的基金产品风险评价方法及其说明应当通过适当途径向基金投资人公开。</w:t>
      </w:r>
    </w:p>
    <w:p w:rsidR="00EE592D" w:rsidRPr="008C017A" w:rsidRDefault="00B844E0"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《销售适用性指导意见》第十七条</w:t>
      </w:r>
      <w:r w:rsidRPr="008C017A">
        <w:rPr>
          <w:rFonts w:hint="eastAsia"/>
          <w:szCs w:val="21"/>
        </w:rPr>
        <w:t>基金产品风险评价的结果应当</w:t>
      </w:r>
      <w:r w:rsidRPr="00E135DB">
        <w:rPr>
          <w:rFonts w:hint="eastAsia"/>
          <w:szCs w:val="21"/>
          <w:highlight w:val="yellow"/>
        </w:rPr>
        <w:t>定期更新</w:t>
      </w:r>
      <w:r w:rsidRPr="008C017A">
        <w:rPr>
          <w:rFonts w:hint="eastAsia"/>
          <w:szCs w:val="21"/>
        </w:rPr>
        <w:t>，过往的评价结果应当作为历史记录保存。</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《销售适用性指导意见》第十八条</w:t>
      </w:r>
      <w:r w:rsidRPr="008C017A">
        <w:rPr>
          <w:rFonts w:hint="eastAsia"/>
          <w:szCs w:val="21"/>
        </w:rPr>
        <w:t>基金销售机构应当建立基金</w:t>
      </w:r>
      <w:r w:rsidRPr="00E135DB">
        <w:rPr>
          <w:rFonts w:hint="eastAsia"/>
          <w:szCs w:val="21"/>
          <w:highlight w:val="yellow"/>
        </w:rPr>
        <w:t>投资人调查</w:t>
      </w:r>
      <w:r w:rsidRPr="008C017A">
        <w:rPr>
          <w:rFonts w:hint="eastAsia"/>
          <w:szCs w:val="21"/>
        </w:rPr>
        <w:t>制度，制定科学合理的调查方法和清晰有效的作业流程，对基金投资人的风险承受能力进行调查和评价。</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《销售适用性指导意见》第十九条</w:t>
      </w:r>
      <w:r w:rsidRPr="008C017A">
        <w:rPr>
          <w:rFonts w:hint="eastAsia"/>
          <w:szCs w:val="21"/>
        </w:rPr>
        <w:t>在对基金投资人的</w:t>
      </w:r>
      <w:r w:rsidRPr="00E135DB">
        <w:rPr>
          <w:rFonts w:hint="eastAsia"/>
          <w:szCs w:val="21"/>
          <w:highlight w:val="yellow"/>
        </w:rPr>
        <w:t>风险承受能力</w:t>
      </w:r>
      <w:r w:rsidRPr="008C017A">
        <w:rPr>
          <w:rFonts w:hint="eastAsia"/>
          <w:szCs w:val="21"/>
        </w:rPr>
        <w:t>进行调查和评价前，基金销售机构应当执行基金投资人</w:t>
      </w:r>
      <w:r w:rsidRPr="00E135DB">
        <w:rPr>
          <w:rFonts w:hint="eastAsia"/>
          <w:szCs w:val="21"/>
          <w:highlight w:val="yellow"/>
        </w:rPr>
        <w:t>身份认证</w:t>
      </w:r>
      <w:r w:rsidRPr="008C017A">
        <w:rPr>
          <w:rFonts w:hint="eastAsia"/>
          <w:szCs w:val="21"/>
        </w:rPr>
        <w:t>程序，核查基金投资人的</w:t>
      </w:r>
      <w:r w:rsidRPr="00E135DB">
        <w:rPr>
          <w:rFonts w:hint="eastAsia"/>
          <w:szCs w:val="21"/>
          <w:highlight w:val="yellow"/>
        </w:rPr>
        <w:t>投资资格</w:t>
      </w:r>
      <w:r w:rsidRPr="008C017A">
        <w:rPr>
          <w:rFonts w:hint="eastAsia"/>
          <w:szCs w:val="21"/>
        </w:rPr>
        <w:t>，切实履行反洗钱等法律义务。</w:t>
      </w:r>
    </w:p>
    <w:p w:rsidR="00EE592D" w:rsidRPr="00B71CA4" w:rsidRDefault="00EE592D" w:rsidP="00EE592D">
      <w:pPr>
        <w:numPr>
          <w:ilvl w:val="0"/>
          <w:numId w:val="1"/>
        </w:numPr>
        <w:autoSpaceDE w:val="0"/>
        <w:autoSpaceDN w:val="0"/>
        <w:adjustRightInd w:val="0"/>
        <w:spacing w:before="100" w:beforeAutospacing="1" w:after="100" w:afterAutospacing="1"/>
        <w:jc w:val="left"/>
        <w:rPr>
          <w:rFonts w:ascii="宋体" w:cs="宋体"/>
          <w:color w:val="FF0000"/>
          <w:kern w:val="0"/>
          <w:szCs w:val="21"/>
          <w:highlight w:val="green"/>
        </w:rPr>
      </w:pPr>
      <w:r w:rsidRPr="00B71CA4">
        <w:rPr>
          <w:rFonts w:hint="eastAsia"/>
          <w:i/>
          <w:szCs w:val="21"/>
          <w:highlight w:val="green"/>
          <w:u w:val="single"/>
        </w:rPr>
        <w:t>《销售适用性指导意见》第二十条</w:t>
      </w:r>
      <w:r w:rsidRPr="00B71CA4">
        <w:rPr>
          <w:rFonts w:hint="eastAsia"/>
          <w:szCs w:val="21"/>
          <w:highlight w:val="green"/>
        </w:rPr>
        <w:t>基金投资人评价应以基金投资人的风险承受能力类型来具体反映，应当至少包括以下三个类型：</w:t>
      </w:r>
      <w:r w:rsidR="00B71CA4" w:rsidRPr="00B71CA4">
        <w:rPr>
          <w:rFonts w:hint="eastAsia"/>
          <w:color w:val="FF0000"/>
          <w:szCs w:val="21"/>
          <w:highlight w:val="green"/>
        </w:rPr>
        <w:t>（多选，</w:t>
      </w:r>
      <w:r w:rsidR="00B71CA4" w:rsidRPr="00B71CA4">
        <w:rPr>
          <w:rFonts w:hint="eastAsia"/>
          <w:color w:val="FF0000"/>
          <w:szCs w:val="21"/>
          <w:highlight w:val="green"/>
        </w:rPr>
        <w:t>4</w:t>
      </w:r>
      <w:r w:rsidR="00B71CA4" w:rsidRPr="00B71CA4">
        <w:rPr>
          <w:rFonts w:hint="eastAsia"/>
          <w:color w:val="FF0000"/>
          <w:szCs w:val="21"/>
          <w:highlight w:val="green"/>
        </w:rPr>
        <w:t>选</w:t>
      </w:r>
      <w:r w:rsidR="00B71CA4" w:rsidRPr="00B71CA4">
        <w:rPr>
          <w:rFonts w:hint="eastAsia"/>
          <w:color w:val="FF0000"/>
          <w:szCs w:val="21"/>
          <w:highlight w:val="green"/>
        </w:rPr>
        <w:t>3</w:t>
      </w:r>
      <w:r w:rsidR="00B71CA4" w:rsidRPr="00B71CA4">
        <w:rPr>
          <w:rFonts w:hint="eastAsia"/>
          <w:color w:val="FF0000"/>
          <w:szCs w:val="21"/>
          <w:highlight w:val="green"/>
        </w:rPr>
        <w:t>）</w:t>
      </w:r>
    </w:p>
    <w:p w:rsidR="00EE592D" w:rsidRPr="00B71CA4"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green"/>
        </w:rPr>
      </w:pPr>
      <w:r w:rsidRPr="00B71CA4">
        <w:rPr>
          <w:rFonts w:hint="eastAsia"/>
          <w:szCs w:val="21"/>
          <w:highlight w:val="green"/>
        </w:rPr>
        <w:t>（一）保守型；</w:t>
      </w:r>
    </w:p>
    <w:p w:rsidR="00EE592D" w:rsidRPr="00B71CA4"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green"/>
        </w:rPr>
      </w:pPr>
      <w:r w:rsidRPr="00B71CA4">
        <w:rPr>
          <w:rFonts w:hint="eastAsia"/>
          <w:szCs w:val="21"/>
          <w:highlight w:val="green"/>
        </w:rPr>
        <w:t>（二）稳健型；</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71CA4">
        <w:rPr>
          <w:rFonts w:hint="eastAsia"/>
          <w:szCs w:val="21"/>
          <w:highlight w:val="green"/>
        </w:rPr>
        <w:t>（三）积极型。</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基金销售机构可以根据实际情况在前款所列类型的基础上进一步进行风险承受能力细分。</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《销售适用性指导意见》第二十一条</w:t>
      </w:r>
      <w:r w:rsidRPr="008C017A">
        <w:rPr>
          <w:rFonts w:hint="eastAsia"/>
          <w:szCs w:val="21"/>
        </w:rPr>
        <w:t>基金销售机构应当在基金投资人首次开立基金交易账户时或首次购买基金产品前对基金投资人的风险承受能力进行调查和评价；对已经购买了基金产品的基金投资人，基金销售机构也应当追溯调查、评价该基金投资人的风险承受能力。</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基金投资人放弃接受调查的，基金销售机构应当通过其他合理的规则或方法评价该基金投资人的风险承受能力。</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《销售适用性指导意见》第二十二条</w:t>
      </w:r>
      <w:r w:rsidRPr="008C017A">
        <w:rPr>
          <w:rFonts w:hint="eastAsia"/>
          <w:szCs w:val="21"/>
        </w:rPr>
        <w:t>基金销售机构可以采用当面、信函、网络或对已有的客户信息进行分析等方式对基金投资人的风险承受能力进行调查，并向基金投资人及时反馈评价的结果。</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《销售适用性指导意见》第二十三条</w:t>
      </w:r>
      <w:r w:rsidRPr="008C017A">
        <w:rPr>
          <w:rFonts w:hint="eastAsia"/>
          <w:szCs w:val="21"/>
        </w:rPr>
        <w:t>对基金投资人进行风险承受能力调查，应当从调查结果中至少了解到基金投资人的以下情况：</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（一）投资</w:t>
      </w:r>
      <w:r w:rsidRPr="00E135DB">
        <w:rPr>
          <w:rFonts w:hint="eastAsia"/>
          <w:szCs w:val="21"/>
          <w:highlight w:val="yellow"/>
        </w:rPr>
        <w:t>目的</w:t>
      </w:r>
      <w:r w:rsidRPr="008C017A">
        <w:rPr>
          <w:rFonts w:hint="eastAsia"/>
          <w:szCs w:val="21"/>
        </w:rPr>
        <w:t>；</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（二）投资</w:t>
      </w:r>
      <w:r w:rsidRPr="00E135DB">
        <w:rPr>
          <w:rFonts w:hint="eastAsia"/>
          <w:szCs w:val="21"/>
          <w:highlight w:val="yellow"/>
        </w:rPr>
        <w:t>期限</w:t>
      </w:r>
      <w:r w:rsidRPr="008C017A">
        <w:rPr>
          <w:rFonts w:hint="eastAsia"/>
          <w:szCs w:val="21"/>
        </w:rPr>
        <w:t>；</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（三）投资</w:t>
      </w:r>
      <w:r w:rsidRPr="00E135DB">
        <w:rPr>
          <w:rFonts w:hint="eastAsia"/>
          <w:szCs w:val="21"/>
          <w:highlight w:val="yellow"/>
        </w:rPr>
        <w:t>经验</w:t>
      </w:r>
      <w:r w:rsidRPr="008C017A">
        <w:rPr>
          <w:rFonts w:hint="eastAsia"/>
          <w:szCs w:val="21"/>
        </w:rPr>
        <w:t>；</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w:t>
      </w:r>
      <w:r w:rsidRPr="00E135DB">
        <w:rPr>
          <w:rFonts w:hint="eastAsia"/>
          <w:szCs w:val="21"/>
          <w:highlight w:val="yellow"/>
        </w:rPr>
        <w:t>财务</w:t>
      </w:r>
      <w:r w:rsidRPr="008C017A">
        <w:rPr>
          <w:rFonts w:hint="eastAsia"/>
          <w:szCs w:val="21"/>
        </w:rPr>
        <w:t>状况；</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（五）短期</w:t>
      </w:r>
      <w:r w:rsidRPr="00E135DB">
        <w:rPr>
          <w:rFonts w:hint="eastAsia"/>
          <w:szCs w:val="21"/>
          <w:highlight w:val="yellow"/>
        </w:rPr>
        <w:t>风险承受</w:t>
      </w:r>
      <w:r w:rsidRPr="008C017A">
        <w:rPr>
          <w:rFonts w:hint="eastAsia"/>
          <w:szCs w:val="21"/>
        </w:rPr>
        <w:t>水平；</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lastRenderedPageBreak/>
        <w:t>（六）长期</w:t>
      </w:r>
      <w:r w:rsidRPr="00E135DB">
        <w:rPr>
          <w:szCs w:val="21"/>
          <w:highlight w:val="yellow"/>
        </w:rPr>
        <w:t>风险承受</w:t>
      </w:r>
      <w:r w:rsidRPr="008C017A">
        <w:rPr>
          <w:szCs w:val="21"/>
        </w:rPr>
        <w:t>水平。</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w:t>
      </w:r>
      <w:r w:rsidRPr="00466EFA">
        <w:rPr>
          <w:i/>
          <w:szCs w:val="21"/>
          <w:u w:val="single"/>
        </w:rPr>
        <w:t>第二十四</w:t>
      </w:r>
      <w:r w:rsidRPr="008C017A">
        <w:rPr>
          <w:i/>
          <w:szCs w:val="21"/>
        </w:rPr>
        <w:t>条</w:t>
      </w:r>
      <w:r w:rsidRPr="008C017A">
        <w:rPr>
          <w:szCs w:val="21"/>
        </w:rPr>
        <w:t>采用问卷等进行调查的，基金销售机构应当制定</w:t>
      </w:r>
      <w:r w:rsidRPr="00E135DB">
        <w:rPr>
          <w:szCs w:val="21"/>
          <w:highlight w:val="yellow"/>
        </w:rPr>
        <w:t>统一的问卷</w:t>
      </w:r>
      <w:r w:rsidRPr="008C017A">
        <w:rPr>
          <w:szCs w:val="21"/>
        </w:rPr>
        <w:t>格式，同时应当在问卷的显著位置提示基金投资人在基金购买过程中注意核对自己的风险承受能力和基金产品风险的匹配情况。</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w:t>
      </w:r>
      <w:r w:rsidRPr="00466EFA">
        <w:rPr>
          <w:i/>
          <w:szCs w:val="21"/>
          <w:u w:val="single"/>
        </w:rPr>
        <w:t>第二十五条</w:t>
      </w:r>
      <w:r w:rsidRPr="008C017A">
        <w:rPr>
          <w:szCs w:val="21"/>
        </w:rPr>
        <w:t>基金销售机构调查和评价基金投资人的风险承受能力的方法及其说明应当通过适当途径向基金投资人公开。</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w:t>
      </w:r>
      <w:r w:rsidRPr="00466EFA">
        <w:rPr>
          <w:i/>
          <w:szCs w:val="21"/>
          <w:u w:val="single"/>
        </w:rPr>
        <w:t>第二十六条</w:t>
      </w:r>
      <w:r w:rsidRPr="008C017A">
        <w:rPr>
          <w:szCs w:val="21"/>
        </w:rPr>
        <w:t>基金销售机构应当定期或不定期地提示基金投资人重新接受风险承受能力调查，也可以通过对已有客户信息进行分析的方式</w:t>
      </w:r>
      <w:r w:rsidRPr="00E135DB">
        <w:rPr>
          <w:szCs w:val="21"/>
          <w:highlight w:val="yellow"/>
        </w:rPr>
        <w:t>更新</w:t>
      </w:r>
      <w:r w:rsidRPr="008C017A">
        <w:rPr>
          <w:szCs w:val="21"/>
        </w:rPr>
        <w:t>对基金投资人的</w:t>
      </w:r>
      <w:r w:rsidRPr="00E135DB">
        <w:rPr>
          <w:szCs w:val="21"/>
          <w:highlight w:val="yellow"/>
        </w:rPr>
        <w:t>评价</w:t>
      </w:r>
      <w:r w:rsidRPr="008C017A">
        <w:rPr>
          <w:szCs w:val="21"/>
        </w:rPr>
        <w:t>；过往的评价结果应当作为历史记录保存。</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71CA4">
        <w:rPr>
          <w:rFonts w:hint="eastAsia"/>
          <w:i/>
          <w:szCs w:val="21"/>
          <w:highlight w:val="green"/>
          <w:u w:val="single"/>
        </w:rPr>
        <w:t>《销售适用性指导意见》第三十条</w:t>
      </w:r>
      <w:r w:rsidRPr="008C017A">
        <w:rPr>
          <w:rFonts w:hint="eastAsia"/>
          <w:szCs w:val="21"/>
        </w:rPr>
        <w:t>基金销售机构应当制定基金</w:t>
      </w:r>
      <w:r w:rsidRPr="00E135DB">
        <w:rPr>
          <w:rFonts w:hint="eastAsia"/>
          <w:szCs w:val="21"/>
          <w:highlight w:val="yellow"/>
        </w:rPr>
        <w:t>产品</w:t>
      </w:r>
      <w:r w:rsidRPr="008C017A">
        <w:rPr>
          <w:rFonts w:hint="eastAsia"/>
          <w:szCs w:val="21"/>
        </w:rPr>
        <w:t>和基金</w:t>
      </w:r>
      <w:r w:rsidRPr="00E135DB">
        <w:rPr>
          <w:rFonts w:hint="eastAsia"/>
          <w:szCs w:val="21"/>
          <w:highlight w:val="yellow"/>
        </w:rPr>
        <w:t>投资人匹配</w:t>
      </w:r>
      <w:r w:rsidRPr="008C017A">
        <w:rPr>
          <w:rFonts w:hint="eastAsia"/>
          <w:szCs w:val="21"/>
        </w:rPr>
        <w:t>的方法，在销售过程中由销售业务信息管理平台完成基金产品风险和基金投资人风险承受能力的匹配检验。</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匹配方法至少应当在基金产品的</w:t>
      </w:r>
      <w:r w:rsidRPr="00E135DB">
        <w:rPr>
          <w:rFonts w:hint="eastAsia"/>
          <w:szCs w:val="21"/>
          <w:highlight w:val="yellow"/>
        </w:rPr>
        <w:t>风险等级</w:t>
      </w:r>
      <w:r w:rsidRPr="008C017A">
        <w:rPr>
          <w:rFonts w:hint="eastAsia"/>
          <w:szCs w:val="21"/>
        </w:rPr>
        <w:t>和基金投资人的</w:t>
      </w:r>
      <w:r w:rsidRPr="00E135DB">
        <w:rPr>
          <w:rFonts w:hint="eastAsia"/>
          <w:szCs w:val="21"/>
          <w:highlight w:val="yellow"/>
        </w:rPr>
        <w:t>风险承受能力</w:t>
      </w:r>
      <w:r w:rsidRPr="008C017A">
        <w:rPr>
          <w:rFonts w:hint="eastAsia"/>
          <w:szCs w:val="21"/>
        </w:rPr>
        <w:t>类型之间建立合理的</w:t>
      </w:r>
      <w:r w:rsidRPr="00E135DB">
        <w:rPr>
          <w:rFonts w:hint="eastAsia"/>
          <w:szCs w:val="21"/>
          <w:highlight w:val="yellow"/>
        </w:rPr>
        <w:t>对应</w:t>
      </w:r>
      <w:r w:rsidRPr="008C017A">
        <w:rPr>
          <w:rFonts w:hint="eastAsia"/>
          <w:szCs w:val="21"/>
        </w:rPr>
        <w:t>关系，同时在建立对应关系的基础上将基金产品风险超越基金投资人风险承受能力的情况定义为风险不匹配。</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《销售适用性指导意见》第三十一</w:t>
      </w:r>
      <w:r w:rsidRPr="00466EFA">
        <w:rPr>
          <w:rFonts w:hAnsi="Times New Roman" w:hint="eastAsia"/>
          <w:i/>
          <w:szCs w:val="21"/>
          <w:u w:val="single"/>
        </w:rPr>
        <w:t>条</w:t>
      </w:r>
      <w:r w:rsidRPr="008C017A">
        <w:rPr>
          <w:rFonts w:hAnsi="Times New Roman" w:hint="eastAsia"/>
          <w:szCs w:val="21"/>
        </w:rPr>
        <w:t>基金销售机构应当在基金认购或申购申请中加入基金投资人意愿声明内容，对于基金投资人主动认购或申购的基金产品风险超越基金投资人风险承受能力的情况，要求基金投资人在认购或申购基金的同时进行确认，并在销售业务信息管理平台上记录基金投资人的确认信息。</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szCs w:val="21"/>
          <w:u w:val="single"/>
        </w:rPr>
        <w:t>《销售适用性指导意见》</w:t>
      </w:r>
      <w:r w:rsidRPr="00466EFA">
        <w:rPr>
          <w:rFonts w:hAnsi="Times New Roman" w:hint="eastAsia"/>
          <w:i/>
          <w:szCs w:val="21"/>
          <w:u w:val="single"/>
        </w:rPr>
        <w:t>第三十二条</w:t>
      </w:r>
      <w:r w:rsidRPr="008C017A">
        <w:rPr>
          <w:rFonts w:hAnsi="Times New Roman" w:hint="eastAsia"/>
          <w:szCs w:val="21"/>
        </w:rPr>
        <w:t>禁止基金销售机构</w:t>
      </w:r>
      <w:r w:rsidRPr="00E135DB">
        <w:rPr>
          <w:rFonts w:hAnsi="Times New Roman" w:hint="eastAsia"/>
          <w:szCs w:val="21"/>
          <w:highlight w:val="yellow"/>
        </w:rPr>
        <w:t>违背基金投资人意愿</w:t>
      </w:r>
      <w:r w:rsidRPr="008C017A">
        <w:rPr>
          <w:rFonts w:hAnsi="Times New Roman" w:hint="eastAsia"/>
          <w:szCs w:val="21"/>
        </w:rPr>
        <w:t>向基金投资人销售与基金投资人风险承受能力不匹配的产品。</w:t>
      </w:r>
    </w:p>
    <w:p w:rsidR="00EE592D" w:rsidRPr="008C017A" w:rsidRDefault="00EE592D" w:rsidP="00EE592D">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37583" w:rsidRPr="00466EFA" w:rsidRDefault="00EE592D" w:rsidP="00F37583">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466EFA">
        <w:rPr>
          <w:rFonts w:ascii="宋体" w:cs="宋体" w:hint="eastAsia"/>
          <w:b/>
          <w:color w:val="000000"/>
          <w:kern w:val="0"/>
          <w:szCs w:val="21"/>
        </w:rPr>
        <w:t>14、</w:t>
      </w:r>
      <w:r w:rsidR="0004542B" w:rsidRPr="00466EFA">
        <w:rPr>
          <w:rFonts w:ascii="宋体" w:cs="宋体"/>
          <w:b/>
          <w:color w:val="000000"/>
          <w:kern w:val="0"/>
          <w:szCs w:val="21"/>
        </w:rPr>
        <w:t>了解目前在交易所上市基金的类型、基金份额上市的条件；</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《深交所基金上市规则》</w:t>
      </w:r>
      <w:r w:rsidRPr="00466EFA">
        <w:rPr>
          <w:rFonts w:hint="eastAsia"/>
          <w:i/>
          <w:szCs w:val="21"/>
          <w:u w:val="single"/>
        </w:rPr>
        <w:t>第二条</w:t>
      </w:r>
      <w:r w:rsidRPr="008C017A">
        <w:rPr>
          <w:rFonts w:hint="eastAsia"/>
          <w:szCs w:val="21"/>
        </w:rPr>
        <w:t>本规则所称基金指封闭式基金、上市开放式基金、交易型开放式指数基金及其他证券投资基金。</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ascii="宋体" w:cs="宋体" w:hint="eastAsia"/>
          <w:i/>
          <w:color w:val="000000"/>
          <w:kern w:val="0"/>
          <w:szCs w:val="21"/>
          <w:u w:val="single"/>
        </w:rPr>
        <w:t>《上交所基金上市规则》第二条</w:t>
      </w:r>
      <w:r w:rsidRPr="008C017A">
        <w:rPr>
          <w:rFonts w:ascii="宋体" w:cs="宋体" w:hint="eastAsia"/>
          <w:color w:val="000000"/>
          <w:kern w:val="0"/>
          <w:szCs w:val="21"/>
        </w:rPr>
        <w:t>封闭式基金、交易型开放式指数基金及其他基金的份额在本所上市（以下简称基金上市），适用本规则。</w:t>
      </w:r>
    </w:p>
    <w:p w:rsidR="00F37583" w:rsidRPr="008C017A" w:rsidRDefault="002B26EE"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《沪深</w:t>
      </w:r>
      <w:r w:rsidR="00F37583" w:rsidRPr="00466EFA">
        <w:rPr>
          <w:rFonts w:hint="eastAsia"/>
          <w:i/>
          <w:u w:val="single"/>
        </w:rPr>
        <w:t>交所基金上市规则》</w:t>
      </w:r>
      <w:r w:rsidR="00F37583" w:rsidRPr="00466EFA">
        <w:rPr>
          <w:rFonts w:hint="eastAsia"/>
          <w:i/>
          <w:szCs w:val="21"/>
          <w:u w:val="single"/>
        </w:rPr>
        <w:t>第五条</w:t>
      </w:r>
      <w:r w:rsidR="00F37583" w:rsidRPr="008C017A">
        <w:rPr>
          <w:rFonts w:hint="eastAsia"/>
          <w:szCs w:val="21"/>
        </w:rPr>
        <w:t>基金在本所</w:t>
      </w:r>
      <w:r w:rsidR="00F37583" w:rsidRPr="00872981">
        <w:rPr>
          <w:rFonts w:hint="eastAsia"/>
          <w:szCs w:val="21"/>
          <w:highlight w:val="yellow"/>
        </w:rPr>
        <w:t>上市</w:t>
      </w:r>
      <w:r w:rsidR="00F37583" w:rsidRPr="008C017A">
        <w:rPr>
          <w:rFonts w:hint="eastAsia"/>
          <w:szCs w:val="21"/>
        </w:rPr>
        <w:t>，应当符合下列条件：</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（一）基金</w:t>
      </w:r>
      <w:r w:rsidRPr="00A53260">
        <w:rPr>
          <w:rFonts w:hint="eastAsia"/>
          <w:szCs w:val="21"/>
          <w:highlight w:val="yellow"/>
        </w:rPr>
        <w:t>合同生效</w:t>
      </w:r>
      <w:r w:rsidRPr="008C017A">
        <w:rPr>
          <w:rFonts w:hint="eastAsia"/>
          <w:szCs w:val="21"/>
        </w:rPr>
        <w:t>；</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（二）基金合同期限为</w:t>
      </w:r>
      <w:r w:rsidRPr="00872981">
        <w:rPr>
          <w:rFonts w:hint="eastAsia"/>
          <w:szCs w:val="21"/>
          <w:highlight w:val="yellow"/>
        </w:rPr>
        <w:t>五年</w:t>
      </w:r>
      <w:r w:rsidRPr="008C017A">
        <w:rPr>
          <w:rFonts w:hint="eastAsia"/>
          <w:szCs w:val="21"/>
        </w:rPr>
        <w:t>以上；</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（三）基金募集金额不低于</w:t>
      </w:r>
      <w:r w:rsidRPr="00872981">
        <w:rPr>
          <w:rFonts w:hint="eastAsia"/>
          <w:szCs w:val="21"/>
          <w:highlight w:val="yellow"/>
        </w:rPr>
        <w:t>二亿</w:t>
      </w:r>
      <w:r w:rsidRPr="008C017A">
        <w:rPr>
          <w:rFonts w:hint="eastAsia"/>
          <w:szCs w:val="21"/>
        </w:rPr>
        <w:t>元人民币；</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（四）基金份额持有人不少于</w:t>
      </w:r>
      <w:r w:rsidRPr="00872981">
        <w:rPr>
          <w:rFonts w:hint="eastAsia"/>
          <w:szCs w:val="21"/>
          <w:highlight w:val="yellow"/>
        </w:rPr>
        <w:t>一千人</w:t>
      </w:r>
      <w:r w:rsidRPr="008C017A">
        <w:rPr>
          <w:rFonts w:hint="eastAsia"/>
          <w:szCs w:val="21"/>
        </w:rPr>
        <w:t>；</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（五）本所规定的其他条件。</w:t>
      </w:r>
    </w:p>
    <w:p w:rsidR="00694AE4" w:rsidRPr="008C017A" w:rsidRDefault="00694AE4"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466EFA">
        <w:rPr>
          <w:rFonts w:ascii="宋体" w:cs="宋体" w:hint="eastAsia"/>
          <w:b/>
          <w:color w:val="000000"/>
          <w:kern w:val="0"/>
          <w:szCs w:val="21"/>
        </w:rPr>
        <w:t>15、</w:t>
      </w:r>
      <w:r w:rsidR="0004542B" w:rsidRPr="00466EFA">
        <w:rPr>
          <w:rFonts w:ascii="宋体" w:cs="宋体"/>
          <w:b/>
          <w:color w:val="000000"/>
          <w:kern w:val="0"/>
          <w:szCs w:val="21"/>
        </w:rPr>
        <w:t>了解上市基金停牌与复牌的情形和终止上市的情形</w:t>
      </w:r>
      <w:r w:rsidRPr="008C017A">
        <w:rPr>
          <w:rFonts w:ascii="宋体" w:cs="宋体" w:hint="eastAsia"/>
          <w:i/>
          <w:color w:val="000000"/>
          <w:kern w:val="0"/>
          <w:szCs w:val="21"/>
        </w:rPr>
        <w:t>；</w:t>
      </w:r>
    </w:p>
    <w:p w:rsidR="00F37583" w:rsidRPr="00872981"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yellow"/>
        </w:rPr>
      </w:pPr>
      <w:r w:rsidRPr="00466EFA">
        <w:rPr>
          <w:rFonts w:hint="eastAsia"/>
          <w:i/>
          <w:u w:val="single"/>
        </w:rPr>
        <w:t>《深交所基金上市规则》</w:t>
      </w:r>
      <w:r w:rsidRPr="00466EFA">
        <w:rPr>
          <w:rFonts w:cs="宋体" w:hint="eastAsia"/>
          <w:i/>
          <w:color w:val="000000"/>
          <w:szCs w:val="21"/>
          <w:u w:val="single"/>
        </w:rPr>
        <w:t>第十六条</w:t>
      </w:r>
      <w:r w:rsidRPr="008C017A">
        <w:rPr>
          <w:rFonts w:cs="宋体" w:hint="eastAsia"/>
          <w:color w:val="000000"/>
          <w:szCs w:val="21"/>
        </w:rPr>
        <w:t>基金出现下列情形之一时，</w:t>
      </w:r>
      <w:r w:rsidRPr="00872981">
        <w:rPr>
          <w:rFonts w:cs="宋体" w:hint="eastAsia"/>
          <w:color w:val="000000"/>
          <w:szCs w:val="21"/>
          <w:highlight w:val="yellow"/>
        </w:rPr>
        <w:t>基金管理人应当向本所申请对其例行停牌及复牌：</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hint="eastAsia"/>
          <w:color w:val="000000"/>
          <w:szCs w:val="21"/>
        </w:rPr>
        <w:t>（一）于交易日公布</w:t>
      </w:r>
      <w:r w:rsidRPr="00872981">
        <w:rPr>
          <w:rFonts w:cs="宋体" w:hint="eastAsia"/>
          <w:color w:val="000000"/>
          <w:szCs w:val="21"/>
          <w:highlight w:val="yellow"/>
        </w:rPr>
        <w:t>收益分配</w:t>
      </w:r>
      <w:r w:rsidRPr="008C017A">
        <w:rPr>
          <w:rFonts w:cs="宋体" w:hint="eastAsia"/>
          <w:color w:val="000000"/>
          <w:szCs w:val="21"/>
        </w:rPr>
        <w:t>公告或者预告的，该基金自当日上午开市起停牌一小时，上午十点三十分复牌。</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（二）以</w:t>
      </w:r>
      <w:r w:rsidRPr="00872981">
        <w:rPr>
          <w:rFonts w:hint="eastAsia"/>
          <w:szCs w:val="21"/>
          <w:highlight w:val="yellow"/>
        </w:rPr>
        <w:t>现场</w:t>
      </w:r>
      <w:r w:rsidRPr="008C017A">
        <w:rPr>
          <w:rFonts w:hint="eastAsia"/>
          <w:szCs w:val="21"/>
        </w:rPr>
        <w:t>方式召开基金份额持有人</w:t>
      </w:r>
      <w:r w:rsidRPr="00872981">
        <w:rPr>
          <w:rFonts w:hint="eastAsia"/>
          <w:szCs w:val="21"/>
          <w:highlight w:val="yellow"/>
        </w:rPr>
        <w:t>大会</w:t>
      </w:r>
      <w:r w:rsidRPr="008C017A">
        <w:rPr>
          <w:rFonts w:hint="eastAsia"/>
          <w:szCs w:val="21"/>
        </w:rPr>
        <w:t>，会议时间为本所交易时间的，该基金自持有人大会召开当日起停牌，直至公布持有人大会决议当日上午十点三十分复牌（如持有人大会决议公布日为非交易日，则公布后首个交易日开市时复牌）。</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《深交所基金上市规则》</w:t>
      </w:r>
      <w:r w:rsidRPr="00466EFA">
        <w:rPr>
          <w:rFonts w:hint="eastAsia"/>
          <w:i/>
          <w:szCs w:val="21"/>
          <w:u w:val="single"/>
        </w:rPr>
        <w:t>第十七条</w:t>
      </w:r>
      <w:r w:rsidRPr="008C017A">
        <w:rPr>
          <w:rFonts w:hint="eastAsia"/>
          <w:szCs w:val="21"/>
        </w:rPr>
        <w:t>基金于交易日</w:t>
      </w:r>
      <w:r w:rsidRPr="00872981">
        <w:rPr>
          <w:rFonts w:hint="eastAsia"/>
          <w:szCs w:val="21"/>
          <w:highlight w:val="yellow"/>
        </w:rPr>
        <w:t>披露临时</w:t>
      </w:r>
      <w:r w:rsidRPr="008C017A">
        <w:rPr>
          <w:rFonts w:hint="eastAsia"/>
          <w:szCs w:val="21"/>
        </w:rPr>
        <w:t>报告，基金管理人应当向本所申请该基金停牌，本所根据情况决定是否停牌及停、复牌时间。</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《深交所基金上市规则》</w:t>
      </w:r>
      <w:r w:rsidRPr="00466EFA">
        <w:rPr>
          <w:rFonts w:hint="eastAsia"/>
          <w:i/>
          <w:szCs w:val="21"/>
          <w:u w:val="single"/>
        </w:rPr>
        <w:t>第十八条</w:t>
      </w:r>
      <w:r w:rsidRPr="008C017A">
        <w:rPr>
          <w:rFonts w:hint="eastAsia"/>
          <w:szCs w:val="21"/>
        </w:rPr>
        <w:t>在交易时间内，基金管理人申请暂停接受上市开放式基金赎回申报的，应当同时向本所申请该基金停牌，本所根据情况决定是否停牌和停、复牌时间；</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在交易时间内，基金管理人如</w:t>
      </w:r>
      <w:r w:rsidRPr="00872981">
        <w:rPr>
          <w:szCs w:val="21"/>
          <w:highlight w:val="yellow"/>
        </w:rPr>
        <w:t>申请暂停</w:t>
      </w:r>
      <w:r w:rsidRPr="008C017A">
        <w:rPr>
          <w:szCs w:val="21"/>
        </w:rPr>
        <w:t>接受交易型开放式指数基金</w:t>
      </w:r>
      <w:r w:rsidRPr="00872981">
        <w:rPr>
          <w:szCs w:val="21"/>
          <w:highlight w:val="yellow"/>
        </w:rPr>
        <w:t>申购、赎回</w:t>
      </w:r>
      <w:r w:rsidRPr="008C017A">
        <w:rPr>
          <w:szCs w:val="21"/>
        </w:rPr>
        <w:t>申报的，应当同时向本所申请该基金停牌，本所根据情况决定是否停牌和停、复牌时间。</w:t>
      </w:r>
    </w:p>
    <w:p w:rsidR="00F37583" w:rsidRPr="003E6F58"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3E6F58">
        <w:rPr>
          <w:rFonts w:hint="eastAsia"/>
          <w:i/>
          <w:highlight w:val="cyan"/>
          <w:u w:val="single"/>
        </w:rPr>
        <w:t>《深交所基金上市规则》</w:t>
      </w:r>
      <w:r w:rsidRPr="003E6F58">
        <w:rPr>
          <w:i/>
          <w:szCs w:val="21"/>
          <w:highlight w:val="cyan"/>
          <w:u w:val="single"/>
        </w:rPr>
        <w:t>第十九条</w:t>
      </w:r>
      <w:r w:rsidRPr="003E6F58">
        <w:rPr>
          <w:szCs w:val="21"/>
          <w:highlight w:val="cyan"/>
        </w:rPr>
        <w:t>基金出现下列情形之一时，本所可对其予以停牌及复牌：</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（一）在任何公共媒体出现的或者在市场上</w:t>
      </w:r>
      <w:r w:rsidRPr="00872981">
        <w:rPr>
          <w:szCs w:val="21"/>
          <w:highlight w:val="yellow"/>
        </w:rPr>
        <w:t>流传的消息</w:t>
      </w:r>
      <w:r w:rsidRPr="008C017A">
        <w:rPr>
          <w:szCs w:val="21"/>
        </w:rPr>
        <w:t>，可能对基金的</w:t>
      </w:r>
      <w:r w:rsidRPr="00872981">
        <w:rPr>
          <w:szCs w:val="21"/>
          <w:highlight w:val="yellow"/>
        </w:rPr>
        <w:t>交易价格产生误导性影响</w:t>
      </w:r>
      <w:r w:rsidRPr="008C017A">
        <w:rPr>
          <w:szCs w:val="21"/>
        </w:rPr>
        <w:t>或者引起</w:t>
      </w:r>
      <w:r w:rsidRPr="00872981">
        <w:rPr>
          <w:szCs w:val="21"/>
          <w:highlight w:val="yellow"/>
        </w:rPr>
        <w:t>较大波动</w:t>
      </w:r>
      <w:r w:rsidRPr="008C017A">
        <w:rPr>
          <w:szCs w:val="21"/>
        </w:rPr>
        <w:t>的，本所可对该基金实施停牌，直至相关信息披露义务人披露相关公告的当日上午十点三十分复牌；</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（二）信息披露不充分、不完整或者可能误导公众，信息披露义务人不按照本所要求作出修改的，本所可对该基金实施停牌，直至相关信息披露义务人披露补充或者更正公告的当日上午十点三十分复牌；</w:t>
      </w:r>
    </w:p>
    <w:p w:rsidR="00F37583" w:rsidRPr="008C017A" w:rsidRDefault="00F37583" w:rsidP="0087298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lastRenderedPageBreak/>
        <w:t>（三）</w:t>
      </w:r>
      <w:r w:rsidRPr="00872981">
        <w:rPr>
          <w:szCs w:val="21"/>
          <w:highlight w:val="yellow"/>
        </w:rPr>
        <w:t>延迟公布年度报告</w:t>
      </w:r>
      <w:r w:rsidRPr="008C017A">
        <w:rPr>
          <w:szCs w:val="21"/>
        </w:rPr>
        <w:t>或者</w:t>
      </w:r>
      <w:r w:rsidRPr="00872981">
        <w:rPr>
          <w:szCs w:val="21"/>
          <w:highlight w:val="yellow"/>
        </w:rPr>
        <w:t>半年度报告</w:t>
      </w:r>
      <w:r w:rsidRPr="008C017A">
        <w:rPr>
          <w:szCs w:val="21"/>
        </w:rPr>
        <w:t>的，本所可对该基金实施停牌，直至该年度报告或者半年度报告公告当日上午十点三十分复牌（如果公告日为非交易日，则于公告后首先个交易日开市时复牌）；</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四）基金管理人在基金运作和信息披露方面违反国家有关法律、行政法规、部门规章及本所业务规则的规定，情节严重，被有关部门调查，可能对基金交易价格引起较大波动的，本所可对该基金实施停牌，待有关处理决定公告后另行决定复牌时间；</w:t>
      </w:r>
    </w:p>
    <w:p w:rsidR="00F37583" w:rsidRPr="008C017A" w:rsidRDefault="00F37583" w:rsidP="0087298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（五）在</w:t>
      </w:r>
      <w:r w:rsidRPr="00872981">
        <w:rPr>
          <w:szCs w:val="21"/>
          <w:highlight w:val="yellow"/>
        </w:rPr>
        <w:t>交易</w:t>
      </w:r>
      <w:r w:rsidRPr="008C017A">
        <w:rPr>
          <w:szCs w:val="21"/>
        </w:rPr>
        <w:t>时间内因出现</w:t>
      </w:r>
      <w:r w:rsidRPr="00872981">
        <w:rPr>
          <w:szCs w:val="21"/>
          <w:highlight w:val="yellow"/>
        </w:rPr>
        <w:t>异常</w:t>
      </w:r>
      <w:r w:rsidRPr="008C017A">
        <w:rPr>
          <w:szCs w:val="21"/>
        </w:rPr>
        <w:t>情况、</w:t>
      </w:r>
      <w:r w:rsidRPr="00872981">
        <w:rPr>
          <w:szCs w:val="21"/>
          <w:highlight w:val="yellow"/>
        </w:rPr>
        <w:t>临时停市</w:t>
      </w:r>
      <w:r w:rsidRPr="008C017A">
        <w:rPr>
          <w:szCs w:val="21"/>
        </w:rPr>
        <w:t>而暂停接受交易型开放式指数基金的申购、赎回申报的，本所对交易型开放式指数基金同时实施停牌，至恢复接受申购、赎回申报时复牌；</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（六）在交易时间内因出现异常情况而暂停接受上市开放式基金的赎回申报的，本所对上市开放式基金同时实施停牌，至恢复接受赎回申报时复牌；</w:t>
      </w:r>
    </w:p>
    <w:p w:rsidR="00F37583" w:rsidRPr="008C017A" w:rsidRDefault="00F37583"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（七）本所认定的其它情形。</w:t>
      </w:r>
    </w:p>
    <w:p w:rsidR="00AF6BA0" w:rsidRPr="008C017A" w:rsidRDefault="00F37583"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hint="eastAsia"/>
          <w:i/>
          <w:u w:val="single"/>
        </w:rPr>
        <w:t>《深交所基金上市规则》</w:t>
      </w:r>
      <w:r w:rsidRPr="00466EFA">
        <w:rPr>
          <w:i/>
          <w:szCs w:val="21"/>
          <w:u w:val="single"/>
        </w:rPr>
        <w:t>第二十条</w:t>
      </w:r>
      <w:r w:rsidRPr="008C017A">
        <w:rPr>
          <w:szCs w:val="21"/>
        </w:rPr>
        <w:t>本章未有明确规定的</w:t>
      </w:r>
      <w:r w:rsidR="00AF6BA0" w:rsidRPr="008C017A">
        <w:rPr>
          <w:szCs w:val="21"/>
        </w:rPr>
        <w:t>，基金管理人可以以本所认为合理的理由向本所申请对基金停牌与复牌</w:t>
      </w:r>
      <w:r w:rsidR="00AF6BA0" w:rsidRPr="008C017A">
        <w:rPr>
          <w:rFonts w:hint="eastAsia"/>
          <w:szCs w:val="21"/>
        </w:rPr>
        <w:t>。</w:t>
      </w:r>
    </w:p>
    <w:p w:rsidR="00AF6BA0" w:rsidRPr="008C017A" w:rsidRDefault="00AF6BA0"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ascii="宋体" w:cs="宋体" w:hint="eastAsia"/>
          <w:i/>
          <w:color w:val="000000"/>
          <w:kern w:val="0"/>
          <w:szCs w:val="21"/>
          <w:u w:val="single"/>
        </w:rPr>
        <w:t>《上交所基金上市规则》</w:t>
      </w:r>
      <w:r w:rsidR="00F37583" w:rsidRPr="00466EFA">
        <w:rPr>
          <w:rFonts w:hint="eastAsia"/>
          <w:i/>
          <w:szCs w:val="21"/>
          <w:u w:val="single"/>
        </w:rPr>
        <w:t>第三十一条</w:t>
      </w:r>
      <w:r w:rsidR="00F37583" w:rsidRPr="008C017A">
        <w:rPr>
          <w:rFonts w:hint="eastAsia"/>
          <w:szCs w:val="21"/>
        </w:rPr>
        <w:t>出现下列之一的情况，基金管理人应当向本所申请对基金的交易予以停牌及复牌：</w:t>
      </w:r>
    </w:p>
    <w:p w:rsidR="00AF6BA0" w:rsidRPr="008C017A" w:rsidRDefault="00AF6BA0"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color w:val="000000"/>
          <w:kern w:val="0"/>
          <w:szCs w:val="21"/>
        </w:rPr>
        <w:t>（一）于交易日公布收益分配决议或公布实施收益分配的，该基金的交易当日上午停牌，下午复牌；</w:t>
      </w:r>
    </w:p>
    <w:p w:rsidR="00AF6BA0" w:rsidRPr="008C017A" w:rsidRDefault="00F37583"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现场方式召开基金份额持有人大会的，如会议时间与本所交易时间有重叠，该基金的交易自持有人大会召开当日起停牌，至持有人大会决议公布当日下午复牌（如持有人大会决议公布日为非交易日，则公布后第一个交易日即复牌）；</w:t>
      </w:r>
    </w:p>
    <w:p w:rsidR="00AF6BA0" w:rsidRPr="008C017A" w:rsidRDefault="00F37583"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（三）基金管理人认为应当申请停牌的其他情形。</w:t>
      </w:r>
    </w:p>
    <w:p w:rsidR="00AF6BA0" w:rsidRPr="008C017A" w:rsidRDefault="00AF6BA0"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ascii="宋体" w:cs="宋体" w:hint="eastAsia"/>
          <w:i/>
          <w:color w:val="000000"/>
          <w:kern w:val="0"/>
          <w:szCs w:val="21"/>
          <w:u w:val="single"/>
        </w:rPr>
        <w:t>《上交所基金上市规则》</w:t>
      </w:r>
      <w:r w:rsidR="00F37583" w:rsidRPr="00466EFA">
        <w:rPr>
          <w:rFonts w:hint="eastAsia"/>
          <w:i/>
          <w:szCs w:val="21"/>
          <w:u w:val="single"/>
        </w:rPr>
        <w:t>第三十二</w:t>
      </w:r>
      <w:r w:rsidRPr="008C017A">
        <w:rPr>
          <w:rFonts w:hint="eastAsia"/>
          <w:szCs w:val="21"/>
        </w:rPr>
        <w:t>出现下列之一的情况，本所可以对基金的交易实施临时停牌及复牌</w:t>
      </w:r>
    </w:p>
    <w:p w:rsidR="00AF6BA0" w:rsidRPr="003E6F58" w:rsidRDefault="00F37583"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3E6F58">
        <w:rPr>
          <w:rFonts w:hint="eastAsia"/>
          <w:szCs w:val="21"/>
          <w:highlight w:val="cyan"/>
        </w:rPr>
        <w:t>（一）任何公共媒体出现或者在市场上流传可能对基金交易价格产生误导性影响或者引起较大波动的消息，本所可以对该基金的交易实施临时停牌，至相关信息披露义务人对该消息作出公开说明或澄清公告当日下午复牌（如公告日为非交易日，</w:t>
      </w:r>
      <w:r w:rsidR="00AF6BA0" w:rsidRPr="003E6F58">
        <w:rPr>
          <w:rFonts w:hint="eastAsia"/>
          <w:szCs w:val="21"/>
          <w:highlight w:val="cyan"/>
        </w:rPr>
        <w:t>公告后第一个交易日即复牌）</w:t>
      </w:r>
    </w:p>
    <w:p w:rsidR="00AF6BA0" w:rsidRPr="003E6F58" w:rsidRDefault="00AF6BA0"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8C017A">
        <w:rPr>
          <w:rFonts w:hint="eastAsia"/>
          <w:szCs w:val="21"/>
        </w:rPr>
        <w:t>（二）</w:t>
      </w:r>
      <w:r w:rsidRPr="003E6F58">
        <w:rPr>
          <w:rFonts w:hint="eastAsia"/>
          <w:szCs w:val="21"/>
          <w:highlight w:val="cyan"/>
        </w:rPr>
        <w:t>交易出现异常波动的，本所可以对该基金的交易实施临时停牌，至相关信息披露义务人作出公告当日下午复牌；</w:t>
      </w:r>
    </w:p>
    <w:p w:rsidR="00AF6BA0" w:rsidRPr="008C017A" w:rsidRDefault="00AF6BA0"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（三）在交易期间因出现异常情况或停市而暂停接受交易型开放式指数基金的申购、赎回申报的，交易型开放式指数基金的交易同时停牌，至恢复申购、赎回申报时复牌；</w:t>
      </w:r>
    </w:p>
    <w:p w:rsidR="00AF6BA0" w:rsidRPr="008C017A" w:rsidRDefault="00AF6BA0"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（四）中国证监会认为应当停、复牌的情形。</w:t>
      </w:r>
    </w:p>
    <w:p w:rsidR="00AF6BA0" w:rsidRPr="008C017A" w:rsidRDefault="00AF6BA0" w:rsidP="00AF6BA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ascii="宋体" w:cs="宋体" w:hint="eastAsia"/>
          <w:i/>
          <w:color w:val="000000"/>
          <w:kern w:val="0"/>
          <w:szCs w:val="21"/>
          <w:u w:val="single"/>
        </w:rPr>
        <w:t>《上交所基金上市规则》</w:t>
      </w:r>
      <w:r w:rsidRPr="00466EFA">
        <w:rPr>
          <w:rFonts w:hint="eastAsia"/>
          <w:i/>
          <w:szCs w:val="21"/>
          <w:u w:val="single"/>
        </w:rPr>
        <w:t>第三十三条</w:t>
      </w:r>
      <w:r w:rsidRPr="008C017A">
        <w:rPr>
          <w:rFonts w:hint="eastAsia"/>
          <w:szCs w:val="21"/>
        </w:rPr>
        <w:t>基金临时报告在交易日公布的，相关信息披露义务人应向本所申请对该基金的交易实施停牌，本所有权根据情况决定是否停牌，停牌时间为公告日的上午；</w:t>
      </w:r>
    </w:p>
    <w:p w:rsidR="00F37583" w:rsidRPr="00F56699" w:rsidRDefault="00AF6BA0"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466EFA">
        <w:rPr>
          <w:rFonts w:ascii="宋体" w:cs="宋体" w:hint="eastAsia"/>
          <w:i/>
          <w:color w:val="000000"/>
          <w:kern w:val="0"/>
          <w:szCs w:val="21"/>
          <w:u w:val="single"/>
        </w:rPr>
        <w:t>《上交所基金上市规则》</w:t>
      </w:r>
      <w:r w:rsidRPr="00466EFA">
        <w:rPr>
          <w:rFonts w:hint="eastAsia"/>
          <w:i/>
          <w:szCs w:val="21"/>
          <w:u w:val="single"/>
        </w:rPr>
        <w:t>第三十四条</w:t>
      </w:r>
      <w:r w:rsidRPr="008C017A">
        <w:rPr>
          <w:rFonts w:hint="eastAsia"/>
          <w:szCs w:val="21"/>
        </w:rPr>
        <w:t>基金管理人及其他信息披露义务人在基金运作和基金信息披露方面违反有关法律、法规、规章及本所业务规则的规定，性质严重，被有关部门调查的，本所可对被所涉基金的交易实施停牌，待有关处理决定公告后另行决定复牌时间。</w:t>
      </w:r>
    </w:p>
    <w:p w:rsidR="00F56699" w:rsidRPr="00F56699" w:rsidRDefault="00F56699" w:rsidP="00F56699">
      <w:pPr>
        <w:pStyle w:val="HTML"/>
        <w:rPr>
          <w:color w:val="000000"/>
          <w:sz w:val="21"/>
          <w:szCs w:val="21"/>
        </w:rPr>
      </w:pPr>
      <w:r w:rsidRPr="00F56699">
        <w:rPr>
          <w:rFonts w:hint="eastAsia"/>
          <w:b/>
          <w:color w:val="000000"/>
          <w:sz w:val="21"/>
          <w:szCs w:val="21"/>
        </w:rPr>
        <w:t>终止上市的情形</w:t>
      </w:r>
    </w:p>
    <w:p w:rsidR="00F56699" w:rsidRPr="00F56699" w:rsidRDefault="00F56699" w:rsidP="00F56699">
      <w:pPr>
        <w:numPr>
          <w:ilvl w:val="0"/>
          <w:numId w:val="1"/>
        </w:numPr>
        <w:jc w:val="left"/>
        <w:rPr>
          <w:rFonts w:ascii="宋体" w:hAnsi="宋体"/>
        </w:rPr>
      </w:pPr>
      <w:r w:rsidRPr="00F56699">
        <w:rPr>
          <w:rFonts w:ascii="宋体" w:hAnsi="宋体" w:hint="eastAsia"/>
        </w:rPr>
        <w:t>第三十三条　基金上市期间出现下列情况之一时，本所将终止其上市：</w:t>
      </w:r>
    </w:p>
    <w:p w:rsidR="00F56699" w:rsidRPr="00F56699" w:rsidRDefault="00F56699" w:rsidP="00F56699">
      <w:pPr>
        <w:rPr>
          <w:rFonts w:ascii="宋体" w:hAnsi="宋体"/>
        </w:rPr>
      </w:pPr>
    </w:p>
    <w:p w:rsidR="00F56699" w:rsidRPr="00F56699" w:rsidRDefault="00F56699" w:rsidP="00F56699">
      <w:pPr>
        <w:rPr>
          <w:rFonts w:ascii="宋体" w:hAnsi="宋体"/>
        </w:rPr>
      </w:pPr>
      <w:r w:rsidRPr="00F56699">
        <w:rPr>
          <w:rFonts w:ascii="宋体" w:hAnsi="宋体" w:hint="eastAsia"/>
        </w:rPr>
        <w:t>（一）不再具备本规则第四条规定的上市条件；</w:t>
      </w:r>
    </w:p>
    <w:p w:rsidR="00F56699" w:rsidRPr="00F56699" w:rsidRDefault="00F56699" w:rsidP="00F56699">
      <w:pPr>
        <w:rPr>
          <w:rFonts w:ascii="宋体" w:hAnsi="宋体"/>
        </w:rPr>
      </w:pPr>
    </w:p>
    <w:p w:rsidR="00F56699" w:rsidRPr="00F56699" w:rsidRDefault="00F56699" w:rsidP="00F56699">
      <w:pPr>
        <w:rPr>
          <w:rFonts w:ascii="宋体" w:hAnsi="宋体"/>
        </w:rPr>
      </w:pPr>
      <w:r w:rsidRPr="00F56699">
        <w:rPr>
          <w:rFonts w:ascii="宋体" w:hAnsi="宋体" w:hint="eastAsia"/>
        </w:rPr>
        <w:t>（二）基金合同期限届满未获准续期的；</w:t>
      </w:r>
    </w:p>
    <w:p w:rsidR="00F56699" w:rsidRPr="00F56699" w:rsidRDefault="00F56699" w:rsidP="00F56699">
      <w:pPr>
        <w:rPr>
          <w:rFonts w:ascii="宋体" w:hAnsi="宋体"/>
        </w:rPr>
      </w:pPr>
    </w:p>
    <w:p w:rsidR="00F56699" w:rsidRPr="00F56699" w:rsidRDefault="00F56699" w:rsidP="00F56699">
      <w:pPr>
        <w:rPr>
          <w:rFonts w:ascii="宋体" w:hAnsi="宋体"/>
        </w:rPr>
      </w:pPr>
      <w:r w:rsidRPr="00F56699">
        <w:rPr>
          <w:rFonts w:ascii="宋体" w:hAnsi="宋体" w:hint="eastAsia"/>
        </w:rPr>
        <w:t>（三）基金份额持有人大会决定提前终止上市；</w:t>
      </w:r>
    </w:p>
    <w:p w:rsidR="00F56699" w:rsidRPr="00F56699" w:rsidRDefault="00F56699" w:rsidP="00F56699">
      <w:pPr>
        <w:rPr>
          <w:rFonts w:ascii="宋体" w:hAnsi="宋体"/>
        </w:rPr>
      </w:pPr>
    </w:p>
    <w:p w:rsidR="00F56699" w:rsidRPr="00F56699" w:rsidRDefault="00F56699" w:rsidP="00F56699">
      <w:pPr>
        <w:rPr>
          <w:rFonts w:ascii="宋体" w:hAnsi="宋体"/>
        </w:rPr>
      </w:pPr>
      <w:r w:rsidRPr="00F56699">
        <w:rPr>
          <w:rFonts w:ascii="宋体" w:hAnsi="宋体" w:hint="eastAsia"/>
        </w:rPr>
        <w:t>（四）基金合同约定的终止上市的其他情形；</w:t>
      </w:r>
    </w:p>
    <w:p w:rsidR="00F56699" w:rsidRPr="00F56699" w:rsidRDefault="00F56699" w:rsidP="00F56699">
      <w:pPr>
        <w:rPr>
          <w:rFonts w:ascii="宋体" w:hAnsi="宋体"/>
        </w:rPr>
      </w:pPr>
    </w:p>
    <w:p w:rsidR="00F56699" w:rsidRPr="00F56699" w:rsidRDefault="00F56699" w:rsidP="00F56699">
      <w:pPr>
        <w:rPr>
          <w:rFonts w:ascii="宋体" w:hAnsi="宋体"/>
        </w:rPr>
      </w:pPr>
      <w:r w:rsidRPr="00F56699">
        <w:rPr>
          <w:rFonts w:ascii="宋体" w:hAnsi="宋体" w:hint="eastAsia"/>
        </w:rPr>
        <w:t>（五）本所认为应当终止上市的其他情形。</w:t>
      </w:r>
    </w:p>
    <w:p w:rsidR="00F56699" w:rsidRPr="00F56699" w:rsidRDefault="00F56699" w:rsidP="00F56699">
      <w:pPr>
        <w:pStyle w:val="HTML"/>
        <w:rPr>
          <w:color w:val="000000"/>
          <w:sz w:val="21"/>
          <w:szCs w:val="21"/>
        </w:rPr>
      </w:pPr>
    </w:p>
    <w:p w:rsidR="00F56699" w:rsidRPr="00F56699" w:rsidRDefault="00F56699" w:rsidP="00F56699">
      <w:pPr>
        <w:pStyle w:val="HTML"/>
        <w:numPr>
          <w:ilvl w:val="0"/>
          <w:numId w:val="1"/>
        </w:numPr>
        <w:rPr>
          <w:color w:val="000000"/>
          <w:sz w:val="21"/>
          <w:szCs w:val="21"/>
        </w:rPr>
      </w:pPr>
      <w:r w:rsidRPr="00F56699">
        <w:rPr>
          <w:color w:val="000000"/>
          <w:sz w:val="21"/>
          <w:szCs w:val="21"/>
        </w:rPr>
        <w:lastRenderedPageBreak/>
        <w:t>基金出现下列情形之一的，本所决定其终止上市：</w:t>
      </w:r>
    </w:p>
    <w:p w:rsidR="00F56699" w:rsidRPr="00F56699" w:rsidRDefault="00F56699" w:rsidP="00F56699">
      <w:pPr>
        <w:numPr>
          <w:ilvl w:val="0"/>
          <w:numId w:val="1"/>
        </w:numPr>
        <w:autoSpaceDE w:val="0"/>
        <w:autoSpaceDN w:val="0"/>
        <w:adjustRightInd w:val="0"/>
        <w:spacing w:before="100" w:beforeAutospacing="1" w:after="100" w:afterAutospacing="1"/>
        <w:jc w:val="left"/>
        <w:rPr>
          <w:rFonts w:ascii="宋体" w:hAnsi="宋体" w:cs="宋体"/>
          <w:color w:val="000000"/>
          <w:kern w:val="0"/>
          <w:szCs w:val="21"/>
        </w:rPr>
      </w:pPr>
      <w:r w:rsidRPr="00F56699">
        <w:rPr>
          <w:rFonts w:ascii="宋体" w:hAnsi="宋体"/>
          <w:color w:val="000000"/>
          <w:szCs w:val="21"/>
        </w:rPr>
        <w:t>（一）自暂停上市之日起半年内未能消除暂停上市原因的；</w:t>
      </w:r>
    </w:p>
    <w:p w:rsidR="00F56699" w:rsidRPr="00F56699" w:rsidRDefault="00F56699" w:rsidP="00F56699">
      <w:pPr>
        <w:numPr>
          <w:ilvl w:val="0"/>
          <w:numId w:val="1"/>
        </w:numPr>
        <w:autoSpaceDE w:val="0"/>
        <w:autoSpaceDN w:val="0"/>
        <w:adjustRightInd w:val="0"/>
        <w:spacing w:before="100" w:beforeAutospacing="1" w:after="100" w:afterAutospacing="1"/>
        <w:jc w:val="left"/>
        <w:rPr>
          <w:rFonts w:ascii="宋体" w:hAnsi="宋体" w:cs="宋体"/>
          <w:color w:val="000000"/>
          <w:kern w:val="0"/>
          <w:szCs w:val="21"/>
        </w:rPr>
      </w:pPr>
      <w:r w:rsidRPr="00F56699">
        <w:rPr>
          <w:rFonts w:ascii="宋体" w:hAnsi="宋体"/>
          <w:color w:val="000000"/>
          <w:szCs w:val="21"/>
        </w:rPr>
        <w:t>（二）基金合同期限届满未获准续期的；</w:t>
      </w:r>
    </w:p>
    <w:p w:rsidR="00F56699" w:rsidRPr="00F56699" w:rsidRDefault="00F56699" w:rsidP="00F56699">
      <w:pPr>
        <w:numPr>
          <w:ilvl w:val="0"/>
          <w:numId w:val="1"/>
        </w:numPr>
        <w:autoSpaceDE w:val="0"/>
        <w:autoSpaceDN w:val="0"/>
        <w:adjustRightInd w:val="0"/>
        <w:spacing w:before="100" w:beforeAutospacing="1" w:after="100" w:afterAutospacing="1"/>
        <w:jc w:val="left"/>
        <w:rPr>
          <w:rFonts w:ascii="宋体" w:hAnsi="宋体" w:cs="宋体"/>
          <w:color w:val="000000"/>
          <w:kern w:val="0"/>
          <w:szCs w:val="21"/>
        </w:rPr>
      </w:pPr>
      <w:r w:rsidRPr="00F56699">
        <w:rPr>
          <w:rFonts w:ascii="宋体" w:hAnsi="宋体"/>
          <w:color w:val="000000"/>
          <w:szCs w:val="21"/>
        </w:rPr>
        <w:t>（三）基金份额持有人大会决定提前终止上市；</w:t>
      </w:r>
    </w:p>
    <w:p w:rsidR="00F56699" w:rsidRPr="00F56699" w:rsidRDefault="00F56699" w:rsidP="00F56699">
      <w:pPr>
        <w:numPr>
          <w:ilvl w:val="0"/>
          <w:numId w:val="1"/>
        </w:numPr>
        <w:autoSpaceDE w:val="0"/>
        <w:autoSpaceDN w:val="0"/>
        <w:adjustRightInd w:val="0"/>
        <w:spacing w:before="100" w:beforeAutospacing="1" w:after="100" w:afterAutospacing="1"/>
        <w:jc w:val="left"/>
        <w:rPr>
          <w:rFonts w:ascii="宋体" w:hAnsi="宋体" w:cs="宋体"/>
          <w:color w:val="000000"/>
          <w:kern w:val="0"/>
          <w:szCs w:val="21"/>
        </w:rPr>
      </w:pPr>
      <w:r w:rsidRPr="00F56699">
        <w:rPr>
          <w:rFonts w:ascii="宋体" w:hAnsi="宋体"/>
          <w:color w:val="000000"/>
          <w:szCs w:val="21"/>
        </w:rPr>
        <w:t>（四）基金合同约定的终止上市的其他情形；</w:t>
      </w:r>
    </w:p>
    <w:p w:rsidR="00F56699" w:rsidRPr="00F56699" w:rsidRDefault="00F56699" w:rsidP="00F56699">
      <w:pPr>
        <w:numPr>
          <w:ilvl w:val="0"/>
          <w:numId w:val="1"/>
        </w:numPr>
        <w:autoSpaceDE w:val="0"/>
        <w:autoSpaceDN w:val="0"/>
        <w:adjustRightInd w:val="0"/>
        <w:spacing w:before="100" w:beforeAutospacing="1" w:after="100" w:afterAutospacing="1"/>
        <w:jc w:val="left"/>
        <w:rPr>
          <w:rFonts w:ascii="宋体" w:hAnsi="宋体" w:cs="宋体"/>
          <w:color w:val="000000"/>
          <w:kern w:val="0"/>
          <w:szCs w:val="21"/>
        </w:rPr>
      </w:pPr>
      <w:r w:rsidRPr="00F56699">
        <w:rPr>
          <w:rFonts w:ascii="宋体" w:hAnsi="宋体"/>
          <w:color w:val="000000"/>
          <w:szCs w:val="21"/>
        </w:rPr>
        <w:t>（五）本所认为应当终止上市的其它情形。</w:t>
      </w:r>
    </w:p>
    <w:p w:rsidR="00AF6BA0" w:rsidRPr="008C017A" w:rsidRDefault="00AF6BA0" w:rsidP="00F3758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56699" w:rsidRDefault="00AF6BA0" w:rsidP="00AF6BA0">
      <w:pPr>
        <w:numPr>
          <w:ilvl w:val="0"/>
          <w:numId w:val="1"/>
        </w:numPr>
        <w:autoSpaceDE w:val="0"/>
        <w:autoSpaceDN w:val="0"/>
        <w:adjustRightInd w:val="0"/>
        <w:spacing w:before="100" w:beforeAutospacing="1" w:after="100" w:afterAutospacing="1"/>
        <w:jc w:val="left"/>
        <w:rPr>
          <w:rFonts w:ascii="宋体" w:cs="宋体"/>
          <w:b/>
          <w:kern w:val="0"/>
          <w:szCs w:val="21"/>
        </w:rPr>
      </w:pPr>
      <w:r w:rsidRPr="005B2849">
        <w:rPr>
          <w:rFonts w:ascii="宋体" w:cs="宋体" w:hint="eastAsia"/>
          <w:b/>
          <w:kern w:val="0"/>
          <w:szCs w:val="21"/>
        </w:rPr>
        <w:t>16、</w:t>
      </w:r>
      <w:r w:rsidR="0004542B" w:rsidRPr="005B2849">
        <w:rPr>
          <w:rFonts w:ascii="宋体" w:cs="宋体"/>
          <w:b/>
          <w:kern w:val="0"/>
          <w:szCs w:val="21"/>
        </w:rPr>
        <w:t>了解ETF</w:t>
      </w:r>
      <w:r w:rsidR="0004542B" w:rsidRPr="005B2849">
        <w:rPr>
          <w:rFonts w:ascii="宋体" w:cs="宋体" w:hint="eastAsia"/>
          <w:b/>
          <w:kern w:val="0"/>
          <w:szCs w:val="21"/>
        </w:rPr>
        <w:t>基金的交易特点。</w:t>
      </w:r>
    </w:p>
    <w:p w:rsidR="00F56699" w:rsidRPr="00F56699" w:rsidRDefault="00F56699" w:rsidP="00F56699">
      <w:pPr>
        <w:widowControl/>
        <w:numPr>
          <w:ilvl w:val="0"/>
          <w:numId w:val="1"/>
        </w:numPr>
        <w:jc w:val="left"/>
        <w:rPr>
          <w:rFonts w:ascii="宋体" w:hAnsi="宋体"/>
          <w:b/>
          <w:color w:val="000000"/>
          <w:szCs w:val="21"/>
        </w:rPr>
      </w:pPr>
      <w:r w:rsidRPr="00F56699">
        <w:rPr>
          <w:rFonts w:ascii="宋体" w:hAnsi="宋体" w:cs="宋体"/>
          <w:color w:val="000000"/>
          <w:kern w:val="0"/>
          <w:szCs w:val="21"/>
        </w:rPr>
        <w:t>ETF基金相对于开放式基金，具有</w:t>
      </w:r>
      <w:r w:rsidRPr="00A53260">
        <w:rPr>
          <w:rFonts w:ascii="宋体" w:hAnsi="宋体" w:cs="宋体"/>
          <w:color w:val="000000"/>
          <w:kern w:val="0"/>
          <w:szCs w:val="21"/>
          <w:highlight w:val="yellow"/>
        </w:rPr>
        <w:t>交易成本低</w:t>
      </w:r>
      <w:r w:rsidRPr="00F56699">
        <w:rPr>
          <w:rFonts w:ascii="宋体" w:hAnsi="宋体" w:cs="宋体"/>
          <w:color w:val="000000"/>
          <w:kern w:val="0"/>
          <w:szCs w:val="21"/>
        </w:rPr>
        <w:t>、</w:t>
      </w:r>
      <w:r w:rsidRPr="00A53260">
        <w:rPr>
          <w:rFonts w:ascii="宋体" w:hAnsi="宋体" w:cs="宋体"/>
          <w:color w:val="000000"/>
          <w:kern w:val="0"/>
          <w:szCs w:val="21"/>
          <w:highlight w:val="yellow"/>
        </w:rPr>
        <w:t>交易方便</w:t>
      </w:r>
      <w:r w:rsidRPr="00F56699">
        <w:rPr>
          <w:rFonts w:ascii="宋体" w:hAnsi="宋体" w:cs="宋体"/>
          <w:color w:val="000000"/>
          <w:kern w:val="0"/>
          <w:szCs w:val="21"/>
        </w:rPr>
        <w:t>，</w:t>
      </w:r>
      <w:r w:rsidRPr="00A53260">
        <w:rPr>
          <w:rFonts w:ascii="宋体" w:hAnsi="宋体" w:cs="宋体"/>
          <w:color w:val="000000"/>
          <w:kern w:val="0"/>
          <w:szCs w:val="21"/>
          <w:highlight w:val="yellow"/>
        </w:rPr>
        <w:t>交易效率高</w:t>
      </w:r>
      <w:r w:rsidRPr="00F56699">
        <w:rPr>
          <w:rFonts w:ascii="宋体" w:hAnsi="宋体" w:cs="宋体"/>
          <w:color w:val="000000"/>
          <w:kern w:val="0"/>
          <w:szCs w:val="21"/>
        </w:rPr>
        <w:t>等特点。</w:t>
      </w:r>
    </w:p>
    <w:p w:rsidR="00F56699" w:rsidRPr="00F56699" w:rsidRDefault="00F56699" w:rsidP="00F56699">
      <w:pPr>
        <w:widowControl/>
        <w:jc w:val="left"/>
        <w:rPr>
          <w:rFonts w:ascii="宋体" w:hAnsi="宋体"/>
          <w:b/>
          <w:color w:val="000000"/>
          <w:szCs w:val="21"/>
        </w:rPr>
      </w:pPr>
    </w:p>
    <w:p w:rsidR="00F56699" w:rsidRPr="00F56699" w:rsidRDefault="00F56699" w:rsidP="00F56699">
      <w:pPr>
        <w:widowControl/>
        <w:numPr>
          <w:ilvl w:val="0"/>
          <w:numId w:val="1"/>
        </w:numPr>
        <w:jc w:val="left"/>
        <w:rPr>
          <w:rFonts w:ascii="宋体" w:hAnsi="宋体" w:cs="宋体"/>
          <w:color w:val="000000"/>
          <w:kern w:val="0"/>
          <w:szCs w:val="21"/>
        </w:rPr>
      </w:pPr>
      <w:r w:rsidRPr="00F56699">
        <w:rPr>
          <w:rFonts w:ascii="宋体" w:hAnsi="宋体" w:cs="宋体"/>
          <w:color w:val="000000"/>
          <w:kern w:val="0"/>
          <w:szCs w:val="21"/>
        </w:rPr>
        <w:t>ETF采取被动的指数化投资策略，跟踪、拟合某一具有代表性的标的指数，因此管理费低，可以让投资者以较低的成本投资于一篮子标的指数中的成份股票，从而有效地规避股票投资的非系统性风险。</w:t>
      </w:r>
    </w:p>
    <w:p w:rsidR="00F56699" w:rsidRPr="00F56699" w:rsidRDefault="00F56699" w:rsidP="00F56699">
      <w:pPr>
        <w:widowControl/>
        <w:jc w:val="left"/>
        <w:rPr>
          <w:rFonts w:ascii="宋体" w:hAnsi="宋体" w:cs="宋体"/>
          <w:color w:val="000000"/>
          <w:kern w:val="0"/>
          <w:szCs w:val="21"/>
        </w:rPr>
      </w:pPr>
    </w:p>
    <w:p w:rsidR="00F56699" w:rsidRPr="00F56699" w:rsidRDefault="00F56699" w:rsidP="00F56699">
      <w:pPr>
        <w:widowControl/>
        <w:numPr>
          <w:ilvl w:val="0"/>
          <w:numId w:val="1"/>
        </w:numPr>
        <w:jc w:val="left"/>
        <w:rPr>
          <w:rFonts w:ascii="宋体" w:hAnsi="宋体" w:cs="宋体"/>
          <w:color w:val="000000"/>
          <w:kern w:val="0"/>
          <w:szCs w:val="21"/>
        </w:rPr>
      </w:pPr>
      <w:r w:rsidRPr="00F56699">
        <w:rPr>
          <w:rFonts w:ascii="宋体" w:hAnsi="宋体" w:cs="宋体"/>
          <w:color w:val="000000"/>
          <w:kern w:val="0"/>
          <w:szCs w:val="21"/>
        </w:rPr>
        <w:t>ETF较其他类型的指数基金，跟踪指数更为紧密，跟踪误差更小。</w:t>
      </w:r>
    </w:p>
    <w:p w:rsidR="00F56699" w:rsidRPr="00F56699" w:rsidRDefault="00F56699" w:rsidP="00F56699">
      <w:pPr>
        <w:widowControl/>
        <w:jc w:val="left"/>
        <w:rPr>
          <w:rFonts w:ascii="宋体" w:hAnsi="宋体" w:cs="宋体"/>
          <w:color w:val="000000"/>
          <w:kern w:val="0"/>
          <w:szCs w:val="21"/>
        </w:rPr>
      </w:pPr>
    </w:p>
    <w:p w:rsidR="00F56699" w:rsidRPr="00F56699" w:rsidRDefault="00F56699" w:rsidP="00F56699">
      <w:pPr>
        <w:widowControl/>
        <w:numPr>
          <w:ilvl w:val="0"/>
          <w:numId w:val="1"/>
        </w:numPr>
        <w:jc w:val="left"/>
        <w:rPr>
          <w:rFonts w:ascii="宋体" w:hAnsi="宋体" w:cs="宋体"/>
          <w:color w:val="000000"/>
          <w:kern w:val="0"/>
          <w:szCs w:val="21"/>
        </w:rPr>
      </w:pPr>
      <w:r w:rsidRPr="00F56699">
        <w:rPr>
          <w:rFonts w:ascii="宋体" w:hAnsi="宋体" w:cs="宋体"/>
          <w:color w:val="000000"/>
          <w:kern w:val="0"/>
          <w:szCs w:val="21"/>
        </w:rPr>
        <w:t>ETF独特的实物申购赎回机制，有助于降低ETF基金的整体成本。</w:t>
      </w:r>
    </w:p>
    <w:p w:rsidR="00243E1F" w:rsidRPr="00F56699" w:rsidRDefault="00F56699" w:rsidP="00F56699">
      <w:pPr>
        <w:numPr>
          <w:ilvl w:val="0"/>
          <w:numId w:val="1"/>
        </w:numPr>
        <w:autoSpaceDE w:val="0"/>
        <w:autoSpaceDN w:val="0"/>
        <w:adjustRightInd w:val="0"/>
        <w:spacing w:before="100" w:beforeAutospacing="1" w:after="100" w:afterAutospacing="1"/>
        <w:jc w:val="left"/>
        <w:rPr>
          <w:rFonts w:ascii="宋体" w:hAnsi="宋体" w:cs="宋体"/>
          <w:b/>
          <w:kern w:val="0"/>
          <w:szCs w:val="21"/>
        </w:rPr>
      </w:pPr>
      <w:r w:rsidRPr="00F56699">
        <w:rPr>
          <w:rFonts w:ascii="宋体" w:hAnsi="宋体" w:cs="宋体"/>
          <w:color w:val="000000"/>
          <w:kern w:val="0"/>
          <w:szCs w:val="21"/>
        </w:rPr>
        <w:t>对于积极型的投资者，可以用ETF作为核心持股，以确保投资回报可以与大盘联动，不会错失大盘上涨的机会，同时根据自身对证券市场后市行情的研判，选择个股或部分主动式管理的投资基金。</w:t>
      </w:r>
    </w:p>
    <w:p w:rsidR="00466EFA" w:rsidRPr="00466EFA" w:rsidRDefault="00466EFA" w:rsidP="00AF6BA0">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p>
    <w:p w:rsidR="0004542B" w:rsidRPr="00C432C0" w:rsidRDefault="0004542B" w:rsidP="00C432C0">
      <w:pPr>
        <w:numPr>
          <w:ilvl w:val="0"/>
          <w:numId w:val="1"/>
        </w:numPr>
        <w:autoSpaceDE w:val="0"/>
        <w:autoSpaceDN w:val="0"/>
        <w:adjustRightInd w:val="0"/>
        <w:spacing w:before="100" w:beforeAutospacing="1" w:after="100" w:afterAutospacing="1"/>
        <w:jc w:val="center"/>
        <w:rPr>
          <w:rFonts w:ascii="宋体" w:cs="宋体"/>
          <w:b/>
          <w:color w:val="000000"/>
          <w:kern w:val="0"/>
          <w:szCs w:val="21"/>
        </w:rPr>
      </w:pPr>
      <w:r w:rsidRPr="00C432C0">
        <w:rPr>
          <w:rFonts w:ascii="宋体" w:cs="宋体" w:hint="eastAsia"/>
          <w:b/>
          <w:color w:val="000000"/>
          <w:kern w:val="0"/>
          <w:szCs w:val="21"/>
        </w:rPr>
        <w:t>第五章基金的投资交易</w:t>
      </w:r>
    </w:p>
    <w:p w:rsidR="00243E1F" w:rsidRPr="005B2849" w:rsidRDefault="00AF6BA0" w:rsidP="0004542B">
      <w:pPr>
        <w:numPr>
          <w:ilvl w:val="0"/>
          <w:numId w:val="1"/>
        </w:numPr>
        <w:autoSpaceDE w:val="0"/>
        <w:autoSpaceDN w:val="0"/>
        <w:adjustRightInd w:val="0"/>
        <w:spacing w:before="100" w:beforeAutospacing="1" w:after="100" w:afterAutospacing="1"/>
        <w:jc w:val="left"/>
        <w:rPr>
          <w:rFonts w:ascii="宋体" w:cs="宋体"/>
          <w:b/>
          <w:kern w:val="0"/>
          <w:szCs w:val="21"/>
        </w:rPr>
      </w:pPr>
      <w:r w:rsidRPr="005B2849">
        <w:rPr>
          <w:rFonts w:ascii="宋体" w:cs="宋体" w:hint="eastAsia"/>
          <w:b/>
          <w:kern w:val="0"/>
          <w:szCs w:val="21"/>
        </w:rPr>
        <w:t>1、</w:t>
      </w:r>
      <w:r w:rsidR="0004542B" w:rsidRPr="005B2849">
        <w:rPr>
          <w:rFonts w:ascii="宋体" w:cs="宋体" w:hint="eastAsia"/>
          <w:b/>
          <w:kern w:val="0"/>
          <w:szCs w:val="21"/>
        </w:rPr>
        <w:t>掌握管理和运用受托资产的独立性原则和公平性原则；</w:t>
      </w:r>
    </w:p>
    <w:p w:rsidR="00E865C4" w:rsidRPr="008C017A" w:rsidRDefault="00E865C4"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34C8A" w:rsidRPr="00B71CA4" w:rsidRDefault="00AF6BA0" w:rsidP="00F34C8A">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B71CA4">
        <w:rPr>
          <w:rFonts w:ascii="宋体" w:cs="宋体" w:hint="eastAsia"/>
          <w:b/>
          <w:color w:val="000000"/>
          <w:kern w:val="0"/>
          <w:szCs w:val="21"/>
          <w:highlight w:val="green"/>
        </w:rPr>
        <w:t>2、</w:t>
      </w:r>
      <w:r w:rsidR="0004542B" w:rsidRPr="00B71CA4">
        <w:rPr>
          <w:rFonts w:ascii="宋体" w:cs="宋体" w:hint="eastAsia"/>
          <w:b/>
          <w:color w:val="000000"/>
          <w:kern w:val="0"/>
          <w:szCs w:val="21"/>
          <w:highlight w:val="green"/>
        </w:rPr>
        <w:t>熟悉基金投资中应严格遵守法律、法规对投资方向、投资范围、投资比例和流动性要求等的规定</w:t>
      </w:r>
      <w:r w:rsidR="00F34C8A" w:rsidRPr="00B71CA4">
        <w:rPr>
          <w:rFonts w:ascii="宋体" w:cs="宋体" w:hint="eastAsia"/>
          <w:b/>
          <w:color w:val="000000"/>
          <w:kern w:val="0"/>
          <w:szCs w:val="21"/>
          <w:highlight w:val="green"/>
        </w:rPr>
        <w:t>；</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宋体" w:cs="宋体" w:hint="eastAsia"/>
          <w:i/>
          <w:color w:val="000000"/>
          <w:kern w:val="0"/>
          <w:szCs w:val="21"/>
          <w:u w:val="single"/>
        </w:rPr>
        <w:t>《基金运作办法》</w:t>
      </w:r>
      <w:r w:rsidRPr="00B35F32">
        <w:rPr>
          <w:rFonts w:hint="eastAsia"/>
          <w:i/>
          <w:szCs w:val="21"/>
          <w:u w:val="single"/>
        </w:rPr>
        <w:t>第二十九条</w:t>
      </w:r>
      <w:r w:rsidRPr="008C017A">
        <w:rPr>
          <w:rFonts w:hint="eastAsia"/>
          <w:szCs w:val="21"/>
        </w:rPr>
        <w:t>基金合同和基金招募说明书应当按照下列规定载明基金的类别：</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（一）百分之六十以上的基金资产投资于股票的，为股票基金；</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（二）百分之八十</w:t>
      </w:r>
      <w:r w:rsidRPr="008C017A">
        <w:rPr>
          <w:rFonts w:cs="宋体"/>
          <w:color w:val="000000"/>
          <w:szCs w:val="21"/>
        </w:rPr>
        <w:t>以上</w:t>
      </w:r>
      <w:r w:rsidRPr="008C017A">
        <w:rPr>
          <w:szCs w:val="21"/>
        </w:rPr>
        <w:t>的基金资产投资于债券的，为债券基金；</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（三）仅投资于货币市场工具的，为货币市场基金；</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（四）投资于股票、债券和货币市场工具，并且股票投资和债券投资的比例不符合第（一）项、第（二）项规定的，为混合基金；</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（五）中国证监会规定的其他基金类别。</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宋体" w:cs="宋体" w:hint="eastAsia"/>
          <w:i/>
          <w:color w:val="000000"/>
          <w:kern w:val="0"/>
          <w:szCs w:val="21"/>
          <w:u w:val="single"/>
        </w:rPr>
        <w:t>《基金运作办法》</w:t>
      </w:r>
      <w:r w:rsidRPr="00B35F32">
        <w:rPr>
          <w:i/>
          <w:szCs w:val="21"/>
          <w:u w:val="single"/>
        </w:rPr>
        <w:t>第三十条</w:t>
      </w:r>
      <w:r w:rsidRPr="008C017A">
        <w:rPr>
          <w:szCs w:val="21"/>
        </w:rPr>
        <w:t>基金名称显示</w:t>
      </w:r>
      <w:r w:rsidRPr="00872981">
        <w:rPr>
          <w:szCs w:val="21"/>
          <w:highlight w:val="yellow"/>
        </w:rPr>
        <w:t>投资方向</w:t>
      </w:r>
      <w:r w:rsidRPr="008C017A">
        <w:rPr>
          <w:szCs w:val="21"/>
        </w:rPr>
        <w:t>的，应当有</w:t>
      </w:r>
      <w:r w:rsidRPr="00872981">
        <w:rPr>
          <w:szCs w:val="21"/>
          <w:highlight w:val="yellow"/>
        </w:rPr>
        <w:t>百分之八十以上的非现金基金资产</w:t>
      </w:r>
      <w:r w:rsidRPr="008C017A">
        <w:rPr>
          <w:szCs w:val="21"/>
        </w:rPr>
        <w:t>属于投资方向确定的内容。</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宋体" w:cs="宋体" w:hint="eastAsia"/>
          <w:i/>
          <w:color w:val="000000"/>
          <w:kern w:val="0"/>
          <w:szCs w:val="21"/>
          <w:u w:val="single"/>
        </w:rPr>
        <w:t>《基金运作办法》</w:t>
      </w:r>
      <w:r w:rsidRPr="00B35F32">
        <w:rPr>
          <w:rFonts w:hint="eastAsia"/>
          <w:i/>
          <w:szCs w:val="21"/>
          <w:u w:val="single"/>
        </w:rPr>
        <w:t>第三十一条</w:t>
      </w:r>
      <w:r w:rsidRPr="008C017A">
        <w:rPr>
          <w:rFonts w:hint="eastAsia"/>
          <w:szCs w:val="21"/>
        </w:rPr>
        <w:t>基金管理人运用基金财产进行证券投资，不得有下列情形：</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（一）一只基金持有一家上市公司的股票，其市值超过</w:t>
      </w:r>
      <w:r w:rsidRPr="00872981">
        <w:rPr>
          <w:rFonts w:hint="eastAsia"/>
          <w:szCs w:val="21"/>
          <w:highlight w:val="yellow"/>
        </w:rPr>
        <w:t>基金资产</w:t>
      </w:r>
      <w:r w:rsidRPr="008C017A">
        <w:rPr>
          <w:rFonts w:hint="eastAsia"/>
          <w:szCs w:val="21"/>
        </w:rPr>
        <w:t>净值的</w:t>
      </w:r>
      <w:r w:rsidRPr="00872981">
        <w:rPr>
          <w:rFonts w:hint="eastAsia"/>
          <w:szCs w:val="21"/>
          <w:highlight w:val="yellow"/>
        </w:rPr>
        <w:t>百分之十</w:t>
      </w:r>
      <w:r w:rsidRPr="008C017A">
        <w:rPr>
          <w:rFonts w:hint="eastAsia"/>
          <w:szCs w:val="21"/>
        </w:rPr>
        <w:t>；</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（二）同一基金管理人管理的全部基金持有一家公司发行的证券，超过该</w:t>
      </w:r>
      <w:r w:rsidRPr="00872981">
        <w:rPr>
          <w:rFonts w:hint="eastAsia"/>
          <w:szCs w:val="21"/>
          <w:highlight w:val="yellow"/>
        </w:rPr>
        <w:t>证券的百分之十</w:t>
      </w:r>
      <w:r w:rsidRPr="008C017A">
        <w:rPr>
          <w:rFonts w:hint="eastAsia"/>
          <w:szCs w:val="21"/>
        </w:rPr>
        <w:t>；</w:t>
      </w:r>
      <w:r w:rsidR="00872981">
        <w:rPr>
          <w:rFonts w:hint="eastAsia"/>
          <w:szCs w:val="21"/>
        </w:rPr>
        <w:t>（大股东）</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（三）基金财产参与股票发行申购，单只基金所申报的金额超过该基金的总资产，单只基金所申报的股票数量超过拟发行股票公司本次发行股票的总量；</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（四）违反基金合同关于投资范围、投资策略和投资比例等约定；</w:t>
      </w:r>
    </w:p>
    <w:p w:rsidR="00F34C8A"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（五）中国证监会规定禁止的其他情形。</w:t>
      </w:r>
    </w:p>
    <w:p w:rsidR="00655F13" w:rsidRPr="008C017A" w:rsidRDefault="00F34C8A" w:rsidP="00F34C8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完全按照有关指数的构成比例进行证券投资的基金品种可以不受前款第（一）项、第（二）项规定的比例限制。</w:t>
      </w:r>
    </w:p>
    <w:p w:rsidR="00F34C8A" w:rsidRPr="008C017A" w:rsidRDefault="00F34C8A" w:rsidP="00B35F32">
      <w:pPr>
        <w:autoSpaceDE w:val="0"/>
        <w:autoSpaceDN w:val="0"/>
        <w:adjustRightInd w:val="0"/>
        <w:spacing w:before="100" w:beforeAutospacing="1" w:after="100" w:afterAutospacing="1"/>
        <w:jc w:val="left"/>
        <w:rPr>
          <w:rFonts w:ascii="宋体" w:cs="宋体"/>
          <w:color w:val="000000"/>
          <w:kern w:val="0"/>
          <w:szCs w:val="21"/>
        </w:rPr>
      </w:pPr>
    </w:p>
    <w:p w:rsidR="00655F13" w:rsidRPr="00B35F32" w:rsidRDefault="00AF6BA0" w:rsidP="00655F13">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3、</w:t>
      </w:r>
      <w:r w:rsidR="0004542B" w:rsidRPr="00B35F32">
        <w:rPr>
          <w:rFonts w:ascii="宋体" w:cs="宋体" w:hint="eastAsia"/>
          <w:b/>
          <w:color w:val="000000"/>
          <w:kern w:val="0"/>
          <w:szCs w:val="21"/>
        </w:rPr>
        <w:t>熟悉《证券投资基金法》中规定的禁止投资范围和投资行为</w:t>
      </w:r>
      <w:r w:rsidR="00655F13" w:rsidRPr="00B35F32">
        <w:rPr>
          <w:rFonts w:ascii="宋体" w:cs="宋体" w:hint="eastAsia"/>
          <w:b/>
          <w:color w:val="000000"/>
          <w:kern w:val="0"/>
          <w:szCs w:val="21"/>
        </w:rPr>
        <w:t>：</w:t>
      </w:r>
    </w:p>
    <w:p w:rsidR="00655F13" w:rsidRPr="00591C3E"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591C3E">
        <w:rPr>
          <w:rFonts w:hint="eastAsia"/>
          <w:i/>
          <w:szCs w:val="21"/>
          <w:highlight w:val="cyan"/>
          <w:u w:val="single"/>
        </w:rPr>
        <w:t>《</w:t>
      </w:r>
      <w:r w:rsidRPr="00591C3E">
        <w:rPr>
          <w:rFonts w:ascii="宋体" w:cs="宋体" w:hint="eastAsia"/>
          <w:i/>
          <w:color w:val="000000"/>
          <w:kern w:val="0"/>
          <w:szCs w:val="21"/>
          <w:highlight w:val="cyan"/>
          <w:u w:val="single"/>
        </w:rPr>
        <w:t>基金法》</w:t>
      </w:r>
      <w:r w:rsidRPr="00591C3E">
        <w:rPr>
          <w:rFonts w:hint="eastAsia"/>
          <w:i/>
          <w:szCs w:val="21"/>
          <w:highlight w:val="cyan"/>
          <w:u w:val="single"/>
        </w:rPr>
        <w:t>第五十九条</w:t>
      </w:r>
      <w:r w:rsidRPr="00591C3E">
        <w:rPr>
          <w:rFonts w:hint="eastAsia"/>
          <w:szCs w:val="21"/>
          <w:highlight w:val="cyan"/>
        </w:rPr>
        <w:t>基金财产不得用于下列投资或者活动：</w:t>
      </w:r>
    </w:p>
    <w:p w:rsidR="00655F13" w:rsidRPr="008C017A"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（一）承销证券；</w:t>
      </w:r>
    </w:p>
    <w:p w:rsidR="00655F13" w:rsidRPr="008C017A"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（二）向他人贷款或者提供</w:t>
      </w:r>
      <w:r w:rsidRPr="00872981">
        <w:rPr>
          <w:rFonts w:hint="eastAsia"/>
          <w:szCs w:val="21"/>
          <w:highlight w:val="yellow"/>
        </w:rPr>
        <w:t>担保</w:t>
      </w:r>
      <w:r w:rsidRPr="008C017A">
        <w:rPr>
          <w:rFonts w:hint="eastAsia"/>
          <w:szCs w:val="21"/>
        </w:rPr>
        <w:t>；</w:t>
      </w:r>
    </w:p>
    <w:p w:rsidR="00655F13" w:rsidRPr="008C017A"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lastRenderedPageBreak/>
        <w:t>（三）从事承担</w:t>
      </w:r>
      <w:r w:rsidRPr="00872981">
        <w:rPr>
          <w:rFonts w:hint="eastAsia"/>
          <w:szCs w:val="21"/>
          <w:highlight w:val="yellow"/>
        </w:rPr>
        <w:t>无限责任</w:t>
      </w:r>
      <w:r w:rsidRPr="008C017A">
        <w:rPr>
          <w:rFonts w:hint="eastAsia"/>
          <w:szCs w:val="21"/>
        </w:rPr>
        <w:t>的投资；</w:t>
      </w:r>
    </w:p>
    <w:p w:rsidR="00655F13" w:rsidRPr="008C017A"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w:t>
      </w:r>
      <w:r w:rsidRPr="00872981">
        <w:rPr>
          <w:rFonts w:hint="eastAsia"/>
          <w:szCs w:val="21"/>
          <w:highlight w:val="yellow"/>
        </w:rPr>
        <w:t>买卖其他基金份额</w:t>
      </w:r>
      <w:r w:rsidRPr="008C017A">
        <w:rPr>
          <w:rFonts w:hint="eastAsia"/>
          <w:szCs w:val="21"/>
        </w:rPr>
        <w:t>，但是国务院另有规定的除外；</w:t>
      </w:r>
    </w:p>
    <w:p w:rsidR="00655F13" w:rsidRPr="008C017A"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（五）向其基金管理人、基金托管人出资或者买卖其基金管理人、基金托管人发行的股票或者债券；</w:t>
      </w:r>
      <w:r w:rsidR="00872981">
        <w:rPr>
          <w:rFonts w:hint="eastAsia"/>
          <w:szCs w:val="21"/>
        </w:rPr>
        <w:t>（关联）</w:t>
      </w:r>
    </w:p>
    <w:p w:rsidR="00655F13" w:rsidRPr="008C017A"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（六）买卖与其基金管理人、基金托管人有控股关系的股东或者与其基金管理人、基金托管人有其他重大利害关系的公司发行的证券或者承销期内承销的证券；</w:t>
      </w:r>
      <w:r w:rsidR="00872981">
        <w:rPr>
          <w:rFonts w:hint="eastAsia"/>
          <w:szCs w:val="21"/>
        </w:rPr>
        <w:t>（关联）</w:t>
      </w:r>
    </w:p>
    <w:p w:rsidR="00655F13" w:rsidRPr="008C017A"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（七）从事</w:t>
      </w:r>
      <w:r w:rsidRPr="00872981">
        <w:rPr>
          <w:szCs w:val="21"/>
          <w:highlight w:val="yellow"/>
        </w:rPr>
        <w:t>内幕</w:t>
      </w:r>
      <w:r w:rsidRPr="008C017A">
        <w:rPr>
          <w:szCs w:val="21"/>
        </w:rPr>
        <w:t>交易、</w:t>
      </w:r>
      <w:r w:rsidRPr="00872981">
        <w:rPr>
          <w:rFonts w:cs="宋体"/>
          <w:color w:val="000000"/>
          <w:szCs w:val="21"/>
          <w:highlight w:val="yellow"/>
        </w:rPr>
        <w:t>操纵</w:t>
      </w:r>
      <w:r w:rsidRPr="008C017A">
        <w:rPr>
          <w:szCs w:val="21"/>
        </w:rPr>
        <w:t>证券交易价格及其他不正当的证券交易活动；</w:t>
      </w:r>
    </w:p>
    <w:p w:rsidR="00655F13" w:rsidRPr="008C017A"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（八）依照法律、行政法规有关规定，由国务院证券监督管理机构规定禁止的其他活动。</w:t>
      </w:r>
    </w:p>
    <w:p w:rsidR="00655F13" w:rsidRPr="008C017A" w:rsidRDefault="00655F13" w:rsidP="00655F1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5B2849" w:rsidRDefault="00AF6BA0" w:rsidP="0004542B">
      <w:pPr>
        <w:numPr>
          <w:ilvl w:val="0"/>
          <w:numId w:val="1"/>
        </w:numPr>
        <w:autoSpaceDE w:val="0"/>
        <w:autoSpaceDN w:val="0"/>
        <w:adjustRightInd w:val="0"/>
        <w:spacing w:before="100" w:beforeAutospacing="1" w:after="100" w:afterAutospacing="1"/>
        <w:jc w:val="left"/>
        <w:rPr>
          <w:rFonts w:ascii="宋体" w:cs="宋体"/>
          <w:b/>
          <w:kern w:val="0"/>
          <w:szCs w:val="21"/>
        </w:rPr>
      </w:pPr>
      <w:r w:rsidRPr="005B2849">
        <w:rPr>
          <w:rFonts w:ascii="宋体" w:cs="宋体" w:hint="eastAsia"/>
          <w:b/>
          <w:kern w:val="0"/>
          <w:szCs w:val="21"/>
        </w:rPr>
        <w:t>4、</w:t>
      </w:r>
      <w:r w:rsidR="0004542B" w:rsidRPr="005B2849">
        <w:rPr>
          <w:rFonts w:ascii="宋体" w:cs="宋体" w:hint="eastAsia"/>
          <w:b/>
          <w:kern w:val="0"/>
          <w:szCs w:val="21"/>
        </w:rPr>
        <w:t>熟悉利益冲突的概念和处理原则。</w:t>
      </w:r>
    </w:p>
    <w:p w:rsidR="00655F13" w:rsidRPr="008C017A" w:rsidRDefault="00655F13"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F1A87" w:rsidRPr="00B71CA4" w:rsidRDefault="00AF6BA0" w:rsidP="002F1A87">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B71CA4">
        <w:rPr>
          <w:rFonts w:ascii="宋体" w:cs="宋体" w:hint="eastAsia"/>
          <w:b/>
          <w:color w:val="000000"/>
          <w:kern w:val="0"/>
          <w:szCs w:val="21"/>
          <w:highlight w:val="green"/>
        </w:rPr>
        <w:t>5、</w:t>
      </w:r>
      <w:r w:rsidR="0004542B" w:rsidRPr="00B71CA4">
        <w:rPr>
          <w:rFonts w:ascii="宋体" w:cs="宋体" w:hint="eastAsia"/>
          <w:b/>
          <w:color w:val="000000"/>
          <w:kern w:val="0"/>
          <w:szCs w:val="21"/>
          <w:highlight w:val="green"/>
        </w:rPr>
        <w:t>掌握内幕信息的定义和范围、内幕信息知情人的范围以及内幕交易的具体行为；</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《证券法》第七十五条</w:t>
      </w:r>
      <w:r w:rsidRPr="008C017A">
        <w:rPr>
          <w:rFonts w:hint="eastAsia"/>
          <w:szCs w:val="21"/>
        </w:rPr>
        <w:t>证券交易活动中，涉及公司的经营、财务或者对该公司证券的市场价格有重大影响的尚未公开的信息，为内幕信息。</w:t>
      </w:r>
    </w:p>
    <w:p w:rsidR="00C21D6B" w:rsidRPr="00591C3E"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591C3E">
        <w:rPr>
          <w:rFonts w:hint="eastAsia"/>
          <w:szCs w:val="21"/>
          <w:highlight w:val="cyan"/>
        </w:rPr>
        <w:t>下列信息皆属内幕信息：</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（一）本法第六十七条第二款所列重大事件；</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（二）公司</w:t>
      </w:r>
      <w:r w:rsidRPr="00872981">
        <w:rPr>
          <w:rFonts w:hint="eastAsia"/>
          <w:szCs w:val="21"/>
          <w:highlight w:val="yellow"/>
        </w:rPr>
        <w:t>分配股利</w:t>
      </w:r>
      <w:r w:rsidRPr="008C017A">
        <w:rPr>
          <w:rFonts w:hint="eastAsia"/>
          <w:szCs w:val="21"/>
        </w:rPr>
        <w:t>或者</w:t>
      </w:r>
      <w:r w:rsidRPr="00872981">
        <w:rPr>
          <w:rFonts w:hint="eastAsia"/>
          <w:szCs w:val="21"/>
          <w:highlight w:val="yellow"/>
        </w:rPr>
        <w:t>增资</w:t>
      </w:r>
      <w:r w:rsidRPr="008C017A">
        <w:rPr>
          <w:rFonts w:hint="eastAsia"/>
          <w:szCs w:val="21"/>
        </w:rPr>
        <w:t>的计划；</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（三）公司</w:t>
      </w:r>
      <w:r w:rsidRPr="00872981">
        <w:rPr>
          <w:rFonts w:hint="eastAsia"/>
          <w:szCs w:val="21"/>
          <w:highlight w:val="yellow"/>
        </w:rPr>
        <w:t>股权结构</w:t>
      </w:r>
      <w:r w:rsidRPr="008C017A">
        <w:rPr>
          <w:rFonts w:hint="eastAsia"/>
          <w:szCs w:val="21"/>
        </w:rPr>
        <w:t>的重大变化；</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（四）公司</w:t>
      </w:r>
      <w:r w:rsidRPr="00872981">
        <w:rPr>
          <w:rFonts w:hint="eastAsia"/>
          <w:szCs w:val="21"/>
          <w:highlight w:val="yellow"/>
        </w:rPr>
        <w:t>债务</w:t>
      </w:r>
      <w:r w:rsidRPr="008C017A">
        <w:rPr>
          <w:rFonts w:hint="eastAsia"/>
          <w:szCs w:val="21"/>
        </w:rPr>
        <w:t>担保的重大</w:t>
      </w:r>
      <w:r w:rsidRPr="00872981">
        <w:rPr>
          <w:rFonts w:hint="eastAsia"/>
          <w:szCs w:val="21"/>
          <w:highlight w:val="yellow"/>
        </w:rPr>
        <w:t>变更</w:t>
      </w:r>
      <w:r w:rsidRPr="008C017A">
        <w:rPr>
          <w:rFonts w:hint="eastAsia"/>
          <w:szCs w:val="21"/>
        </w:rPr>
        <w:t>；</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（五）公司营业用</w:t>
      </w:r>
      <w:r w:rsidRPr="00872981">
        <w:rPr>
          <w:rFonts w:hint="eastAsia"/>
          <w:szCs w:val="21"/>
          <w:highlight w:val="yellow"/>
        </w:rPr>
        <w:t>主要资产的抵押</w:t>
      </w:r>
      <w:r w:rsidRPr="008C017A">
        <w:rPr>
          <w:rFonts w:hint="eastAsia"/>
          <w:szCs w:val="21"/>
        </w:rPr>
        <w:t>、</w:t>
      </w:r>
      <w:r w:rsidRPr="00872981">
        <w:rPr>
          <w:rFonts w:hint="eastAsia"/>
          <w:szCs w:val="21"/>
          <w:highlight w:val="yellow"/>
        </w:rPr>
        <w:t>出售</w:t>
      </w:r>
      <w:r w:rsidRPr="008C017A">
        <w:rPr>
          <w:rFonts w:hint="eastAsia"/>
          <w:szCs w:val="21"/>
        </w:rPr>
        <w:t>或者</w:t>
      </w:r>
      <w:r w:rsidRPr="00872981">
        <w:rPr>
          <w:rFonts w:hint="eastAsia"/>
          <w:szCs w:val="21"/>
          <w:highlight w:val="yellow"/>
        </w:rPr>
        <w:t>报废一次超过</w:t>
      </w:r>
      <w:r w:rsidRPr="008C017A">
        <w:rPr>
          <w:rFonts w:hint="eastAsia"/>
          <w:szCs w:val="21"/>
        </w:rPr>
        <w:t>该资产的</w:t>
      </w:r>
      <w:r w:rsidRPr="00872981">
        <w:rPr>
          <w:rFonts w:hint="eastAsia"/>
          <w:szCs w:val="21"/>
          <w:highlight w:val="yellow"/>
        </w:rPr>
        <w:t>百分之三十</w:t>
      </w:r>
      <w:r w:rsidRPr="008C017A">
        <w:rPr>
          <w:rFonts w:hint="eastAsia"/>
          <w:szCs w:val="21"/>
        </w:rPr>
        <w:t>；</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（六）公司的董事、监事、高级管理人员的行为可能依法承担重大</w:t>
      </w:r>
      <w:r w:rsidRPr="00872981">
        <w:rPr>
          <w:rFonts w:hint="eastAsia"/>
          <w:szCs w:val="21"/>
          <w:highlight w:val="yellow"/>
        </w:rPr>
        <w:t>损害赔偿</w:t>
      </w:r>
      <w:r w:rsidRPr="008C017A">
        <w:rPr>
          <w:rFonts w:hint="eastAsia"/>
          <w:szCs w:val="21"/>
        </w:rPr>
        <w:t>责任；</w:t>
      </w:r>
      <w:r w:rsidR="00872981">
        <w:rPr>
          <w:rFonts w:hint="eastAsia"/>
          <w:szCs w:val="21"/>
        </w:rPr>
        <w:t>（管理层）</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（七）上市公司</w:t>
      </w:r>
      <w:r w:rsidRPr="00872981">
        <w:rPr>
          <w:rFonts w:hint="eastAsia"/>
          <w:szCs w:val="21"/>
          <w:highlight w:val="yellow"/>
        </w:rPr>
        <w:t>收购</w:t>
      </w:r>
      <w:r w:rsidRPr="008C017A">
        <w:rPr>
          <w:rFonts w:hint="eastAsia"/>
          <w:szCs w:val="21"/>
        </w:rPr>
        <w:t>的有关方案；</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（八）国务院证券监督管理机构认定的对证券交易价格有显著影响的其他重要信息。</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《证券法》第六十七条</w:t>
      </w:r>
      <w:r w:rsidRPr="008C017A">
        <w:rPr>
          <w:rFonts w:hint="eastAsia"/>
          <w:szCs w:val="21"/>
        </w:rPr>
        <w:t>发生可能对上市公司股票</w:t>
      </w:r>
      <w:r w:rsidRPr="00872981">
        <w:rPr>
          <w:rFonts w:hint="eastAsia"/>
          <w:szCs w:val="21"/>
          <w:highlight w:val="yellow"/>
        </w:rPr>
        <w:t>交易价格产生较大影响</w:t>
      </w:r>
      <w:r w:rsidRPr="008C017A">
        <w:rPr>
          <w:rFonts w:hint="eastAsia"/>
          <w:szCs w:val="21"/>
        </w:rPr>
        <w:t>的重大事件，投资者尚未得知时，上市公司应当立即将有关该重大事件的情况向国务院证券监督管理机构和证券交易所报送临时报告，并予公告，说明事件的起因、目前的状态和可能产生的法律后果。</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591C3E">
        <w:rPr>
          <w:rFonts w:hint="eastAsia"/>
          <w:szCs w:val="21"/>
          <w:highlight w:val="cyan"/>
        </w:rPr>
        <w:t>下列情况为前款所称重大事件</w:t>
      </w:r>
      <w:r w:rsidRPr="008C017A">
        <w:rPr>
          <w:rFonts w:hint="eastAsia"/>
          <w:szCs w:val="21"/>
        </w:rPr>
        <w:t>：</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（一）公司的</w:t>
      </w:r>
      <w:r w:rsidRPr="00A53260">
        <w:rPr>
          <w:rFonts w:hint="eastAsia"/>
          <w:szCs w:val="21"/>
          <w:highlight w:val="yellow"/>
        </w:rPr>
        <w:t>经营方针</w:t>
      </w:r>
      <w:r w:rsidRPr="008C017A">
        <w:rPr>
          <w:rFonts w:hint="eastAsia"/>
          <w:szCs w:val="21"/>
        </w:rPr>
        <w:t>和</w:t>
      </w:r>
      <w:r w:rsidRPr="00A53260">
        <w:rPr>
          <w:rFonts w:hint="eastAsia"/>
          <w:szCs w:val="21"/>
          <w:highlight w:val="yellow"/>
        </w:rPr>
        <w:t>经营范围</w:t>
      </w:r>
      <w:r w:rsidRPr="008C017A">
        <w:rPr>
          <w:rFonts w:hint="eastAsia"/>
          <w:szCs w:val="21"/>
        </w:rPr>
        <w:t>的重大变化；</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（二）公司的重大</w:t>
      </w:r>
      <w:r w:rsidRPr="00A53260">
        <w:rPr>
          <w:rFonts w:hint="eastAsia"/>
          <w:szCs w:val="21"/>
          <w:highlight w:val="yellow"/>
        </w:rPr>
        <w:t>投资</w:t>
      </w:r>
      <w:r w:rsidRPr="008C017A">
        <w:rPr>
          <w:rFonts w:hint="eastAsia"/>
          <w:szCs w:val="21"/>
        </w:rPr>
        <w:t>行为和重大的购置财产的决定；</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（三）公司订立重要</w:t>
      </w:r>
      <w:r w:rsidRPr="00A53260">
        <w:rPr>
          <w:rFonts w:hint="eastAsia"/>
          <w:szCs w:val="21"/>
          <w:highlight w:val="yellow"/>
        </w:rPr>
        <w:t>合同</w:t>
      </w:r>
      <w:r w:rsidRPr="008C017A">
        <w:rPr>
          <w:rFonts w:hint="eastAsia"/>
          <w:szCs w:val="21"/>
        </w:rPr>
        <w:t>，可能对公司的资产、负债、权益和经营成果产生重要影响；</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（四）公司发生</w:t>
      </w:r>
      <w:r w:rsidRPr="00A53260">
        <w:rPr>
          <w:rFonts w:hint="eastAsia"/>
          <w:szCs w:val="21"/>
        </w:rPr>
        <w:t>重大</w:t>
      </w:r>
      <w:r w:rsidRPr="00A53260">
        <w:rPr>
          <w:rFonts w:hint="eastAsia"/>
          <w:szCs w:val="21"/>
          <w:highlight w:val="yellow"/>
        </w:rPr>
        <w:t>债务</w:t>
      </w:r>
      <w:r w:rsidRPr="008C017A">
        <w:rPr>
          <w:rFonts w:hint="eastAsia"/>
          <w:szCs w:val="21"/>
        </w:rPr>
        <w:t>和未能清偿到期重大债务的</w:t>
      </w:r>
      <w:r w:rsidRPr="00A53260">
        <w:rPr>
          <w:rFonts w:hint="eastAsia"/>
          <w:szCs w:val="21"/>
          <w:highlight w:val="yellow"/>
        </w:rPr>
        <w:t>违约</w:t>
      </w:r>
      <w:r w:rsidRPr="008C017A">
        <w:rPr>
          <w:rFonts w:hint="eastAsia"/>
          <w:szCs w:val="21"/>
        </w:rPr>
        <w:t>情况；</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（五）公司发生</w:t>
      </w:r>
      <w:r w:rsidRPr="00A53260">
        <w:rPr>
          <w:rFonts w:hint="eastAsia"/>
          <w:szCs w:val="21"/>
          <w:highlight w:val="yellow"/>
        </w:rPr>
        <w:t>重大亏损</w:t>
      </w:r>
      <w:r w:rsidRPr="008C017A">
        <w:rPr>
          <w:rFonts w:hint="eastAsia"/>
          <w:szCs w:val="21"/>
        </w:rPr>
        <w:t>或者重大损失；</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（六）公司生产经营的</w:t>
      </w:r>
      <w:r w:rsidRPr="00A53260">
        <w:rPr>
          <w:rFonts w:hint="eastAsia"/>
          <w:szCs w:val="21"/>
          <w:highlight w:val="yellow"/>
        </w:rPr>
        <w:t>外部条件</w:t>
      </w:r>
      <w:r w:rsidRPr="008C017A">
        <w:rPr>
          <w:rFonts w:hint="eastAsia"/>
          <w:szCs w:val="21"/>
        </w:rPr>
        <w:t>发生的重大变化；</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（七）公司的董事、</w:t>
      </w:r>
      <w:r w:rsidRPr="00A53260">
        <w:rPr>
          <w:rFonts w:hint="eastAsia"/>
          <w:szCs w:val="21"/>
          <w:highlight w:val="yellow"/>
        </w:rPr>
        <w:t>三分之一以上监事</w:t>
      </w:r>
      <w:r w:rsidRPr="008C017A">
        <w:rPr>
          <w:rFonts w:hint="eastAsia"/>
          <w:szCs w:val="21"/>
        </w:rPr>
        <w:t>或者</w:t>
      </w:r>
      <w:r w:rsidRPr="00A53260">
        <w:rPr>
          <w:rFonts w:hint="eastAsia"/>
          <w:szCs w:val="21"/>
          <w:highlight w:val="yellow"/>
        </w:rPr>
        <w:t>经理</w:t>
      </w:r>
      <w:r w:rsidRPr="008C017A">
        <w:rPr>
          <w:rFonts w:hint="eastAsia"/>
          <w:szCs w:val="21"/>
        </w:rPr>
        <w:t>发生</w:t>
      </w:r>
      <w:r w:rsidRPr="00A53260">
        <w:rPr>
          <w:rFonts w:hint="eastAsia"/>
          <w:szCs w:val="21"/>
          <w:highlight w:val="yellow"/>
        </w:rPr>
        <w:t>变动</w:t>
      </w:r>
      <w:r w:rsidRPr="008C017A">
        <w:rPr>
          <w:rFonts w:hint="eastAsia"/>
          <w:szCs w:val="21"/>
        </w:rPr>
        <w:t>；</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（八）持有公司</w:t>
      </w:r>
      <w:r w:rsidRPr="00A53260">
        <w:rPr>
          <w:rFonts w:hint="eastAsia"/>
          <w:szCs w:val="21"/>
          <w:highlight w:val="yellow"/>
        </w:rPr>
        <w:t>百分之五以上股份</w:t>
      </w:r>
      <w:r w:rsidRPr="008C017A">
        <w:rPr>
          <w:rFonts w:hint="eastAsia"/>
          <w:szCs w:val="21"/>
        </w:rPr>
        <w:t>的股东或者实际控制人，其持有股份或者控制公司的情况发生较大</w:t>
      </w:r>
      <w:r w:rsidRPr="00A53260">
        <w:rPr>
          <w:rFonts w:hint="eastAsia"/>
          <w:szCs w:val="21"/>
          <w:highlight w:val="yellow"/>
        </w:rPr>
        <w:t>变化</w:t>
      </w:r>
      <w:r w:rsidRPr="008C017A">
        <w:rPr>
          <w:rFonts w:hint="eastAsia"/>
          <w:szCs w:val="21"/>
        </w:rPr>
        <w:t>；</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（九）公司</w:t>
      </w:r>
      <w:r w:rsidRPr="00A53260">
        <w:rPr>
          <w:rFonts w:hint="eastAsia"/>
          <w:szCs w:val="21"/>
          <w:highlight w:val="yellow"/>
        </w:rPr>
        <w:t>减资</w:t>
      </w:r>
      <w:r w:rsidRPr="008C017A">
        <w:rPr>
          <w:rFonts w:hint="eastAsia"/>
          <w:szCs w:val="21"/>
        </w:rPr>
        <w:t>、</w:t>
      </w:r>
      <w:r w:rsidRPr="00A53260">
        <w:rPr>
          <w:rFonts w:hint="eastAsia"/>
          <w:szCs w:val="21"/>
          <w:highlight w:val="yellow"/>
        </w:rPr>
        <w:t>合并</w:t>
      </w:r>
      <w:r w:rsidRPr="008C017A">
        <w:rPr>
          <w:rFonts w:hint="eastAsia"/>
          <w:szCs w:val="21"/>
        </w:rPr>
        <w:t>、</w:t>
      </w:r>
      <w:r w:rsidRPr="00A53260">
        <w:rPr>
          <w:rFonts w:hint="eastAsia"/>
          <w:szCs w:val="21"/>
          <w:highlight w:val="yellow"/>
        </w:rPr>
        <w:t>分立</w:t>
      </w:r>
      <w:r w:rsidRPr="008C017A">
        <w:rPr>
          <w:rFonts w:hint="eastAsia"/>
          <w:szCs w:val="21"/>
        </w:rPr>
        <w:t>、</w:t>
      </w:r>
      <w:r w:rsidRPr="00A53260">
        <w:rPr>
          <w:rFonts w:hint="eastAsia"/>
          <w:szCs w:val="21"/>
          <w:highlight w:val="yellow"/>
        </w:rPr>
        <w:t>解散</w:t>
      </w:r>
      <w:r w:rsidRPr="008C017A">
        <w:rPr>
          <w:rFonts w:hint="eastAsia"/>
          <w:szCs w:val="21"/>
        </w:rPr>
        <w:t>及申请</w:t>
      </w:r>
      <w:r w:rsidRPr="00A53260">
        <w:rPr>
          <w:rFonts w:hint="eastAsia"/>
          <w:szCs w:val="21"/>
          <w:highlight w:val="yellow"/>
        </w:rPr>
        <w:t>破产</w:t>
      </w:r>
      <w:r w:rsidRPr="008C017A">
        <w:rPr>
          <w:rFonts w:hint="eastAsia"/>
          <w:szCs w:val="21"/>
        </w:rPr>
        <w:t>的决定；</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（十）涉及公司的重大</w:t>
      </w:r>
      <w:r w:rsidRPr="00A53260">
        <w:rPr>
          <w:rFonts w:hint="eastAsia"/>
          <w:szCs w:val="21"/>
          <w:highlight w:val="yellow"/>
        </w:rPr>
        <w:t>诉讼</w:t>
      </w:r>
      <w:r w:rsidRPr="008C017A">
        <w:rPr>
          <w:rFonts w:hint="eastAsia"/>
          <w:szCs w:val="21"/>
        </w:rPr>
        <w:t>，股东大会、董事会决议被依法</w:t>
      </w:r>
      <w:r w:rsidRPr="00A53260">
        <w:rPr>
          <w:rFonts w:hint="eastAsia"/>
          <w:szCs w:val="21"/>
          <w:highlight w:val="yellow"/>
        </w:rPr>
        <w:t>撤销</w:t>
      </w:r>
      <w:r w:rsidRPr="008C017A">
        <w:rPr>
          <w:rFonts w:hint="eastAsia"/>
          <w:szCs w:val="21"/>
        </w:rPr>
        <w:t>或者宣告</w:t>
      </w:r>
      <w:r w:rsidRPr="00A53260">
        <w:rPr>
          <w:rFonts w:hint="eastAsia"/>
          <w:szCs w:val="21"/>
          <w:highlight w:val="yellow"/>
        </w:rPr>
        <w:t>无效</w:t>
      </w:r>
      <w:r w:rsidRPr="008C017A">
        <w:rPr>
          <w:rFonts w:hint="eastAsia"/>
          <w:szCs w:val="21"/>
        </w:rPr>
        <w:t>；</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（十一）公司</w:t>
      </w:r>
      <w:r w:rsidRPr="00A53260">
        <w:rPr>
          <w:rFonts w:hint="eastAsia"/>
          <w:szCs w:val="21"/>
          <w:highlight w:val="yellow"/>
        </w:rPr>
        <w:t>涉嫌犯罪</w:t>
      </w:r>
      <w:r w:rsidRPr="008C017A">
        <w:rPr>
          <w:rFonts w:hint="eastAsia"/>
          <w:szCs w:val="21"/>
        </w:rPr>
        <w:t>被司法机关立案调查，公司董事、监事、高级管理人员涉嫌犯罪被司法机关采取强制措施；</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（十二）国务院证券监督管理机构规定的其他事项。</w:t>
      </w:r>
    </w:p>
    <w:p w:rsidR="00C21D6B" w:rsidRPr="008C017A" w:rsidRDefault="00C21D6B"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F1A87" w:rsidRPr="00591C3E" w:rsidRDefault="002F1A87"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B71CA4">
        <w:rPr>
          <w:rFonts w:hint="eastAsia"/>
          <w:i/>
          <w:szCs w:val="21"/>
          <w:highlight w:val="green"/>
          <w:u w:val="single"/>
        </w:rPr>
        <w:t>《证券法》第七十四条</w:t>
      </w:r>
      <w:r w:rsidR="00B71CA4" w:rsidRPr="00B71CA4">
        <w:rPr>
          <w:rFonts w:hint="eastAsia"/>
          <w:color w:val="FF0000"/>
          <w:szCs w:val="21"/>
        </w:rPr>
        <w:t>（多选题）</w:t>
      </w:r>
      <w:r w:rsidRPr="00591C3E">
        <w:rPr>
          <w:rFonts w:hint="eastAsia"/>
          <w:szCs w:val="21"/>
          <w:highlight w:val="cyan"/>
        </w:rPr>
        <w:t>证券交易内幕信息的知情人包括：</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（一）发行人的董事、监事、高级管理人员；</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（二）持有公司</w:t>
      </w:r>
      <w:r w:rsidRPr="00A53260">
        <w:rPr>
          <w:rFonts w:hint="eastAsia"/>
          <w:szCs w:val="21"/>
          <w:highlight w:val="yellow"/>
        </w:rPr>
        <w:t>百分之五以上股份</w:t>
      </w:r>
      <w:r w:rsidRPr="008C017A">
        <w:rPr>
          <w:rFonts w:hint="eastAsia"/>
          <w:szCs w:val="21"/>
        </w:rPr>
        <w:t>的股东及其董事、监事、高级管理人员，公司的实际控制人及其董事、监事、高级管理人员；</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（三）发行人控股的公司及其董事、监事、高级管理人员；</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（四）由于</w:t>
      </w:r>
      <w:r w:rsidRPr="00A53260">
        <w:rPr>
          <w:rFonts w:hint="eastAsia"/>
          <w:szCs w:val="21"/>
          <w:highlight w:val="yellow"/>
        </w:rPr>
        <w:t>所任公司</w:t>
      </w:r>
      <w:r w:rsidRPr="008C017A">
        <w:rPr>
          <w:rFonts w:hint="eastAsia"/>
          <w:szCs w:val="21"/>
        </w:rPr>
        <w:t>职务</w:t>
      </w:r>
      <w:r w:rsidRPr="00A53260">
        <w:rPr>
          <w:rFonts w:hint="eastAsia"/>
          <w:szCs w:val="21"/>
          <w:highlight w:val="yellow"/>
        </w:rPr>
        <w:t>可以获取</w:t>
      </w:r>
      <w:r w:rsidRPr="008C017A">
        <w:rPr>
          <w:rFonts w:hint="eastAsia"/>
          <w:szCs w:val="21"/>
        </w:rPr>
        <w:t>公司有关</w:t>
      </w:r>
      <w:r w:rsidRPr="00A53260">
        <w:rPr>
          <w:rFonts w:hint="eastAsia"/>
          <w:szCs w:val="21"/>
          <w:highlight w:val="yellow"/>
        </w:rPr>
        <w:t>内幕信息</w:t>
      </w:r>
      <w:r w:rsidRPr="008C017A">
        <w:rPr>
          <w:rFonts w:hint="eastAsia"/>
          <w:szCs w:val="21"/>
        </w:rPr>
        <w:t>的人员；</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lastRenderedPageBreak/>
        <w:t>（五）证券监督管理机构工作人员以及由于法定职责对证券的发行、交易进行管理的其他人员；</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（六）保荐人、承销的证券公司、证券交易所、证券登记结算机构、证券服务机构的有关人员；</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（七）国务院证券监督管理机构规定的其他人。</w:t>
      </w:r>
    </w:p>
    <w:p w:rsidR="002F1A87" w:rsidRPr="008C017A" w:rsidRDefault="002F1A87" w:rsidP="00C21D6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71CA4">
        <w:rPr>
          <w:rFonts w:hint="eastAsia"/>
          <w:i/>
          <w:szCs w:val="21"/>
          <w:highlight w:val="green"/>
          <w:u w:val="single"/>
        </w:rPr>
        <w:t>《证券法》第七十六条</w:t>
      </w:r>
      <w:r w:rsidRPr="008C017A">
        <w:rPr>
          <w:rFonts w:hint="eastAsia"/>
          <w:szCs w:val="21"/>
        </w:rPr>
        <w:t>证券交易</w:t>
      </w:r>
      <w:r w:rsidRPr="00B71CA4">
        <w:rPr>
          <w:rFonts w:hint="eastAsia"/>
          <w:szCs w:val="21"/>
          <w:highlight w:val="green"/>
        </w:rPr>
        <w:t>内幕信息的知情人</w:t>
      </w:r>
      <w:r w:rsidRPr="008C017A">
        <w:rPr>
          <w:rFonts w:hint="eastAsia"/>
          <w:szCs w:val="21"/>
        </w:rPr>
        <w:t>和</w:t>
      </w:r>
      <w:r w:rsidRPr="00B71CA4">
        <w:rPr>
          <w:rFonts w:hint="eastAsia"/>
          <w:szCs w:val="21"/>
          <w:highlight w:val="green"/>
        </w:rPr>
        <w:t>非法获取内幕信息的人</w:t>
      </w:r>
      <w:r w:rsidRPr="008C017A">
        <w:rPr>
          <w:rFonts w:hint="eastAsia"/>
          <w:szCs w:val="21"/>
        </w:rPr>
        <w:t>，在内幕信息公开前，不得买卖该公司的证券，或者泄露该信息，或者建议他人买卖该证券。</w:t>
      </w:r>
      <w:r w:rsidR="00591C3E" w:rsidRPr="00591C3E">
        <w:rPr>
          <w:rFonts w:hint="eastAsia"/>
          <w:szCs w:val="21"/>
          <w:highlight w:val="cyan"/>
        </w:rPr>
        <w:t>A</w:t>
      </w:r>
      <w:r w:rsidR="00591C3E" w:rsidRPr="00591C3E">
        <w:rPr>
          <w:rFonts w:hint="eastAsia"/>
          <w:szCs w:val="21"/>
          <w:highlight w:val="cyan"/>
        </w:rPr>
        <w:t>告诉公司以外的</w:t>
      </w:r>
      <w:r w:rsidR="00591C3E" w:rsidRPr="00591C3E">
        <w:rPr>
          <w:rFonts w:hint="eastAsia"/>
          <w:szCs w:val="21"/>
          <w:highlight w:val="cyan"/>
        </w:rPr>
        <w:t>B</w:t>
      </w:r>
      <w:r w:rsidR="00591C3E" w:rsidRPr="00591C3E">
        <w:rPr>
          <w:rFonts w:hint="eastAsia"/>
          <w:szCs w:val="21"/>
          <w:highlight w:val="cyan"/>
        </w:rPr>
        <w:t>，但</w:t>
      </w:r>
      <w:r w:rsidR="00591C3E" w:rsidRPr="00591C3E">
        <w:rPr>
          <w:rFonts w:hint="eastAsia"/>
          <w:szCs w:val="21"/>
          <w:highlight w:val="cyan"/>
        </w:rPr>
        <w:t>B</w:t>
      </w:r>
      <w:r w:rsidR="00591C3E" w:rsidRPr="00591C3E">
        <w:rPr>
          <w:rFonts w:hint="eastAsia"/>
          <w:szCs w:val="21"/>
          <w:highlight w:val="cyan"/>
        </w:rPr>
        <w:t>已经从别的地方知道了，</w:t>
      </w:r>
      <w:r w:rsidR="00591C3E" w:rsidRPr="00591C3E">
        <w:rPr>
          <w:rFonts w:hint="eastAsia"/>
          <w:szCs w:val="21"/>
          <w:highlight w:val="cyan"/>
        </w:rPr>
        <w:t>B</w:t>
      </w:r>
      <w:r w:rsidR="00591C3E" w:rsidRPr="00591C3E">
        <w:rPr>
          <w:rFonts w:hint="eastAsia"/>
          <w:szCs w:val="21"/>
          <w:highlight w:val="cyan"/>
        </w:rPr>
        <w:t>是非法获取内幕信息人，这个是对的，但当时犹豫了很久。</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持有或者通过协议、其他安排与他人共同持有公司百分之五以上股份的自然人、法人、其他组织收购上市公司的股份，本法另有规定的，适用其规定。</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内幕交易行为给投资者造成损失的，行为人应当依法承担赔偿责任。</w:t>
      </w:r>
    </w:p>
    <w:p w:rsidR="00C21D6B" w:rsidRPr="008C017A" w:rsidRDefault="00C21D6B"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F1A87" w:rsidRPr="00B35F32" w:rsidRDefault="00AF6BA0" w:rsidP="002F1A87">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6、</w:t>
      </w:r>
      <w:r w:rsidR="0004542B" w:rsidRPr="00B35F32">
        <w:rPr>
          <w:rFonts w:ascii="宋体" w:cs="宋体" w:hint="eastAsia"/>
          <w:b/>
          <w:color w:val="000000"/>
          <w:kern w:val="0"/>
          <w:szCs w:val="21"/>
        </w:rPr>
        <w:t>掌握操纵证券市场的概念和具体的禁止性行为；</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CC2BAD">
        <w:rPr>
          <w:rFonts w:hint="eastAsia"/>
          <w:i/>
          <w:szCs w:val="21"/>
          <w:highlight w:val="cyan"/>
          <w:u w:val="single"/>
        </w:rPr>
        <w:t>证券法》第七十七条</w:t>
      </w:r>
      <w:r w:rsidRPr="00CC2BAD">
        <w:rPr>
          <w:rFonts w:hint="eastAsia"/>
          <w:szCs w:val="21"/>
          <w:highlight w:val="cyan"/>
        </w:rPr>
        <w:t>禁止任何人以下列手段操纵证券市场：</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（一）单独或者通过合谋，集中</w:t>
      </w:r>
      <w:r w:rsidRPr="00A53260">
        <w:rPr>
          <w:rFonts w:hint="eastAsia"/>
          <w:szCs w:val="21"/>
          <w:highlight w:val="yellow"/>
        </w:rPr>
        <w:t>资金优势</w:t>
      </w:r>
      <w:r w:rsidRPr="008C017A">
        <w:rPr>
          <w:rFonts w:hint="eastAsia"/>
          <w:szCs w:val="21"/>
        </w:rPr>
        <w:t>、</w:t>
      </w:r>
      <w:r w:rsidRPr="00A53260">
        <w:rPr>
          <w:rFonts w:hint="eastAsia"/>
          <w:szCs w:val="21"/>
          <w:highlight w:val="yellow"/>
        </w:rPr>
        <w:t>持股优</w:t>
      </w:r>
      <w:r w:rsidRPr="008C017A">
        <w:rPr>
          <w:rFonts w:hint="eastAsia"/>
          <w:szCs w:val="21"/>
        </w:rPr>
        <w:t>势或者利用</w:t>
      </w:r>
      <w:r w:rsidRPr="00A53260">
        <w:rPr>
          <w:rFonts w:hint="eastAsia"/>
          <w:szCs w:val="21"/>
          <w:highlight w:val="yellow"/>
        </w:rPr>
        <w:t>信息优势</w:t>
      </w:r>
      <w:r w:rsidRPr="008C017A">
        <w:rPr>
          <w:rFonts w:hint="eastAsia"/>
          <w:szCs w:val="21"/>
        </w:rPr>
        <w:t>联合或者</w:t>
      </w:r>
      <w:r w:rsidRPr="00A53260">
        <w:rPr>
          <w:rFonts w:hint="eastAsia"/>
          <w:szCs w:val="21"/>
          <w:highlight w:val="yellow"/>
        </w:rPr>
        <w:t>连续买卖</w:t>
      </w:r>
      <w:r w:rsidRPr="008C017A">
        <w:rPr>
          <w:rFonts w:hint="eastAsia"/>
          <w:szCs w:val="21"/>
        </w:rPr>
        <w:t>，</w:t>
      </w:r>
      <w:r w:rsidRPr="00A53260">
        <w:rPr>
          <w:rFonts w:hint="eastAsia"/>
          <w:szCs w:val="21"/>
          <w:highlight w:val="yellow"/>
        </w:rPr>
        <w:t>操纵</w:t>
      </w:r>
      <w:r w:rsidRPr="008C017A">
        <w:rPr>
          <w:rFonts w:hint="eastAsia"/>
          <w:szCs w:val="21"/>
        </w:rPr>
        <w:t>证券交易</w:t>
      </w:r>
      <w:r w:rsidRPr="00A53260">
        <w:rPr>
          <w:rFonts w:hint="eastAsia"/>
          <w:szCs w:val="21"/>
          <w:highlight w:val="yellow"/>
        </w:rPr>
        <w:t>价格</w:t>
      </w:r>
      <w:r w:rsidRPr="008C017A">
        <w:rPr>
          <w:rFonts w:hint="eastAsia"/>
          <w:szCs w:val="21"/>
        </w:rPr>
        <w:t>或者证券</w:t>
      </w:r>
      <w:r w:rsidRPr="00A53260">
        <w:rPr>
          <w:rFonts w:hint="eastAsia"/>
          <w:szCs w:val="21"/>
          <w:highlight w:val="yellow"/>
        </w:rPr>
        <w:t>交易量</w:t>
      </w:r>
      <w:r w:rsidRPr="008C017A">
        <w:rPr>
          <w:rFonts w:hint="eastAsia"/>
          <w:szCs w:val="21"/>
        </w:rPr>
        <w:t>；</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（二）与他人串通，以事先约定的时间、价格和方式</w:t>
      </w:r>
      <w:r w:rsidRPr="00A53260">
        <w:rPr>
          <w:rFonts w:hint="eastAsia"/>
          <w:szCs w:val="21"/>
          <w:highlight w:val="yellow"/>
        </w:rPr>
        <w:t>相互</w:t>
      </w:r>
      <w:r w:rsidRPr="008C017A">
        <w:rPr>
          <w:rFonts w:hint="eastAsia"/>
          <w:szCs w:val="21"/>
        </w:rPr>
        <w:t>进行证券</w:t>
      </w:r>
      <w:r w:rsidRPr="00A53260">
        <w:rPr>
          <w:rFonts w:hint="eastAsia"/>
          <w:szCs w:val="21"/>
          <w:highlight w:val="yellow"/>
        </w:rPr>
        <w:t>交易</w:t>
      </w:r>
      <w:r w:rsidRPr="008C017A">
        <w:rPr>
          <w:rFonts w:hint="eastAsia"/>
          <w:szCs w:val="21"/>
        </w:rPr>
        <w:t>，影响证券交易价格或者证券交易量；</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（三）在自己实际控制的账户之间进行证券交易，影响证券交易价格或者证券交易量；</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（四）以其他手段操纵证券市场。</w:t>
      </w:r>
    </w:p>
    <w:p w:rsidR="00655F13"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操纵证券市场行为给投资者造成损失的，行为人应当依法承担赔偿责任。</w:t>
      </w:r>
    </w:p>
    <w:p w:rsidR="0022669D" w:rsidRPr="008C017A" w:rsidRDefault="0022669D" w:rsidP="0004542B">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p>
    <w:p w:rsidR="00F56699" w:rsidRPr="00357C85" w:rsidRDefault="00AF6BA0" w:rsidP="00F56699">
      <w:pPr>
        <w:numPr>
          <w:ilvl w:val="0"/>
          <w:numId w:val="1"/>
        </w:numPr>
        <w:autoSpaceDE w:val="0"/>
        <w:autoSpaceDN w:val="0"/>
        <w:adjustRightInd w:val="0"/>
        <w:spacing w:before="100" w:beforeAutospacing="1" w:after="100" w:afterAutospacing="1"/>
        <w:jc w:val="left"/>
        <w:rPr>
          <w:rFonts w:ascii="宋体" w:cs="宋体"/>
          <w:b/>
          <w:color w:val="FF0000"/>
          <w:kern w:val="0"/>
          <w:szCs w:val="21"/>
          <w:highlight w:val="green"/>
        </w:rPr>
      </w:pPr>
      <w:r w:rsidRPr="00357C85">
        <w:rPr>
          <w:rFonts w:ascii="宋体" w:cs="宋体" w:hint="eastAsia"/>
          <w:b/>
          <w:kern w:val="0"/>
          <w:szCs w:val="21"/>
          <w:highlight w:val="green"/>
        </w:rPr>
        <w:t>7、</w:t>
      </w:r>
      <w:r w:rsidR="0004542B" w:rsidRPr="00357C85">
        <w:rPr>
          <w:rFonts w:ascii="宋体" w:cs="宋体" w:hint="eastAsia"/>
          <w:b/>
          <w:kern w:val="0"/>
          <w:szCs w:val="21"/>
          <w:highlight w:val="green"/>
        </w:rPr>
        <w:t>熟悉短线交易的概念和短线交易收益归入权的规定；</w:t>
      </w:r>
    </w:p>
    <w:p w:rsidR="00F56699" w:rsidRPr="00F56699" w:rsidRDefault="00F56699" w:rsidP="00F56699">
      <w:pPr>
        <w:pStyle w:val="17"/>
        <w:numPr>
          <w:ilvl w:val="0"/>
          <w:numId w:val="1"/>
        </w:numPr>
        <w:snapToGrid w:val="0"/>
        <w:rPr>
          <w:color w:val="000000"/>
          <w:sz w:val="21"/>
          <w:szCs w:val="21"/>
          <w:bdr w:val="none" w:sz="0" w:space="0" w:color="auto" w:frame="1"/>
        </w:rPr>
      </w:pPr>
      <w:r w:rsidRPr="00DB0837">
        <w:rPr>
          <w:rFonts w:hint="eastAsia"/>
          <w:color w:val="000000"/>
          <w:sz w:val="21"/>
          <w:szCs w:val="21"/>
          <w:bdr w:val="none" w:sz="0" w:space="0" w:color="auto" w:frame="1"/>
        </w:rPr>
        <w:t>短线交易是指公司内部人在法定期限内(一般是</w:t>
      </w:r>
      <w:r w:rsidRPr="00813363">
        <w:rPr>
          <w:rFonts w:hint="eastAsia"/>
          <w:color w:val="000000"/>
          <w:sz w:val="21"/>
          <w:szCs w:val="21"/>
          <w:highlight w:val="yellow"/>
          <w:bdr w:val="none" w:sz="0" w:space="0" w:color="auto" w:frame="1"/>
        </w:rPr>
        <w:t>六个月</w:t>
      </w:r>
      <w:r w:rsidRPr="00DB0837">
        <w:rPr>
          <w:rFonts w:hint="eastAsia"/>
          <w:color w:val="000000"/>
          <w:sz w:val="21"/>
          <w:szCs w:val="21"/>
          <w:bdr w:val="none" w:sz="0" w:space="0" w:color="auto" w:frame="1"/>
        </w:rPr>
        <w:t>)，买进本公司的股票然后再卖出，或者卖出公司的股票然后再买进的行为。</w:t>
      </w:r>
    </w:p>
    <w:p w:rsidR="00F56699" w:rsidRPr="00B35F32" w:rsidRDefault="00F56699" w:rsidP="00F56699">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DB0837">
        <w:rPr>
          <w:rFonts w:hint="eastAsia"/>
          <w:color w:val="000000"/>
          <w:szCs w:val="21"/>
          <w:bdr w:val="none" w:sz="0" w:space="0" w:color="auto" w:frame="1"/>
        </w:rPr>
        <w:t>内部人短线交易所获得的</w:t>
      </w:r>
      <w:r w:rsidRPr="00813363">
        <w:rPr>
          <w:rFonts w:hint="eastAsia"/>
          <w:color w:val="000000"/>
          <w:szCs w:val="21"/>
          <w:highlight w:val="yellow"/>
          <w:bdr w:val="none" w:sz="0" w:space="0" w:color="auto" w:frame="1"/>
        </w:rPr>
        <w:t>利益归公司所有</w:t>
      </w:r>
      <w:r w:rsidRPr="00DB0837">
        <w:rPr>
          <w:rFonts w:hint="eastAsia"/>
          <w:color w:val="000000"/>
          <w:szCs w:val="21"/>
          <w:bdr w:val="none" w:sz="0" w:space="0" w:color="auto" w:frame="1"/>
        </w:rPr>
        <w:t>。</w:t>
      </w:r>
    </w:p>
    <w:p w:rsidR="00655F13" w:rsidRPr="008C017A" w:rsidRDefault="00655F13"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F1A87" w:rsidRPr="00B35F32" w:rsidRDefault="00AF6BA0" w:rsidP="002F1A87">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8、</w:t>
      </w:r>
      <w:r w:rsidR="0004542B" w:rsidRPr="00B35F32">
        <w:rPr>
          <w:rFonts w:ascii="宋体" w:cs="宋体" w:hint="eastAsia"/>
          <w:b/>
          <w:color w:val="000000"/>
          <w:kern w:val="0"/>
          <w:szCs w:val="21"/>
        </w:rPr>
        <w:t>掌握禁止利益输送的规定。</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宋体" w:cs="宋体" w:hint="eastAsia"/>
          <w:i/>
          <w:color w:val="000000"/>
          <w:kern w:val="0"/>
          <w:szCs w:val="21"/>
          <w:u w:val="single"/>
        </w:rPr>
        <w:t>《投管人员管理指导意见》第六条</w:t>
      </w:r>
      <w:r w:rsidRPr="008C017A">
        <w:rPr>
          <w:rFonts w:ascii="宋体" w:cs="宋体" w:hint="eastAsia"/>
          <w:color w:val="000000"/>
          <w:kern w:val="0"/>
          <w:szCs w:val="21"/>
        </w:rPr>
        <w:t>投资管理人员应当维护基金份额持有人的利益。在基金份额持有人的利益与公司、股东及与股东有关联关系的机构和个人等的利益发生冲突时，投资管理人员应当坚持基金份额持有人利益优先的原则。</w:t>
      </w:r>
    </w:p>
    <w:p w:rsidR="00655F13"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color w:val="000000"/>
          <w:kern w:val="0"/>
          <w:szCs w:val="21"/>
        </w:rPr>
        <w:t>投资管理人员</w:t>
      </w:r>
      <w:r w:rsidRPr="00813363">
        <w:rPr>
          <w:rFonts w:ascii="宋体" w:cs="宋体" w:hint="eastAsia"/>
          <w:color w:val="000000"/>
          <w:kern w:val="0"/>
          <w:szCs w:val="21"/>
          <w:highlight w:val="yellow"/>
        </w:rPr>
        <w:t>不得利用基金财产</w:t>
      </w:r>
      <w:r w:rsidRPr="008C017A">
        <w:rPr>
          <w:rFonts w:ascii="宋体" w:cs="宋体" w:hint="eastAsia"/>
          <w:color w:val="000000"/>
          <w:kern w:val="0"/>
          <w:szCs w:val="21"/>
        </w:rPr>
        <w:t>或利用管理基金份额之便向任何机构和个人进行</w:t>
      </w:r>
      <w:r w:rsidRPr="00813363">
        <w:rPr>
          <w:rFonts w:ascii="宋体" w:cs="宋体" w:hint="eastAsia"/>
          <w:color w:val="000000"/>
          <w:kern w:val="0"/>
          <w:szCs w:val="21"/>
          <w:highlight w:val="yellow"/>
        </w:rPr>
        <w:t>利益输送</w:t>
      </w:r>
      <w:r w:rsidRPr="008C017A">
        <w:rPr>
          <w:rFonts w:ascii="宋体" w:cs="宋体" w:hint="eastAsia"/>
          <w:color w:val="000000"/>
          <w:kern w:val="0"/>
          <w:szCs w:val="21"/>
        </w:rPr>
        <w:t>，不得从事或者配合他人从事损害基金份额持有人利益的活动。</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宋体" w:cs="宋体" w:hint="eastAsia"/>
          <w:i/>
          <w:color w:val="000000"/>
          <w:kern w:val="0"/>
          <w:szCs w:val="21"/>
          <w:u w:val="single"/>
        </w:rPr>
        <w:t>《投管人员管理指导意见》</w:t>
      </w:r>
      <w:r w:rsidRPr="00CC2BAD">
        <w:rPr>
          <w:rFonts w:cs="宋体" w:hint="eastAsia"/>
          <w:i/>
          <w:color w:val="000000"/>
          <w:szCs w:val="21"/>
          <w:highlight w:val="cyan"/>
          <w:u w:val="single"/>
        </w:rPr>
        <w:t>第十条</w:t>
      </w:r>
      <w:r w:rsidRPr="00CC2BAD">
        <w:rPr>
          <w:rFonts w:cs="宋体" w:hint="eastAsia"/>
          <w:color w:val="000000"/>
          <w:szCs w:val="21"/>
          <w:highlight w:val="cyan"/>
        </w:rPr>
        <w:t>投资管理人员应当公平对待</w:t>
      </w:r>
      <w:r w:rsidRPr="00813363">
        <w:rPr>
          <w:rFonts w:cs="宋体" w:hint="eastAsia"/>
          <w:color w:val="000000"/>
          <w:szCs w:val="21"/>
          <w:highlight w:val="yellow"/>
        </w:rPr>
        <w:t>不同基金份额持有人</w:t>
      </w:r>
      <w:r w:rsidRPr="008C017A">
        <w:rPr>
          <w:rFonts w:cs="宋体" w:hint="eastAsia"/>
          <w:color w:val="000000"/>
          <w:szCs w:val="21"/>
        </w:rPr>
        <w:t>，公平对待基金份额持有人和其他资产委托人，</w:t>
      </w:r>
      <w:r w:rsidRPr="00813363">
        <w:rPr>
          <w:rFonts w:cs="宋体" w:hint="eastAsia"/>
          <w:color w:val="000000"/>
          <w:szCs w:val="21"/>
          <w:highlight w:val="yellow"/>
        </w:rPr>
        <w:t>不得在不同基金财产</w:t>
      </w:r>
      <w:r w:rsidRPr="008C017A">
        <w:rPr>
          <w:rFonts w:cs="宋体" w:hint="eastAsia"/>
          <w:color w:val="000000"/>
          <w:szCs w:val="21"/>
        </w:rPr>
        <w:t>之间、基金财产和其他受托资产之间进行利益输送。</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宋体" w:cs="宋体" w:hint="eastAsia"/>
          <w:i/>
          <w:color w:val="000000"/>
          <w:kern w:val="0"/>
          <w:szCs w:val="21"/>
          <w:u w:val="single"/>
        </w:rPr>
        <w:t>《投管人员管理指导意见》</w:t>
      </w:r>
      <w:r w:rsidRPr="00B35F32">
        <w:rPr>
          <w:rFonts w:cs="宋体" w:hint="eastAsia"/>
          <w:i/>
          <w:color w:val="000000"/>
          <w:szCs w:val="21"/>
          <w:u w:val="single"/>
        </w:rPr>
        <w:t>第二十条</w:t>
      </w:r>
      <w:r w:rsidRPr="008C017A">
        <w:rPr>
          <w:rFonts w:cs="宋体" w:hint="eastAsia"/>
          <w:color w:val="000000"/>
          <w:szCs w:val="21"/>
        </w:rPr>
        <w:t>公司应当建立公平交易制度，制订公平交易规则，明确公平交易的原则及实施措施，对</w:t>
      </w:r>
      <w:r w:rsidRPr="00813363">
        <w:rPr>
          <w:rFonts w:cs="宋体" w:hint="eastAsia"/>
          <w:color w:val="000000"/>
          <w:szCs w:val="21"/>
          <w:highlight w:val="yellow"/>
        </w:rPr>
        <w:t>反向交易</w:t>
      </w:r>
      <w:r w:rsidRPr="008C017A">
        <w:rPr>
          <w:rFonts w:cs="宋体" w:hint="eastAsia"/>
          <w:color w:val="000000"/>
          <w:szCs w:val="21"/>
        </w:rPr>
        <w:t>、</w:t>
      </w:r>
      <w:r w:rsidRPr="00813363">
        <w:rPr>
          <w:rFonts w:cs="宋体" w:hint="eastAsia"/>
          <w:color w:val="000000"/>
          <w:szCs w:val="21"/>
          <w:highlight w:val="yellow"/>
        </w:rPr>
        <w:t>交叉交易</w:t>
      </w:r>
      <w:r w:rsidRPr="008C017A">
        <w:rPr>
          <w:rFonts w:cs="宋体" w:hint="eastAsia"/>
          <w:color w:val="000000"/>
          <w:szCs w:val="21"/>
        </w:rPr>
        <w:t>及其他可能导致不公平交易和利益输送的异常交易行为加强跟踪监测、及时分析并按规定履行报告义务。</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CC2BAD">
        <w:rPr>
          <w:rFonts w:hint="eastAsia"/>
          <w:i/>
          <w:szCs w:val="21"/>
          <w:highlight w:val="cyan"/>
          <w:u w:val="single"/>
        </w:rPr>
        <w:t>《公平交易制度》第二条</w:t>
      </w:r>
      <w:r w:rsidRPr="008C017A">
        <w:rPr>
          <w:rFonts w:hint="eastAsia"/>
          <w:szCs w:val="21"/>
        </w:rPr>
        <w:t>公司应严格遵守法律法规关于公平交易的相关规定，在投资管理活动中公平对待不同投资组合，严禁直接或者</w:t>
      </w:r>
      <w:r w:rsidRPr="00813363">
        <w:rPr>
          <w:rFonts w:hint="eastAsia"/>
          <w:szCs w:val="21"/>
          <w:highlight w:val="yellow"/>
        </w:rPr>
        <w:t>通过与第三方的交易安排</w:t>
      </w:r>
      <w:r w:rsidRPr="008C017A">
        <w:rPr>
          <w:rFonts w:hint="eastAsia"/>
          <w:szCs w:val="21"/>
        </w:rPr>
        <w:t>在不同投资组合之间进行利益输送。</w:t>
      </w:r>
    </w:p>
    <w:p w:rsidR="002F1A87" w:rsidRPr="008C017A" w:rsidRDefault="002F1A87" w:rsidP="002F1A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《公平交易制度》第二十条</w:t>
      </w:r>
      <w:r w:rsidRPr="008C017A">
        <w:rPr>
          <w:rFonts w:hint="eastAsia"/>
          <w:szCs w:val="21"/>
        </w:rPr>
        <w:t>公司应对其他可能导致不公平交易和利益输送的异常交易行为进行监控，对于异常交易发生前后不同投资组合买卖该异常交易证券的情况进行分析。相关投资组合经理应对异常交易情况进行合理性解释。</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《基金公司治理准则》第八条</w:t>
      </w:r>
      <w:r w:rsidRPr="008C017A">
        <w:rPr>
          <w:rFonts w:hint="eastAsia"/>
          <w:szCs w:val="21"/>
        </w:rPr>
        <w:t>公司应当建立</w:t>
      </w:r>
      <w:r w:rsidRPr="00813363">
        <w:rPr>
          <w:rFonts w:hint="eastAsia"/>
          <w:szCs w:val="21"/>
          <w:highlight w:val="yellow"/>
        </w:rPr>
        <w:t>与股东</w:t>
      </w:r>
      <w:r w:rsidRPr="008C017A">
        <w:rPr>
          <w:rFonts w:hint="eastAsia"/>
          <w:szCs w:val="21"/>
        </w:rPr>
        <w:t>之间的</w:t>
      </w:r>
      <w:r w:rsidRPr="00813363">
        <w:rPr>
          <w:rFonts w:hint="eastAsia"/>
          <w:szCs w:val="21"/>
          <w:highlight w:val="yellow"/>
        </w:rPr>
        <w:t>业务与信息隔离</w:t>
      </w:r>
      <w:r w:rsidRPr="008C017A">
        <w:rPr>
          <w:rFonts w:hint="eastAsia"/>
          <w:szCs w:val="21"/>
        </w:rPr>
        <w:t>制度，防范不正当</w:t>
      </w:r>
      <w:r w:rsidRPr="00813363">
        <w:rPr>
          <w:rFonts w:hint="eastAsia"/>
          <w:szCs w:val="21"/>
          <w:highlight w:val="yellow"/>
        </w:rPr>
        <w:t>关联交易</w:t>
      </w:r>
      <w:r w:rsidRPr="008C017A">
        <w:rPr>
          <w:rFonts w:hint="eastAsia"/>
          <w:szCs w:val="21"/>
        </w:rPr>
        <w:t>，禁止任何形式的</w:t>
      </w:r>
      <w:r w:rsidRPr="00813363">
        <w:rPr>
          <w:rFonts w:hint="eastAsia"/>
          <w:szCs w:val="21"/>
          <w:highlight w:val="yellow"/>
        </w:rPr>
        <w:t>利益输送</w:t>
      </w:r>
      <w:r w:rsidRPr="008C017A">
        <w:rPr>
          <w:rFonts w:hint="eastAsia"/>
          <w:szCs w:val="21"/>
        </w:rPr>
        <w:t>。</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《基金公司治理准则》第六十七条</w:t>
      </w:r>
      <w:r w:rsidRPr="008C017A">
        <w:rPr>
          <w:rFonts w:hint="eastAsia"/>
          <w:szCs w:val="21"/>
        </w:rPr>
        <w:t>经理层人员应当按照公司章程、制度和业务流程的规定开展工作，不得越权干预投资、研究、交易等具体业务活动，不得利用职务之便向股东、本人及他人进行利益输送。</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《基金公司治理准则》第六十九条</w:t>
      </w:r>
      <w:r w:rsidRPr="008C017A">
        <w:rPr>
          <w:rFonts w:hint="eastAsia"/>
          <w:szCs w:val="21"/>
        </w:rPr>
        <w:t>经理层人员应当公平对待公司管理的不同基金财产和客户资产，不得在不同基金财产之间、基金财产与委托资产之间进行利益输送。</w:t>
      </w:r>
    </w:p>
    <w:p w:rsidR="0022669D" w:rsidRPr="008C017A" w:rsidRDefault="0022669D"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90F4E" w:rsidRPr="005C5E6E" w:rsidRDefault="00AF6BA0" w:rsidP="00190F4E">
      <w:pPr>
        <w:numPr>
          <w:ilvl w:val="0"/>
          <w:numId w:val="1"/>
        </w:numPr>
        <w:autoSpaceDE w:val="0"/>
        <w:autoSpaceDN w:val="0"/>
        <w:adjustRightInd w:val="0"/>
        <w:spacing w:before="100" w:beforeAutospacing="1" w:after="100" w:afterAutospacing="1"/>
        <w:jc w:val="left"/>
        <w:rPr>
          <w:rFonts w:ascii="宋体" w:cs="宋体"/>
          <w:b/>
          <w:kern w:val="0"/>
          <w:szCs w:val="21"/>
        </w:rPr>
      </w:pPr>
      <w:r w:rsidRPr="005C5E6E">
        <w:rPr>
          <w:rFonts w:ascii="宋体" w:cs="宋体" w:hint="eastAsia"/>
          <w:b/>
          <w:kern w:val="0"/>
          <w:szCs w:val="21"/>
        </w:rPr>
        <w:t>9、</w:t>
      </w:r>
      <w:r w:rsidR="0004542B" w:rsidRPr="005C5E6E">
        <w:rPr>
          <w:rFonts w:ascii="宋体" w:cs="宋体" w:hint="eastAsia"/>
          <w:b/>
          <w:kern w:val="0"/>
          <w:szCs w:val="21"/>
        </w:rPr>
        <w:t>掌握证券投资基金的分类标准；</w:t>
      </w:r>
    </w:p>
    <w:p w:rsidR="0022669D" w:rsidRPr="008C017A" w:rsidRDefault="0022669D" w:rsidP="00190F4E">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p>
    <w:p w:rsidR="00190F4E" w:rsidRPr="00357C85" w:rsidRDefault="00AF6BA0" w:rsidP="00190F4E">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357C85">
        <w:rPr>
          <w:rFonts w:ascii="宋体" w:cs="宋体" w:hint="eastAsia"/>
          <w:b/>
          <w:color w:val="000000"/>
          <w:kern w:val="0"/>
          <w:szCs w:val="21"/>
          <w:highlight w:val="green"/>
        </w:rPr>
        <w:t>10、</w:t>
      </w:r>
      <w:r w:rsidR="0004542B" w:rsidRPr="00357C85">
        <w:rPr>
          <w:rFonts w:ascii="宋体" w:cs="宋体" w:hint="eastAsia"/>
          <w:b/>
          <w:color w:val="000000"/>
          <w:kern w:val="0"/>
          <w:szCs w:val="21"/>
          <w:highlight w:val="green"/>
        </w:rPr>
        <w:t>掌握基金名称与基金资产投资方向的关系；</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《基金运作办法》第三十条</w:t>
      </w:r>
      <w:r w:rsidRPr="008C017A">
        <w:rPr>
          <w:rFonts w:hint="eastAsia"/>
          <w:szCs w:val="21"/>
        </w:rPr>
        <w:t>基金名称显示投资方向的，应当有百分之</w:t>
      </w:r>
      <w:r w:rsidRPr="00813363">
        <w:rPr>
          <w:rFonts w:hint="eastAsia"/>
          <w:szCs w:val="21"/>
          <w:highlight w:val="yellow"/>
        </w:rPr>
        <w:t>八十以上</w:t>
      </w:r>
      <w:r w:rsidRPr="008C017A">
        <w:rPr>
          <w:rFonts w:hint="eastAsia"/>
          <w:szCs w:val="21"/>
        </w:rPr>
        <w:t>的非现金基金资产属于投资方向确定的内容。</w:t>
      </w:r>
    </w:p>
    <w:p w:rsidR="00190F4E" w:rsidRPr="008C017A" w:rsidRDefault="00190F4E"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90F4E" w:rsidRPr="00357C85" w:rsidRDefault="00AF6BA0" w:rsidP="00190F4E">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357C85">
        <w:rPr>
          <w:rFonts w:ascii="宋体" w:cs="宋体" w:hint="eastAsia"/>
          <w:b/>
          <w:color w:val="000000"/>
          <w:kern w:val="0"/>
          <w:szCs w:val="21"/>
          <w:highlight w:val="green"/>
        </w:rPr>
        <w:t>11、</w:t>
      </w:r>
      <w:r w:rsidR="0004542B" w:rsidRPr="00357C85">
        <w:rPr>
          <w:rFonts w:ascii="宋体" w:cs="宋体" w:hint="eastAsia"/>
          <w:b/>
          <w:color w:val="000000"/>
          <w:kern w:val="0"/>
          <w:szCs w:val="21"/>
          <w:highlight w:val="green"/>
        </w:rPr>
        <w:t>掌握基金建仓期的要求</w:t>
      </w:r>
      <w:r w:rsidR="00190F4E" w:rsidRPr="00357C85">
        <w:rPr>
          <w:rFonts w:ascii="宋体" w:cs="宋体" w:hint="eastAsia"/>
          <w:b/>
          <w:color w:val="000000"/>
          <w:kern w:val="0"/>
          <w:szCs w:val="21"/>
          <w:highlight w:val="green"/>
        </w:rPr>
        <w:t>；</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《基金运作办法》第三十二条</w:t>
      </w:r>
      <w:r w:rsidRPr="008C017A">
        <w:rPr>
          <w:rFonts w:hint="eastAsia"/>
          <w:szCs w:val="21"/>
        </w:rPr>
        <w:t>基金管理人应当自基金合同生效之日起</w:t>
      </w:r>
      <w:r w:rsidRPr="00813363">
        <w:rPr>
          <w:rFonts w:hint="eastAsia"/>
          <w:szCs w:val="21"/>
          <w:highlight w:val="yellow"/>
        </w:rPr>
        <w:t>六个月</w:t>
      </w:r>
      <w:r w:rsidRPr="008C017A">
        <w:rPr>
          <w:rFonts w:hint="eastAsia"/>
          <w:szCs w:val="21"/>
        </w:rPr>
        <w:t>内使基金的投资组合比例符合基金合同的有关约定。</w:t>
      </w:r>
    </w:p>
    <w:p w:rsidR="00190F4E" w:rsidRPr="008C017A" w:rsidRDefault="00190F4E"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90F4E" w:rsidRPr="00357C85" w:rsidRDefault="00AF6BA0" w:rsidP="00190F4E">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357C85">
        <w:rPr>
          <w:rFonts w:ascii="宋体" w:cs="宋体" w:hint="eastAsia"/>
          <w:b/>
          <w:color w:val="000000"/>
          <w:kern w:val="0"/>
          <w:szCs w:val="21"/>
          <w:highlight w:val="green"/>
        </w:rPr>
        <w:t>12、</w:t>
      </w:r>
      <w:r w:rsidR="0004542B" w:rsidRPr="00357C85">
        <w:rPr>
          <w:rFonts w:ascii="宋体" w:cs="宋体" w:hint="eastAsia"/>
          <w:b/>
          <w:color w:val="000000"/>
          <w:kern w:val="0"/>
          <w:szCs w:val="21"/>
          <w:highlight w:val="green"/>
        </w:rPr>
        <w:t>掌握单只基金投资一家上市公司发行股票的比例限制，同一基金管理人管理的全部基金投资一家公司发行证券的数量限制，新股申购的比例和数量限制以及其他投资比例限制的具体要求；</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《基金运作办法》第三十一条</w:t>
      </w:r>
      <w:r w:rsidRPr="008C017A">
        <w:rPr>
          <w:rFonts w:hint="eastAsia"/>
          <w:szCs w:val="21"/>
        </w:rPr>
        <w:t>基金管理人运用基金财产进行证券投资，不得有下列情形：</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（一）一只基金持有一家上市公司的股票，其市值超过</w:t>
      </w:r>
      <w:r w:rsidRPr="00813363">
        <w:rPr>
          <w:rFonts w:hint="eastAsia"/>
          <w:szCs w:val="21"/>
          <w:highlight w:val="yellow"/>
        </w:rPr>
        <w:t>基金资产</w:t>
      </w:r>
      <w:r w:rsidRPr="008C017A">
        <w:rPr>
          <w:rFonts w:hint="eastAsia"/>
          <w:szCs w:val="21"/>
        </w:rPr>
        <w:t>净值的</w:t>
      </w:r>
      <w:r w:rsidRPr="00813363">
        <w:rPr>
          <w:rFonts w:hint="eastAsia"/>
          <w:szCs w:val="21"/>
          <w:highlight w:val="yellow"/>
        </w:rPr>
        <w:t>百分之十</w:t>
      </w:r>
      <w:r w:rsidRPr="008C017A">
        <w:rPr>
          <w:rFonts w:hint="eastAsia"/>
          <w:szCs w:val="21"/>
        </w:rPr>
        <w:t>；</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（二）同一基金管理人管理的全部基金持有一家公司发行的证券，超过该</w:t>
      </w:r>
      <w:r w:rsidRPr="00813363">
        <w:rPr>
          <w:rFonts w:hint="eastAsia"/>
          <w:szCs w:val="21"/>
          <w:highlight w:val="yellow"/>
        </w:rPr>
        <w:t>证券的百分之十</w:t>
      </w:r>
      <w:r w:rsidRPr="008C017A">
        <w:rPr>
          <w:rFonts w:hint="eastAsia"/>
          <w:szCs w:val="21"/>
        </w:rPr>
        <w:t>；</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（三）基金财产参与股票发行申购，单只基金所申报的金额超过该基金的总资产，单只基金所申报的股票数量超过拟发行股票公司本次发行股票的总量；</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（四）违反基金合同关于投资范围、投资策略和投资比例等约定；</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（五）中国证监会规定禁止的其他情形。</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完全按照有关指数的构成比例进行证券投资的基金品种可以不受前款第（一）项、第（二）项规定的比例限制。</w:t>
      </w:r>
    </w:p>
    <w:p w:rsidR="00190F4E" w:rsidRPr="008C017A" w:rsidRDefault="00190F4E"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90F4E" w:rsidRPr="00357C85" w:rsidRDefault="00AF6BA0" w:rsidP="00190F4E">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357C85">
        <w:rPr>
          <w:rFonts w:ascii="宋体" w:cs="宋体" w:hint="eastAsia"/>
          <w:b/>
          <w:color w:val="000000"/>
          <w:kern w:val="0"/>
          <w:szCs w:val="21"/>
          <w:highlight w:val="green"/>
        </w:rPr>
        <w:t>13、</w:t>
      </w:r>
      <w:r w:rsidR="0004542B" w:rsidRPr="00357C85">
        <w:rPr>
          <w:rFonts w:ascii="宋体" w:cs="宋体" w:hint="eastAsia"/>
          <w:b/>
          <w:color w:val="000000"/>
          <w:kern w:val="0"/>
          <w:szCs w:val="21"/>
          <w:highlight w:val="green"/>
        </w:rPr>
        <w:t>掌握被动超标的情形及处理要求；</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《基金运作办法》第三十三条</w:t>
      </w:r>
      <w:r w:rsidRPr="008C017A">
        <w:rPr>
          <w:rFonts w:hint="eastAsia"/>
          <w:szCs w:val="21"/>
        </w:rPr>
        <w:t>因证券市场波动、上市公司合并、基金规模变动等基金管理人之外的因素致使基金投资不符合本办法第三十一条第一款第（一）项、第（二）项规定的比例或者基金合同约定的投资比例的，基金管理人应当在</w:t>
      </w:r>
      <w:r w:rsidRPr="00813363">
        <w:rPr>
          <w:rFonts w:hint="eastAsia"/>
          <w:szCs w:val="21"/>
          <w:highlight w:val="yellow"/>
        </w:rPr>
        <w:t>十个交易日内进行调整</w:t>
      </w:r>
      <w:r w:rsidRPr="008C017A">
        <w:rPr>
          <w:rFonts w:hint="eastAsia"/>
          <w:szCs w:val="21"/>
        </w:rPr>
        <w:t>。</w:t>
      </w:r>
    </w:p>
    <w:p w:rsidR="00190F4E" w:rsidRPr="008C017A" w:rsidRDefault="00190F4E"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90F4E" w:rsidRPr="00357C85" w:rsidRDefault="00AF6BA0" w:rsidP="00190F4E">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357C85">
        <w:rPr>
          <w:rFonts w:ascii="宋体" w:cs="宋体" w:hint="eastAsia"/>
          <w:b/>
          <w:color w:val="000000"/>
          <w:kern w:val="0"/>
          <w:szCs w:val="21"/>
          <w:highlight w:val="green"/>
        </w:rPr>
        <w:t>14、</w:t>
      </w:r>
      <w:r w:rsidR="0004542B" w:rsidRPr="00357C85">
        <w:rPr>
          <w:rFonts w:ascii="宋体" w:cs="宋体" w:hint="eastAsia"/>
          <w:b/>
          <w:color w:val="000000"/>
          <w:kern w:val="0"/>
          <w:szCs w:val="21"/>
          <w:highlight w:val="green"/>
        </w:rPr>
        <w:t>掌握关于持股</w:t>
      </w:r>
      <w:r w:rsidR="0004542B" w:rsidRPr="00357C85">
        <w:rPr>
          <w:rFonts w:ascii="宋体" w:cs="宋体"/>
          <w:b/>
          <w:color w:val="000000"/>
          <w:kern w:val="0"/>
          <w:szCs w:val="21"/>
          <w:highlight w:val="green"/>
        </w:rPr>
        <w:t>5%</w:t>
      </w:r>
      <w:r w:rsidR="0004542B" w:rsidRPr="00357C85">
        <w:rPr>
          <w:rFonts w:ascii="宋体" w:cs="宋体" w:hint="eastAsia"/>
          <w:b/>
          <w:color w:val="000000"/>
          <w:kern w:val="0"/>
          <w:szCs w:val="21"/>
          <w:highlight w:val="green"/>
        </w:rPr>
        <w:t>以上股东信息披露义务和行为限制的规定；</w:t>
      </w:r>
      <w:r w:rsidR="00813363" w:rsidRPr="00357C85">
        <w:rPr>
          <w:rFonts w:ascii="宋体" w:cs="宋体" w:hint="eastAsia"/>
          <w:b/>
          <w:color w:val="000000"/>
          <w:kern w:val="0"/>
          <w:szCs w:val="21"/>
          <w:highlight w:val="green"/>
        </w:rPr>
        <w:t>（6个月锁定期）</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《证券法》第四十七条</w:t>
      </w:r>
      <w:r w:rsidRPr="008C017A">
        <w:rPr>
          <w:rFonts w:hint="eastAsia"/>
          <w:szCs w:val="21"/>
        </w:rPr>
        <w:t>上市公司董事、监事、高级管理人员、持有上市公司股份</w:t>
      </w:r>
      <w:r w:rsidRPr="00BE0677">
        <w:rPr>
          <w:rFonts w:hint="eastAsia"/>
          <w:szCs w:val="21"/>
          <w:highlight w:val="yellow"/>
        </w:rPr>
        <w:t>百分之五</w:t>
      </w:r>
      <w:r w:rsidRPr="008C017A">
        <w:rPr>
          <w:rFonts w:hint="eastAsia"/>
          <w:szCs w:val="21"/>
        </w:rPr>
        <w:t>以上的股东，将其持有的该公司的股票在买入后</w:t>
      </w:r>
      <w:r w:rsidRPr="00BE0677">
        <w:rPr>
          <w:rFonts w:hint="eastAsia"/>
          <w:szCs w:val="21"/>
          <w:highlight w:val="yellow"/>
        </w:rPr>
        <w:t>六个月</w:t>
      </w:r>
      <w:r w:rsidRPr="008C017A">
        <w:rPr>
          <w:rFonts w:hint="eastAsia"/>
          <w:szCs w:val="21"/>
        </w:rPr>
        <w:t>内卖出，或者在卖出后六个月内又买入，由此所得收益归该公司所有，公司董事会应当收回其所得收益。但是，证券公司因</w:t>
      </w:r>
      <w:r w:rsidRPr="00BE0677">
        <w:rPr>
          <w:rFonts w:hint="eastAsia"/>
          <w:szCs w:val="21"/>
          <w:highlight w:val="yellow"/>
        </w:rPr>
        <w:t>包销购入</w:t>
      </w:r>
      <w:r w:rsidRPr="008C017A">
        <w:rPr>
          <w:rFonts w:hint="eastAsia"/>
          <w:szCs w:val="21"/>
        </w:rPr>
        <w:t>售后剩余股票而持有</w:t>
      </w:r>
      <w:r w:rsidRPr="00BE0677">
        <w:rPr>
          <w:rFonts w:hint="eastAsia"/>
          <w:szCs w:val="21"/>
          <w:highlight w:val="yellow"/>
        </w:rPr>
        <w:t>百分之五以上</w:t>
      </w:r>
      <w:r w:rsidRPr="008C017A">
        <w:rPr>
          <w:rFonts w:hint="eastAsia"/>
          <w:szCs w:val="21"/>
        </w:rPr>
        <w:t>股份的，卖出该股票</w:t>
      </w:r>
      <w:r w:rsidRPr="00BE0677">
        <w:rPr>
          <w:rFonts w:hint="eastAsia"/>
          <w:szCs w:val="21"/>
          <w:highlight w:val="yellow"/>
        </w:rPr>
        <w:t>不</w:t>
      </w:r>
      <w:r w:rsidRPr="008C017A">
        <w:rPr>
          <w:rFonts w:hint="eastAsia"/>
          <w:szCs w:val="21"/>
        </w:rPr>
        <w:t>受六个月时间</w:t>
      </w:r>
      <w:r w:rsidRPr="00BE0677">
        <w:rPr>
          <w:rFonts w:hint="eastAsia"/>
          <w:szCs w:val="21"/>
          <w:highlight w:val="yellow"/>
        </w:rPr>
        <w:t>限</w:t>
      </w:r>
      <w:r w:rsidRPr="008C017A">
        <w:rPr>
          <w:rFonts w:hint="eastAsia"/>
          <w:szCs w:val="21"/>
        </w:rPr>
        <w:t>制。</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公司董事会不按照前款规定执行的，股东有权要求董事会在三十日内执行。公司董事会未在上述期限内执行的，股东有权为了公司的利益以自己的名义直接向人民法院提起诉讼。</w:t>
      </w:r>
    </w:p>
    <w:p w:rsidR="00BA3DE0" w:rsidRPr="008C017A" w:rsidRDefault="00190F4E" w:rsidP="00BA3DE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公司董事会不按照第一款的规定执行的，负有责任的董事依法承担连带责任。</w:t>
      </w:r>
    </w:p>
    <w:p w:rsidR="00BA3DE0" w:rsidRPr="008C017A" w:rsidRDefault="00BA3DE0" w:rsidP="00BA3DE0">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86D1D">
        <w:rPr>
          <w:rFonts w:hint="eastAsia"/>
          <w:i/>
          <w:szCs w:val="21"/>
          <w:highlight w:val="cyan"/>
          <w:u w:val="single"/>
        </w:rPr>
        <w:t>《证券法》第八十六条</w:t>
      </w:r>
      <w:r w:rsidRPr="008C017A">
        <w:rPr>
          <w:rFonts w:hint="eastAsia"/>
          <w:szCs w:val="21"/>
        </w:rPr>
        <w:t>通过证券交易所的证券交易，投资者持有或者通过协议、其他安排与他人共同持有一个上市公司已发行的股份达到</w:t>
      </w:r>
      <w:r w:rsidRPr="00813363">
        <w:rPr>
          <w:rFonts w:hint="eastAsia"/>
          <w:szCs w:val="21"/>
          <w:highlight w:val="yellow"/>
        </w:rPr>
        <w:t>百分之五</w:t>
      </w:r>
      <w:r w:rsidRPr="008C017A">
        <w:rPr>
          <w:rFonts w:hint="eastAsia"/>
          <w:szCs w:val="21"/>
        </w:rPr>
        <w:t>时，应当在该事实发生之日起</w:t>
      </w:r>
      <w:r w:rsidRPr="00813363">
        <w:rPr>
          <w:rFonts w:hint="eastAsia"/>
          <w:szCs w:val="21"/>
          <w:highlight w:val="yellow"/>
        </w:rPr>
        <w:t>三日内</w:t>
      </w:r>
      <w:r w:rsidRPr="008C017A">
        <w:rPr>
          <w:rFonts w:hint="eastAsia"/>
          <w:szCs w:val="21"/>
        </w:rPr>
        <w:t>，向国务院证券监督管理机构、证券交易所作出</w:t>
      </w:r>
      <w:r w:rsidRPr="00813363">
        <w:rPr>
          <w:rFonts w:hint="eastAsia"/>
          <w:szCs w:val="21"/>
          <w:highlight w:val="yellow"/>
        </w:rPr>
        <w:t>书面报告</w:t>
      </w:r>
      <w:r w:rsidRPr="008C017A">
        <w:rPr>
          <w:rFonts w:hint="eastAsia"/>
          <w:szCs w:val="21"/>
        </w:rPr>
        <w:t>，通知该上市公司，并予</w:t>
      </w:r>
      <w:r w:rsidRPr="00813363">
        <w:rPr>
          <w:rFonts w:hint="eastAsia"/>
          <w:szCs w:val="21"/>
          <w:highlight w:val="yellow"/>
        </w:rPr>
        <w:t>公告</w:t>
      </w:r>
      <w:r w:rsidRPr="008C017A">
        <w:rPr>
          <w:rFonts w:hint="eastAsia"/>
          <w:szCs w:val="21"/>
        </w:rPr>
        <w:t>；在上述期限内，</w:t>
      </w:r>
      <w:r w:rsidRPr="00813363">
        <w:rPr>
          <w:rFonts w:hint="eastAsia"/>
          <w:szCs w:val="21"/>
          <w:highlight w:val="yellow"/>
        </w:rPr>
        <w:t>不得再行买卖</w:t>
      </w:r>
      <w:r w:rsidRPr="008C017A">
        <w:rPr>
          <w:rFonts w:hint="eastAsia"/>
          <w:szCs w:val="21"/>
        </w:rPr>
        <w:t>该上市公司的股票。</w:t>
      </w:r>
    </w:p>
    <w:p w:rsidR="00190F4E" w:rsidRPr="008C017A" w:rsidRDefault="00190F4E" w:rsidP="00190F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投资者持有或者通过协议、其他安排与他人共同持有一个上市公司已发行的股份</w:t>
      </w:r>
      <w:r w:rsidRPr="00813363">
        <w:rPr>
          <w:rFonts w:hint="eastAsia"/>
          <w:szCs w:val="21"/>
          <w:highlight w:val="yellow"/>
        </w:rPr>
        <w:t>达到百分之五后</w:t>
      </w:r>
      <w:r w:rsidRPr="008C017A">
        <w:rPr>
          <w:rFonts w:hint="eastAsia"/>
          <w:szCs w:val="21"/>
        </w:rPr>
        <w:t>，其所持该上市公司已发行的股份比例</w:t>
      </w:r>
      <w:r w:rsidRPr="00813363">
        <w:rPr>
          <w:rFonts w:hint="eastAsia"/>
          <w:szCs w:val="21"/>
          <w:highlight w:val="yellow"/>
        </w:rPr>
        <w:t>每增加或者减少百分之五</w:t>
      </w:r>
      <w:r w:rsidRPr="008C017A">
        <w:rPr>
          <w:rFonts w:hint="eastAsia"/>
          <w:szCs w:val="21"/>
        </w:rPr>
        <w:t>，应当依照前款规定进行报告和</w:t>
      </w:r>
      <w:r w:rsidRPr="00813363">
        <w:rPr>
          <w:rFonts w:hint="eastAsia"/>
          <w:szCs w:val="21"/>
          <w:highlight w:val="yellow"/>
        </w:rPr>
        <w:t>公告</w:t>
      </w:r>
      <w:r w:rsidRPr="008C017A">
        <w:rPr>
          <w:rFonts w:hint="eastAsia"/>
          <w:szCs w:val="21"/>
        </w:rPr>
        <w:t>。在报告期限内和作出报告、</w:t>
      </w:r>
      <w:r w:rsidRPr="00813363">
        <w:rPr>
          <w:rFonts w:hint="eastAsia"/>
          <w:szCs w:val="21"/>
          <w:highlight w:val="yellow"/>
        </w:rPr>
        <w:t>公告后二日内</w:t>
      </w:r>
      <w:r w:rsidRPr="008C017A">
        <w:rPr>
          <w:rFonts w:hint="eastAsia"/>
          <w:szCs w:val="21"/>
        </w:rPr>
        <w:t>，</w:t>
      </w:r>
      <w:r w:rsidRPr="00813363">
        <w:rPr>
          <w:rFonts w:hint="eastAsia"/>
          <w:szCs w:val="21"/>
          <w:highlight w:val="yellow"/>
        </w:rPr>
        <w:t>不得再行买卖</w:t>
      </w:r>
      <w:r w:rsidRPr="008C017A">
        <w:rPr>
          <w:rFonts w:hint="eastAsia"/>
          <w:szCs w:val="21"/>
        </w:rPr>
        <w:t>该上市公司的股票。</w:t>
      </w:r>
    </w:p>
    <w:p w:rsidR="00190F4E" w:rsidRPr="008C017A" w:rsidRDefault="00190F4E"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5C5E6E" w:rsidRDefault="00AF6BA0" w:rsidP="007E5499">
      <w:pPr>
        <w:numPr>
          <w:ilvl w:val="0"/>
          <w:numId w:val="1"/>
        </w:numPr>
        <w:autoSpaceDE w:val="0"/>
        <w:autoSpaceDN w:val="0"/>
        <w:adjustRightInd w:val="0"/>
        <w:spacing w:before="100" w:beforeAutospacing="1" w:after="100" w:afterAutospacing="1"/>
        <w:jc w:val="left"/>
        <w:rPr>
          <w:rFonts w:ascii="宋体" w:cs="宋体"/>
          <w:b/>
          <w:kern w:val="0"/>
          <w:szCs w:val="21"/>
        </w:rPr>
      </w:pPr>
      <w:r w:rsidRPr="005C5E6E">
        <w:rPr>
          <w:rFonts w:ascii="宋体" w:cs="宋体" w:hint="eastAsia"/>
          <w:b/>
          <w:kern w:val="0"/>
          <w:szCs w:val="21"/>
        </w:rPr>
        <w:t>15、</w:t>
      </w:r>
      <w:r w:rsidR="0004542B" w:rsidRPr="005C5E6E">
        <w:rPr>
          <w:rFonts w:ascii="宋体" w:cs="宋体" w:hint="eastAsia"/>
          <w:b/>
          <w:kern w:val="0"/>
          <w:szCs w:val="21"/>
        </w:rPr>
        <w:t>掌握基金托管人关注的异常交易和行为及发现异常交易的处理方式、报告义务。</w:t>
      </w:r>
    </w:p>
    <w:p w:rsidR="00BA3DE0" w:rsidRPr="008C017A" w:rsidRDefault="00BA3DE0" w:rsidP="007E5499">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p>
    <w:p w:rsidR="007E5499" w:rsidRPr="00B35F32" w:rsidRDefault="00AF6BA0" w:rsidP="007E5499">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16、</w:t>
      </w:r>
      <w:r w:rsidR="0004542B" w:rsidRPr="00B35F32">
        <w:rPr>
          <w:rFonts w:ascii="宋体" w:cs="宋体" w:hint="eastAsia"/>
          <w:b/>
          <w:color w:val="000000"/>
          <w:kern w:val="0"/>
          <w:szCs w:val="21"/>
        </w:rPr>
        <w:t>掌握公平交易制度的适用范围、公平交易制度覆盖的各个环节，投资决策的内部控制、交易执行的内部控制、行为监控和分析评估、报告和信息披露。</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lastRenderedPageBreak/>
        <w:t>《公平交易制度》第三条</w:t>
      </w:r>
      <w:r w:rsidRPr="008C017A">
        <w:rPr>
          <w:rFonts w:hint="eastAsia"/>
          <w:szCs w:val="21"/>
        </w:rPr>
        <w:t>公司的公平交易制度所规范的范围应包括所有投资品种，以及一级市场申购、二级市场交易等所有投资管理活动，同时应包括</w:t>
      </w:r>
      <w:r w:rsidRPr="006D164A">
        <w:rPr>
          <w:rFonts w:hint="eastAsia"/>
          <w:b/>
          <w:szCs w:val="21"/>
        </w:rPr>
        <w:t>授权、研究分析、投资决策、交易执行、业绩评估</w:t>
      </w:r>
      <w:r w:rsidRPr="008C017A">
        <w:rPr>
          <w:rFonts w:hint="eastAsia"/>
          <w:szCs w:val="21"/>
        </w:rPr>
        <w:t>等投资管理活动相关的各个环节。</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《公平交易制度》第四条</w:t>
      </w:r>
      <w:r w:rsidRPr="008C017A">
        <w:rPr>
          <w:rFonts w:hint="eastAsia"/>
          <w:szCs w:val="21"/>
        </w:rPr>
        <w:t>公司应合理设置各类资产管理业务之间以及各类资产管理业务内部的组织结构，在保证各投资组合投资决策相对独立性的同时，确保其在获得投资信息、投资建议和实施投资决策方面享有公平的机会。</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《公平交易制度》第五条</w:t>
      </w:r>
      <w:r w:rsidRPr="008C017A">
        <w:rPr>
          <w:rFonts w:hint="eastAsia"/>
          <w:szCs w:val="21"/>
        </w:rPr>
        <w:t>公司应建立科学的投资决策体系，加强交易执行环节的内部控制，并通过工作制度、流程和技术手段保证公平交易原则的实现。同时，应通过对投资交易行为的监控、分析评估和信息披露来加强对公平交易过程和结果的监督。</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《公平交易制度》第六条</w:t>
      </w:r>
      <w:r w:rsidRPr="008C017A">
        <w:rPr>
          <w:rFonts w:hint="eastAsia"/>
          <w:szCs w:val="21"/>
        </w:rPr>
        <w:t>公司应不断完善研究方法和投资决策流程，提高投资决策的科学性和客观性，确保各投资组合享有公平的投资决策机会，建立公平交易的制度环境。</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《公平交易制度》第七条</w:t>
      </w:r>
      <w:r w:rsidRPr="008C017A">
        <w:rPr>
          <w:rFonts w:hint="eastAsia"/>
          <w:szCs w:val="21"/>
        </w:rPr>
        <w:t>公司应建立客观的研究方法，任何投资分析和建议均应有充分的事实和数据支持，避免主观臆断，严禁利用内幕信息作为投资依据。</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w:t>
      </w:r>
      <w:r w:rsidRPr="00B35F32">
        <w:rPr>
          <w:i/>
          <w:szCs w:val="21"/>
          <w:u w:val="single"/>
        </w:rPr>
        <w:t>第八条</w:t>
      </w:r>
      <w:r w:rsidRPr="008C017A">
        <w:rPr>
          <w:szCs w:val="21"/>
        </w:rPr>
        <w:t>公司应根据上述研究方法建立</w:t>
      </w:r>
      <w:r w:rsidRPr="00813363">
        <w:rPr>
          <w:szCs w:val="21"/>
          <w:highlight w:val="yellow"/>
        </w:rPr>
        <w:t>全公司适用的投资对象备选库和交易对手备选库</w:t>
      </w:r>
      <w:r w:rsidRPr="008C017A">
        <w:rPr>
          <w:szCs w:val="21"/>
        </w:rPr>
        <w:t>，制定明确的备选库建立、维护程序。</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14DE8">
        <w:rPr>
          <w:rFonts w:hint="eastAsia"/>
          <w:szCs w:val="21"/>
          <w:highlight w:val="cyan"/>
          <w:u w:val="single"/>
        </w:rPr>
        <w:t>《公平交易制度》</w:t>
      </w:r>
      <w:r w:rsidRPr="00714DE8">
        <w:rPr>
          <w:szCs w:val="21"/>
          <w:highlight w:val="cyan"/>
          <w:u w:val="single"/>
        </w:rPr>
        <w:t>第九条</w:t>
      </w:r>
      <w:r w:rsidRPr="008C017A">
        <w:rPr>
          <w:szCs w:val="21"/>
        </w:rPr>
        <w:t>公司应在备选库的基础上，根据不同投资组合的投资目标、投资风格、投资范围和关联交易限制等，建立</w:t>
      </w:r>
      <w:r w:rsidRPr="00813363">
        <w:rPr>
          <w:szCs w:val="21"/>
          <w:highlight w:val="yellow"/>
        </w:rPr>
        <w:t>不同投资组合的投资对象风格库和交易对手备选库</w:t>
      </w:r>
      <w:r w:rsidRPr="008C017A">
        <w:rPr>
          <w:szCs w:val="21"/>
        </w:rPr>
        <w:t>，投资组合经理在此基础上根据投资授权构建具体的投资组合。</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14DE8">
        <w:rPr>
          <w:rFonts w:hint="eastAsia"/>
          <w:i/>
          <w:szCs w:val="21"/>
          <w:highlight w:val="cyan"/>
          <w:u w:val="single"/>
        </w:rPr>
        <w:t>《公平交易制度》</w:t>
      </w:r>
      <w:r w:rsidRPr="00714DE8">
        <w:rPr>
          <w:i/>
          <w:szCs w:val="21"/>
          <w:highlight w:val="cyan"/>
          <w:u w:val="single"/>
        </w:rPr>
        <w:t>第十条</w:t>
      </w:r>
      <w:r w:rsidRPr="008C017A">
        <w:rPr>
          <w:szCs w:val="21"/>
        </w:rPr>
        <w:t>公司应健全投资授权制度，明确投资决策委员会、投资总监、投资组合经理等各投资决策主体的职责和权限划分，合理确定各投资组合经理的投资权限。投资组合经理在授权范围内可以自主决策，超过投资权限的操作需要经过严格的审批程序。</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w:t>
      </w:r>
      <w:r w:rsidRPr="00B35F32">
        <w:rPr>
          <w:i/>
          <w:szCs w:val="21"/>
          <w:u w:val="single"/>
        </w:rPr>
        <w:t>第十一条</w:t>
      </w:r>
      <w:r w:rsidRPr="008C017A">
        <w:rPr>
          <w:szCs w:val="21"/>
        </w:rPr>
        <w:t>公司应建立系统的交易方法，即投资组合经理应根据投资组合的投资风格和投资策略，制定客观、完整的交易决策规则，并按照这些规则进行交易决策，以保证各投资组合交易决策的客观性和独立性。</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《公平交易制度》第十二条</w:t>
      </w:r>
      <w:r w:rsidRPr="008C017A">
        <w:rPr>
          <w:rFonts w:hint="eastAsia"/>
          <w:szCs w:val="21"/>
        </w:rPr>
        <w:t>公司应将</w:t>
      </w:r>
      <w:r w:rsidRPr="00813363">
        <w:rPr>
          <w:rFonts w:hint="eastAsia"/>
          <w:szCs w:val="21"/>
        </w:rPr>
        <w:t>投资</w:t>
      </w:r>
      <w:r w:rsidRPr="00813363">
        <w:rPr>
          <w:rFonts w:hint="eastAsia"/>
          <w:szCs w:val="21"/>
          <w:highlight w:val="yellow"/>
        </w:rPr>
        <w:t>管理</w:t>
      </w:r>
      <w:r w:rsidRPr="00813363">
        <w:rPr>
          <w:rFonts w:hint="eastAsia"/>
          <w:szCs w:val="21"/>
        </w:rPr>
        <w:t>职能</w:t>
      </w:r>
      <w:r w:rsidRPr="008C017A">
        <w:rPr>
          <w:rFonts w:hint="eastAsia"/>
          <w:szCs w:val="21"/>
        </w:rPr>
        <w:t>和</w:t>
      </w:r>
      <w:r w:rsidRPr="00813363">
        <w:rPr>
          <w:rFonts w:hint="eastAsia"/>
          <w:szCs w:val="21"/>
          <w:highlight w:val="yellow"/>
        </w:rPr>
        <w:t>交易</w:t>
      </w:r>
      <w:r w:rsidRPr="00813363">
        <w:rPr>
          <w:rFonts w:hint="eastAsia"/>
          <w:szCs w:val="21"/>
        </w:rPr>
        <w:t>执行职能相</w:t>
      </w:r>
      <w:r w:rsidRPr="00813363">
        <w:rPr>
          <w:rFonts w:hint="eastAsia"/>
          <w:szCs w:val="21"/>
          <w:highlight w:val="yellow"/>
        </w:rPr>
        <w:t>隔离</w:t>
      </w:r>
      <w:r w:rsidRPr="008C017A">
        <w:rPr>
          <w:rFonts w:hint="eastAsia"/>
          <w:szCs w:val="21"/>
        </w:rPr>
        <w:t>，实行</w:t>
      </w:r>
      <w:r w:rsidRPr="00813363">
        <w:rPr>
          <w:rFonts w:hint="eastAsia"/>
          <w:szCs w:val="21"/>
          <w:highlight w:val="yellow"/>
        </w:rPr>
        <w:t>集中交易</w:t>
      </w:r>
      <w:r w:rsidRPr="008C017A">
        <w:rPr>
          <w:rFonts w:hint="eastAsia"/>
          <w:szCs w:val="21"/>
        </w:rPr>
        <w:t>制度，建立和完善公平的交易分配制度，确保各投资组合享有公平的交易执行机会。</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《公平交易制度》第十三条</w:t>
      </w:r>
      <w:r w:rsidRPr="008C017A">
        <w:rPr>
          <w:rFonts w:hint="eastAsia"/>
          <w:szCs w:val="21"/>
        </w:rPr>
        <w:t>如果投资风格相似的不同投资组合对于同一证券有相同的交易需求，公司应保证这些投资组合在交易时机上的公平性，以获得相同或相近的交易价格。</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《公平交易制度》第十四条</w:t>
      </w:r>
      <w:r w:rsidRPr="008C017A">
        <w:rPr>
          <w:rFonts w:hint="eastAsia"/>
          <w:szCs w:val="21"/>
        </w:rPr>
        <w:t>对于交易所公开竞价交易，公司应严格执行交易系统中的公平交易程序。对于由于特殊原因不能参与公平交易程序的交易指令，应进行严格的公平性审核。</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714DE8">
        <w:rPr>
          <w:rFonts w:hint="eastAsia"/>
          <w:i/>
          <w:szCs w:val="21"/>
          <w:highlight w:val="cyan"/>
          <w:u w:val="single"/>
        </w:rPr>
        <w:t>《公平交易制度》第十五条</w:t>
      </w:r>
      <w:r w:rsidRPr="008C017A">
        <w:rPr>
          <w:rFonts w:hint="eastAsia"/>
          <w:szCs w:val="21"/>
        </w:rPr>
        <w:t>公司应完善</w:t>
      </w:r>
      <w:r w:rsidRPr="00813363">
        <w:rPr>
          <w:rFonts w:hint="eastAsia"/>
          <w:szCs w:val="21"/>
          <w:highlight w:val="yellow"/>
        </w:rPr>
        <w:t>银行间</w:t>
      </w:r>
      <w:r w:rsidRPr="008C017A">
        <w:rPr>
          <w:rFonts w:hint="eastAsia"/>
          <w:szCs w:val="21"/>
        </w:rPr>
        <w:t>市场交易、</w:t>
      </w:r>
      <w:r w:rsidRPr="00813363">
        <w:rPr>
          <w:rFonts w:hint="eastAsia"/>
          <w:szCs w:val="21"/>
          <w:highlight w:val="yellow"/>
        </w:rPr>
        <w:t>交易所大宗交易</w:t>
      </w:r>
      <w:r w:rsidRPr="008C017A">
        <w:rPr>
          <w:rFonts w:hint="eastAsia"/>
          <w:szCs w:val="21"/>
        </w:rPr>
        <w:t>等</w:t>
      </w:r>
      <w:r w:rsidRPr="00813363">
        <w:rPr>
          <w:rFonts w:hint="eastAsia"/>
          <w:szCs w:val="21"/>
          <w:highlight w:val="yellow"/>
        </w:rPr>
        <w:t>非集中竞价交易的交易分配</w:t>
      </w:r>
      <w:r w:rsidRPr="008C017A">
        <w:rPr>
          <w:rFonts w:hint="eastAsia"/>
          <w:szCs w:val="21"/>
        </w:rPr>
        <w:t>制度，保证各投资组合获得公平的交易机会。对于部分</w:t>
      </w:r>
      <w:r w:rsidRPr="00813363">
        <w:rPr>
          <w:rFonts w:hint="eastAsia"/>
          <w:szCs w:val="21"/>
          <w:highlight w:val="yellow"/>
        </w:rPr>
        <w:t>债券一级市场申购</w:t>
      </w:r>
      <w:r w:rsidRPr="008C017A">
        <w:rPr>
          <w:rFonts w:hint="eastAsia"/>
          <w:szCs w:val="21"/>
        </w:rPr>
        <w:t>、</w:t>
      </w:r>
      <w:r w:rsidRPr="00813363">
        <w:rPr>
          <w:rFonts w:hint="eastAsia"/>
          <w:szCs w:val="21"/>
          <w:highlight w:val="yellow"/>
        </w:rPr>
        <w:t>非公开发行股票申购</w:t>
      </w:r>
      <w:r w:rsidRPr="008C017A">
        <w:rPr>
          <w:rFonts w:hint="eastAsia"/>
          <w:szCs w:val="21"/>
        </w:rPr>
        <w:t>等以公司名义进行的交易，各投资组合经理应在</w:t>
      </w:r>
      <w:r w:rsidRPr="00813363">
        <w:rPr>
          <w:rFonts w:hint="eastAsia"/>
          <w:szCs w:val="21"/>
          <w:highlight w:val="yellow"/>
        </w:rPr>
        <w:t>交易前</w:t>
      </w:r>
      <w:r w:rsidRPr="00714DE8">
        <w:rPr>
          <w:rFonts w:hint="eastAsia"/>
          <w:szCs w:val="21"/>
          <w:highlight w:val="cyan"/>
        </w:rPr>
        <w:t>独立</w:t>
      </w:r>
      <w:r w:rsidRPr="008C017A">
        <w:rPr>
          <w:rFonts w:hint="eastAsia"/>
          <w:szCs w:val="21"/>
        </w:rPr>
        <w:t>地确定各投资组合的交易价格和数量，公司应按照</w:t>
      </w:r>
      <w:r w:rsidRPr="00813363">
        <w:rPr>
          <w:rFonts w:hint="eastAsia"/>
          <w:szCs w:val="21"/>
          <w:highlight w:val="yellow"/>
        </w:rPr>
        <w:t>价格优先</w:t>
      </w:r>
      <w:r w:rsidRPr="008C017A">
        <w:rPr>
          <w:rFonts w:hint="eastAsia"/>
          <w:szCs w:val="21"/>
        </w:rPr>
        <w:t>、</w:t>
      </w:r>
      <w:r w:rsidRPr="00813363">
        <w:rPr>
          <w:rFonts w:hint="eastAsia"/>
          <w:szCs w:val="21"/>
          <w:highlight w:val="yellow"/>
        </w:rPr>
        <w:t>比例分配</w:t>
      </w:r>
      <w:r w:rsidRPr="008C017A">
        <w:rPr>
          <w:rFonts w:hint="eastAsia"/>
          <w:szCs w:val="21"/>
        </w:rPr>
        <w:t>的原则对交易结果进行分配。如有不同，需要经过严格的公平性审核。</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w:t>
      </w:r>
      <w:r w:rsidRPr="00B35F32">
        <w:rPr>
          <w:rFonts w:ascii="宋体" w:cs="宋体" w:hint="eastAsia"/>
          <w:i/>
          <w:color w:val="000000"/>
          <w:kern w:val="0"/>
          <w:szCs w:val="21"/>
          <w:u w:val="single"/>
        </w:rPr>
        <w:t>第十六条</w:t>
      </w:r>
      <w:r w:rsidRPr="008C017A">
        <w:rPr>
          <w:rFonts w:ascii="宋体" w:cs="宋体" w:hint="eastAsia"/>
          <w:color w:val="000000"/>
          <w:kern w:val="0"/>
          <w:szCs w:val="21"/>
        </w:rPr>
        <w:t>公司应加强对投资交易行为的监察稽核力度，建立有效的异常交易行为日常监控和分析评估制度，并建立相关记录制度，确保公平交易可稽核。</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w:t>
      </w:r>
      <w:r w:rsidRPr="00B35F32">
        <w:rPr>
          <w:rFonts w:ascii="宋体"/>
          <w:i/>
          <w:kern w:val="0"/>
          <w:szCs w:val="21"/>
          <w:u w:val="single"/>
        </w:rPr>
        <w:t>第十七条</w:t>
      </w:r>
      <w:r w:rsidRPr="008C017A">
        <w:rPr>
          <w:rFonts w:ascii="宋体"/>
          <w:kern w:val="0"/>
          <w:szCs w:val="21"/>
        </w:rPr>
        <w:t>公司应对非公开发行股票申购、以公司名义进行的债券一级市场申购的申购方案和分配过程进行审核和监控，保证分配结果符合公平交易的原则。</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w:t>
      </w:r>
      <w:r w:rsidRPr="00B35F32">
        <w:rPr>
          <w:rFonts w:ascii="宋体"/>
          <w:i/>
          <w:kern w:val="0"/>
          <w:szCs w:val="21"/>
          <w:u w:val="single"/>
        </w:rPr>
        <w:t>第十八条</w:t>
      </w:r>
      <w:r w:rsidRPr="008C017A">
        <w:rPr>
          <w:rFonts w:ascii="宋体"/>
          <w:kern w:val="0"/>
          <w:szCs w:val="21"/>
        </w:rPr>
        <w:t>公司应根据市场公认的</w:t>
      </w:r>
      <w:r w:rsidRPr="00813363">
        <w:rPr>
          <w:rFonts w:ascii="宋体"/>
          <w:kern w:val="0"/>
          <w:szCs w:val="21"/>
          <w:highlight w:val="yellow"/>
        </w:rPr>
        <w:t>第三方信息</w:t>
      </w:r>
      <w:r w:rsidRPr="008C017A">
        <w:rPr>
          <w:rFonts w:ascii="宋体"/>
          <w:kern w:val="0"/>
          <w:szCs w:val="21"/>
        </w:rPr>
        <w:t>，对投资组合与交易对手之间议</w:t>
      </w:r>
      <w:r w:rsidRPr="00813363">
        <w:rPr>
          <w:rFonts w:ascii="宋体"/>
          <w:kern w:val="0"/>
          <w:szCs w:val="21"/>
          <w:highlight w:val="yellow"/>
        </w:rPr>
        <w:t>价交易</w:t>
      </w:r>
      <w:r w:rsidRPr="008C017A">
        <w:rPr>
          <w:rFonts w:ascii="宋体"/>
          <w:kern w:val="0"/>
          <w:szCs w:val="21"/>
        </w:rPr>
        <w:t>的交易价格</w:t>
      </w:r>
      <w:r w:rsidRPr="00813363">
        <w:rPr>
          <w:rFonts w:ascii="宋体"/>
          <w:kern w:val="0"/>
          <w:szCs w:val="21"/>
          <w:highlight w:val="yellow"/>
        </w:rPr>
        <w:t>公允性</w:t>
      </w:r>
      <w:r w:rsidRPr="008C017A">
        <w:rPr>
          <w:rFonts w:ascii="宋体"/>
          <w:kern w:val="0"/>
          <w:szCs w:val="21"/>
        </w:rPr>
        <w:t>进行审查。相关投资组合经理应对交易价格异常情况进行合理性解释。</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w:t>
      </w:r>
      <w:r w:rsidRPr="00B35F32">
        <w:rPr>
          <w:rFonts w:ascii="宋体"/>
          <w:i/>
          <w:kern w:val="0"/>
          <w:szCs w:val="21"/>
          <w:u w:val="single"/>
        </w:rPr>
        <w:t>第十九条</w:t>
      </w:r>
      <w:r w:rsidRPr="008C017A">
        <w:rPr>
          <w:rFonts w:ascii="宋体"/>
          <w:kern w:val="0"/>
          <w:szCs w:val="21"/>
        </w:rPr>
        <w:t>公司应对不同投资组合在交易所公开竞价交易中同日同向交易的交易时机和交易价差进行监控，同时对不同投资组合</w:t>
      </w:r>
      <w:r w:rsidRPr="00813363">
        <w:rPr>
          <w:rFonts w:ascii="宋体"/>
          <w:kern w:val="0"/>
          <w:szCs w:val="21"/>
          <w:highlight w:val="yellow"/>
        </w:rPr>
        <w:t>临近交易日的同向交易</w:t>
      </w:r>
      <w:r w:rsidRPr="008C017A">
        <w:rPr>
          <w:rFonts w:ascii="宋体"/>
          <w:kern w:val="0"/>
          <w:szCs w:val="21"/>
        </w:rPr>
        <w:t>和</w:t>
      </w:r>
      <w:r w:rsidRPr="00813363">
        <w:rPr>
          <w:rFonts w:ascii="宋体"/>
          <w:kern w:val="0"/>
          <w:szCs w:val="21"/>
          <w:highlight w:val="yellow"/>
        </w:rPr>
        <w:t>反向交易的交易时机和交易价差</w:t>
      </w:r>
      <w:r w:rsidRPr="008C017A">
        <w:rPr>
          <w:rFonts w:ascii="宋体"/>
          <w:kern w:val="0"/>
          <w:szCs w:val="21"/>
        </w:rPr>
        <w:t>进行</w:t>
      </w:r>
      <w:r w:rsidRPr="00813363">
        <w:rPr>
          <w:rFonts w:ascii="宋体"/>
          <w:kern w:val="0"/>
          <w:szCs w:val="21"/>
          <w:highlight w:val="yellow"/>
        </w:rPr>
        <w:t>分析</w:t>
      </w:r>
      <w:r w:rsidRPr="008C017A">
        <w:rPr>
          <w:rFonts w:ascii="宋体"/>
          <w:kern w:val="0"/>
          <w:szCs w:val="21"/>
        </w:rPr>
        <w:t>。相关投资组合经理应对异常交易情况进行</w:t>
      </w:r>
      <w:r w:rsidRPr="00813363">
        <w:rPr>
          <w:rFonts w:ascii="宋体"/>
          <w:kern w:val="0"/>
          <w:szCs w:val="21"/>
          <w:highlight w:val="yellow"/>
        </w:rPr>
        <w:t>合理性解释</w:t>
      </w:r>
      <w:r w:rsidRPr="008C017A">
        <w:rPr>
          <w:rFonts w:ascii="宋体"/>
          <w:kern w:val="0"/>
          <w:szCs w:val="21"/>
        </w:rPr>
        <w:t>。</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w:t>
      </w:r>
      <w:r w:rsidRPr="00B35F32">
        <w:rPr>
          <w:rFonts w:ascii="宋体"/>
          <w:i/>
          <w:kern w:val="0"/>
          <w:szCs w:val="21"/>
          <w:u w:val="single"/>
        </w:rPr>
        <w:t>第二十条</w:t>
      </w:r>
      <w:r w:rsidRPr="008C017A">
        <w:rPr>
          <w:rFonts w:ascii="宋体"/>
          <w:kern w:val="0"/>
          <w:szCs w:val="21"/>
        </w:rPr>
        <w:t>公司应对其他可能导致不公平交易和利益输送的异常交易行为进行监控，对于异常交易发生前后不同投资组合买卖该异常交易证券的情况进行分析。相关投资组合经理应对异常交易情况进行合理性解释</w:t>
      </w:r>
      <w:r w:rsidRPr="008C017A">
        <w:rPr>
          <w:rFonts w:ascii="宋体" w:hint="eastAsia"/>
          <w:kern w:val="0"/>
          <w:szCs w:val="21"/>
        </w:rPr>
        <w:t>。</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w:t>
      </w:r>
      <w:r w:rsidRPr="00B35F32">
        <w:rPr>
          <w:rFonts w:ascii="宋体"/>
          <w:i/>
          <w:kern w:val="0"/>
          <w:szCs w:val="21"/>
          <w:u w:val="single"/>
        </w:rPr>
        <w:t>第二十一条</w:t>
      </w:r>
      <w:r w:rsidRPr="008C017A">
        <w:rPr>
          <w:rFonts w:ascii="宋体"/>
          <w:kern w:val="0"/>
          <w:szCs w:val="21"/>
        </w:rPr>
        <w:t xml:space="preserve"> 公司应将公平交易作为投资组合业绩归因分析和交易绩效评价的重要关注内容，对于发现的异常情况应进行分析。</w:t>
      </w:r>
    </w:p>
    <w:p w:rsidR="007E5499" w:rsidRPr="008C017A"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lastRenderedPageBreak/>
        <w:t>《公平交易制度》第二十二条</w:t>
      </w:r>
      <w:r w:rsidRPr="008C017A">
        <w:rPr>
          <w:rFonts w:hint="eastAsia"/>
          <w:szCs w:val="21"/>
        </w:rPr>
        <w:t>公司相关部门如果发现涉嫌违背公平交易原则的行为，应及时向公司管理层汇报并采取相关控制和改进措施。</w:t>
      </w:r>
    </w:p>
    <w:p w:rsidR="00032893" w:rsidRPr="00032893"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032893">
        <w:rPr>
          <w:rFonts w:hint="eastAsia"/>
          <w:i/>
          <w:szCs w:val="21"/>
          <w:u w:val="single"/>
        </w:rPr>
        <w:t>《公平交易制度》第二十三条</w:t>
      </w:r>
      <w:r w:rsidRPr="00032893">
        <w:rPr>
          <w:rFonts w:hint="eastAsia"/>
          <w:szCs w:val="21"/>
        </w:rPr>
        <w:t>公司应分别于</w:t>
      </w:r>
      <w:r w:rsidRPr="00032893">
        <w:rPr>
          <w:rFonts w:hint="eastAsia"/>
          <w:szCs w:val="21"/>
          <w:highlight w:val="yellow"/>
        </w:rPr>
        <w:t>每季度</w:t>
      </w:r>
      <w:r w:rsidRPr="00032893">
        <w:rPr>
          <w:rFonts w:hint="eastAsia"/>
          <w:szCs w:val="21"/>
        </w:rPr>
        <w:t>和</w:t>
      </w:r>
      <w:r w:rsidRPr="00032893">
        <w:rPr>
          <w:rFonts w:hint="eastAsia"/>
          <w:szCs w:val="21"/>
          <w:highlight w:val="yellow"/>
        </w:rPr>
        <w:t>每年度</w:t>
      </w:r>
      <w:r w:rsidRPr="00032893">
        <w:rPr>
          <w:rFonts w:hint="eastAsia"/>
          <w:szCs w:val="21"/>
        </w:rPr>
        <w:t>对公司管理的不同投资组合的</w:t>
      </w:r>
      <w:r w:rsidRPr="00032893">
        <w:rPr>
          <w:rFonts w:hint="eastAsia"/>
          <w:szCs w:val="21"/>
          <w:highlight w:val="yellow"/>
        </w:rPr>
        <w:t>整体收益率差异</w:t>
      </w:r>
      <w:r w:rsidRPr="00032893">
        <w:rPr>
          <w:rFonts w:hint="eastAsia"/>
          <w:szCs w:val="21"/>
        </w:rPr>
        <w:t>、分投资类别</w:t>
      </w:r>
      <w:r w:rsidRPr="00032893">
        <w:rPr>
          <w:rFonts w:ascii="Arial" w:hAnsi="Arial" w:cs="Arial"/>
          <w:szCs w:val="21"/>
        </w:rPr>
        <w:t>(</w:t>
      </w:r>
      <w:r w:rsidRPr="00032893">
        <w:rPr>
          <w:rFonts w:hAnsi="Arial" w:hint="eastAsia"/>
          <w:szCs w:val="21"/>
        </w:rPr>
        <w:t>股票、债券</w:t>
      </w:r>
      <w:r w:rsidRPr="00032893">
        <w:rPr>
          <w:rFonts w:ascii="Arial" w:hAnsi="Arial" w:cs="Arial"/>
          <w:szCs w:val="21"/>
        </w:rPr>
        <w:t>)</w:t>
      </w:r>
      <w:r w:rsidRPr="00032893">
        <w:rPr>
          <w:rFonts w:hAnsi="Arial" w:hint="eastAsia"/>
          <w:szCs w:val="21"/>
        </w:rPr>
        <w:t>的收益率差异以及不同时间窗内</w:t>
      </w:r>
      <w:r w:rsidRPr="00032893">
        <w:rPr>
          <w:rFonts w:ascii="Arial" w:hAnsi="Arial" w:cs="Arial"/>
          <w:szCs w:val="21"/>
        </w:rPr>
        <w:t>(</w:t>
      </w:r>
      <w:r w:rsidRPr="00032893">
        <w:rPr>
          <w:rFonts w:hAnsi="Arial" w:hint="eastAsia"/>
          <w:szCs w:val="21"/>
        </w:rPr>
        <w:t>如日内、</w:t>
      </w:r>
      <w:r w:rsidRPr="00032893">
        <w:rPr>
          <w:rFonts w:ascii="Arial" w:hAnsi="Arial" w:cs="Arial"/>
          <w:szCs w:val="21"/>
        </w:rPr>
        <w:t>5</w:t>
      </w:r>
      <w:r w:rsidRPr="00032893">
        <w:rPr>
          <w:rFonts w:hAnsi="Arial" w:hint="eastAsia"/>
          <w:szCs w:val="21"/>
        </w:rPr>
        <w:t>日内、</w:t>
      </w:r>
      <w:r w:rsidRPr="00032893">
        <w:rPr>
          <w:rFonts w:ascii="Arial" w:hAnsi="Arial" w:cs="Arial"/>
          <w:szCs w:val="21"/>
        </w:rPr>
        <w:t>10</w:t>
      </w:r>
      <w:r w:rsidRPr="00032893">
        <w:rPr>
          <w:rFonts w:hAnsi="Arial" w:hint="eastAsia"/>
          <w:szCs w:val="21"/>
        </w:rPr>
        <w:t>日内</w:t>
      </w:r>
      <w:r w:rsidRPr="00032893">
        <w:rPr>
          <w:rFonts w:ascii="Arial" w:hAnsi="Arial" w:cs="Arial"/>
          <w:szCs w:val="21"/>
        </w:rPr>
        <w:t>)</w:t>
      </w:r>
      <w:r w:rsidRPr="00032893">
        <w:rPr>
          <w:rFonts w:hAnsi="Arial" w:hint="eastAsia"/>
          <w:szCs w:val="21"/>
        </w:rPr>
        <w:t>同向交易的交易价差进行分析，</w:t>
      </w:r>
      <w:r w:rsidRPr="00032893">
        <w:rPr>
          <w:rFonts w:hAnsi="Arial" w:hint="eastAsia"/>
          <w:szCs w:val="21"/>
          <w:highlight w:val="cyan"/>
        </w:rPr>
        <w:t>由投资组合经理、督察长、总经理签署后，妥善保存分析报告备查。</w:t>
      </w:r>
    </w:p>
    <w:p w:rsidR="007E5499" w:rsidRPr="00032893"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032893">
        <w:rPr>
          <w:rFonts w:hAnsi="Arial" w:hint="eastAsia"/>
          <w:szCs w:val="21"/>
          <w:highlight w:val="cyan"/>
        </w:rPr>
        <w:t>如果在上述分析期内</w:t>
      </w:r>
      <w:r w:rsidRPr="00032893">
        <w:rPr>
          <w:rFonts w:hAnsi="Arial" w:hint="eastAsia"/>
          <w:szCs w:val="21"/>
        </w:rPr>
        <w:t>，公司管理的</w:t>
      </w:r>
      <w:r w:rsidRPr="00032893">
        <w:rPr>
          <w:rFonts w:hAnsi="Arial" w:hint="eastAsia"/>
          <w:szCs w:val="21"/>
          <w:highlight w:val="yellow"/>
        </w:rPr>
        <w:t>投资风格相似</w:t>
      </w:r>
      <w:r w:rsidRPr="00032893">
        <w:rPr>
          <w:rFonts w:hAnsi="Arial" w:hint="eastAsia"/>
          <w:szCs w:val="21"/>
        </w:rPr>
        <w:t>的</w:t>
      </w:r>
      <w:r w:rsidRPr="00032893">
        <w:rPr>
          <w:rFonts w:hAnsi="Arial" w:hint="eastAsia"/>
          <w:szCs w:val="21"/>
          <w:highlight w:val="yellow"/>
        </w:rPr>
        <w:t>不同投资</w:t>
      </w:r>
      <w:r w:rsidRPr="00032893">
        <w:rPr>
          <w:rFonts w:hAnsi="Arial" w:hint="eastAsia"/>
          <w:szCs w:val="21"/>
        </w:rPr>
        <w:t>组合之间的</w:t>
      </w:r>
      <w:r w:rsidRPr="00032893">
        <w:rPr>
          <w:rFonts w:hAnsi="Arial" w:hint="eastAsia"/>
          <w:szCs w:val="21"/>
          <w:highlight w:val="yellow"/>
        </w:rPr>
        <w:t>业绩表现差异</w:t>
      </w:r>
      <w:r w:rsidRPr="00032893">
        <w:rPr>
          <w:rFonts w:hAnsi="Arial" w:hint="eastAsia"/>
          <w:szCs w:val="21"/>
        </w:rPr>
        <w:t>超过</w:t>
      </w:r>
      <w:r w:rsidRPr="00032893">
        <w:rPr>
          <w:rFonts w:ascii="Arial" w:hAnsi="Arial" w:cs="Arial"/>
          <w:szCs w:val="21"/>
          <w:highlight w:val="yellow"/>
        </w:rPr>
        <w:t>5%</w:t>
      </w:r>
      <w:r w:rsidRPr="00032893">
        <w:rPr>
          <w:rFonts w:hAnsi="Arial" w:hint="eastAsia"/>
          <w:szCs w:val="21"/>
        </w:rPr>
        <w:t>，公司应就此在监察稽核季度报告和年度报告中做专项分析。</w:t>
      </w:r>
    </w:p>
    <w:p w:rsidR="007E5499" w:rsidRPr="00B35F32" w:rsidRDefault="007E5499" w:rsidP="007E549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《公平交易制度》</w:t>
      </w:r>
      <w:r w:rsidRPr="00B35F32">
        <w:rPr>
          <w:rFonts w:hAnsi="Arial" w:hint="eastAsia"/>
          <w:i/>
          <w:szCs w:val="21"/>
          <w:u w:val="single"/>
        </w:rPr>
        <w:t>第二十四条</w:t>
      </w:r>
      <w:r w:rsidRPr="008C017A">
        <w:rPr>
          <w:rFonts w:hAnsi="Arial" w:hint="eastAsia"/>
          <w:szCs w:val="21"/>
        </w:rPr>
        <w:t>会计师事务所应在公司年度内部控制评价报告中，对公司执行公平交易制度的</w:t>
      </w:r>
      <w:r w:rsidRPr="00B35F32">
        <w:rPr>
          <w:rFonts w:hAnsi="Arial" w:hint="eastAsia"/>
          <w:szCs w:val="21"/>
        </w:rPr>
        <w:t>情况进行评价。</w:t>
      </w:r>
    </w:p>
    <w:p w:rsidR="00AE46BD" w:rsidRPr="008C017A" w:rsidRDefault="007E5499" w:rsidP="00AE46B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032893">
        <w:rPr>
          <w:rFonts w:hint="eastAsia"/>
          <w:i/>
          <w:szCs w:val="21"/>
          <w:highlight w:val="cyan"/>
          <w:u w:val="single"/>
        </w:rPr>
        <w:t>《公平交易制度》</w:t>
      </w:r>
      <w:r w:rsidRPr="00032893">
        <w:rPr>
          <w:rFonts w:hAnsi="Arial" w:hint="eastAsia"/>
          <w:i/>
          <w:szCs w:val="21"/>
          <w:highlight w:val="cyan"/>
          <w:u w:val="single"/>
        </w:rPr>
        <w:t>第二十五条</w:t>
      </w:r>
      <w:r w:rsidRPr="008C017A">
        <w:rPr>
          <w:rFonts w:hAnsi="Arial" w:hint="eastAsia"/>
          <w:szCs w:val="21"/>
        </w:rPr>
        <w:t>公司应当在各投资组合的</w:t>
      </w:r>
      <w:r w:rsidRPr="003A47AE">
        <w:rPr>
          <w:rFonts w:hAnsi="Arial" w:hint="eastAsia"/>
          <w:szCs w:val="21"/>
          <w:highlight w:val="yellow"/>
        </w:rPr>
        <w:t>定期报告</w:t>
      </w:r>
      <w:r w:rsidRPr="008C017A">
        <w:rPr>
          <w:rFonts w:hAnsi="Arial" w:hint="eastAsia"/>
          <w:szCs w:val="21"/>
        </w:rPr>
        <w:t>中就公平交易制度执行情况、本投资组合与其他投资风格相似的投资组合之间的业绩比较、异常交易行为做</w:t>
      </w:r>
      <w:r w:rsidRPr="003A47AE">
        <w:rPr>
          <w:rFonts w:hAnsi="Arial" w:hint="eastAsia"/>
          <w:szCs w:val="21"/>
          <w:highlight w:val="yellow"/>
        </w:rPr>
        <w:t>专项说明</w:t>
      </w:r>
      <w:r w:rsidRPr="008C017A">
        <w:rPr>
          <w:rFonts w:hAnsi="Arial" w:hint="eastAsia"/>
          <w:szCs w:val="21"/>
        </w:rPr>
        <w:t>，并由投资经理、督察长、总经理分别签署。</w:t>
      </w:r>
    </w:p>
    <w:p w:rsidR="005C5250" w:rsidRPr="00DB0837" w:rsidRDefault="005C5250" w:rsidP="005C5250">
      <w:pPr>
        <w:pStyle w:val="17"/>
        <w:numPr>
          <w:ilvl w:val="0"/>
          <w:numId w:val="1"/>
        </w:numPr>
        <w:snapToGrid w:val="0"/>
        <w:rPr>
          <w:b/>
          <w:color w:val="000000"/>
          <w:sz w:val="21"/>
          <w:szCs w:val="21"/>
        </w:rPr>
      </w:pPr>
    </w:p>
    <w:p w:rsidR="00243E1F" w:rsidRPr="00B35F32" w:rsidRDefault="00AF6BA0" w:rsidP="00AE46BD">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17、</w:t>
      </w:r>
      <w:r w:rsidR="0004542B" w:rsidRPr="00B35F32">
        <w:rPr>
          <w:rFonts w:ascii="宋体" w:cs="宋体" w:hint="eastAsia"/>
          <w:b/>
          <w:color w:val="000000"/>
          <w:kern w:val="0"/>
          <w:szCs w:val="21"/>
        </w:rPr>
        <w:t>熟悉掌握货币市场基金投资的具体规定。</w:t>
      </w:r>
    </w:p>
    <w:p w:rsidR="007E5499" w:rsidRPr="00B35F32" w:rsidRDefault="007E5499" w:rsidP="007E5499">
      <w:pPr>
        <w:numPr>
          <w:ilvl w:val="0"/>
          <w:numId w:val="1"/>
        </w:numPr>
        <w:autoSpaceDE w:val="0"/>
        <w:autoSpaceDN w:val="0"/>
        <w:adjustRightInd w:val="0"/>
        <w:spacing w:before="100" w:beforeAutospacing="1" w:after="100" w:afterAutospacing="1"/>
        <w:jc w:val="left"/>
        <w:rPr>
          <w:rFonts w:hAnsi="Arial"/>
          <w:i/>
          <w:szCs w:val="21"/>
          <w:u w:val="single"/>
        </w:rPr>
      </w:pPr>
      <w:r w:rsidRPr="00B35F32">
        <w:rPr>
          <w:rFonts w:hAnsi="Arial" w:hint="eastAsia"/>
          <w:i/>
          <w:szCs w:val="21"/>
          <w:u w:val="single"/>
        </w:rPr>
        <w:t>《货币市场基金管理暂行规定》与《关于货币市场基金投资等相关问题的通知》全部内容：</w:t>
      </w:r>
    </w:p>
    <w:p w:rsidR="007E5499" w:rsidRPr="008C017A" w:rsidRDefault="006D164A"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Pr>
          <w:rFonts w:ascii="宋体" w:cs="宋体"/>
          <w:color w:val="000000"/>
          <w:kern w:val="0"/>
          <w:szCs w:val="21"/>
        </w:rPr>
        <w:t>B</w:t>
      </w:r>
      <w:r>
        <w:rPr>
          <w:rFonts w:ascii="宋体" w:cs="宋体" w:hint="eastAsia"/>
          <w:color w:val="000000"/>
          <w:kern w:val="0"/>
          <w:szCs w:val="21"/>
        </w:rPr>
        <w:t>bbbbbbbbbbbbbbbbbbbbbbbbbbbbbbbbbbbbb</w:t>
      </w:r>
      <w:bookmarkStart w:id="0" w:name="_GoBack"/>
      <w:bookmarkEnd w:id="0"/>
    </w:p>
    <w:p w:rsidR="00243E1F" w:rsidRPr="00B35F32" w:rsidRDefault="00AF6BA0"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18、</w:t>
      </w:r>
      <w:r w:rsidR="0004542B" w:rsidRPr="00B35F32">
        <w:rPr>
          <w:rFonts w:ascii="宋体" w:cs="宋体" w:hint="eastAsia"/>
          <w:b/>
          <w:color w:val="000000"/>
          <w:kern w:val="0"/>
          <w:szCs w:val="21"/>
        </w:rPr>
        <w:t>掌握货币市场基金的投资范围、货币市场基金投资组合的平均剩余期限、收益分配方式和频率等规定；熟悉货币市场基金的投资组合的比例限制；</w:t>
      </w:r>
    </w:p>
    <w:p w:rsidR="00AE5FB9" w:rsidRPr="00357C85" w:rsidRDefault="00AE5FB9" w:rsidP="00AE5FB9">
      <w:pPr>
        <w:numPr>
          <w:ilvl w:val="0"/>
          <w:numId w:val="1"/>
        </w:numPr>
        <w:autoSpaceDE w:val="0"/>
        <w:autoSpaceDN w:val="0"/>
        <w:adjustRightInd w:val="0"/>
        <w:spacing w:before="100" w:beforeAutospacing="1" w:after="100" w:afterAutospacing="1"/>
        <w:jc w:val="left"/>
        <w:rPr>
          <w:rFonts w:hAnsi="Arial"/>
          <w:color w:val="FF0000"/>
          <w:szCs w:val="21"/>
        </w:rPr>
      </w:pPr>
      <w:r w:rsidRPr="00357C85">
        <w:rPr>
          <w:rFonts w:hAnsi="Arial" w:hint="eastAsia"/>
          <w:i/>
          <w:szCs w:val="21"/>
          <w:highlight w:val="green"/>
          <w:u w:val="single"/>
        </w:rPr>
        <w:t>《货币市场基金管理暂行规定》</w:t>
      </w:r>
      <w:r w:rsidRPr="00357C85">
        <w:rPr>
          <w:rFonts w:hint="eastAsia"/>
          <w:i/>
          <w:szCs w:val="21"/>
          <w:highlight w:val="green"/>
          <w:u w:val="single"/>
        </w:rPr>
        <w:t>第三条</w:t>
      </w:r>
      <w:r w:rsidRPr="00357C85">
        <w:rPr>
          <w:rFonts w:hint="eastAsia"/>
          <w:szCs w:val="21"/>
          <w:highlight w:val="green"/>
        </w:rPr>
        <w:t>货币市场基金应当投资于以下金融工具</w:t>
      </w:r>
      <w:r w:rsidRPr="008C017A">
        <w:rPr>
          <w:rFonts w:hint="eastAsia"/>
          <w:szCs w:val="21"/>
        </w:rPr>
        <w:t>：</w:t>
      </w:r>
      <w:r w:rsidR="00357C85" w:rsidRPr="00357C85">
        <w:rPr>
          <w:rFonts w:hint="eastAsia"/>
          <w:color w:val="FF0000"/>
          <w:szCs w:val="21"/>
        </w:rPr>
        <w:t>（单选）</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（一）现金；</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（二）一年以内（含一年）的银行定期存款、大额存单；</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（三）剩余期限在三百九十七天以内（含三百九十七天）的债券；</w:t>
      </w:r>
      <w:r w:rsidR="003A47AE">
        <w:rPr>
          <w:rFonts w:hint="eastAsia"/>
          <w:szCs w:val="21"/>
        </w:rPr>
        <w:t>（</w:t>
      </w:r>
      <w:r w:rsidR="00357C85">
        <w:rPr>
          <w:rFonts w:hint="eastAsia"/>
          <w:szCs w:val="21"/>
        </w:rPr>
        <w:t>366+31</w:t>
      </w:r>
      <w:r w:rsidR="003A47AE">
        <w:rPr>
          <w:rFonts w:hint="eastAsia"/>
          <w:szCs w:val="21"/>
        </w:rPr>
        <w:t>）</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（四）期限在一年以内（含一年）的债券回购；</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（五）期限在一年以内（含一年）的中央银行票据；</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（六）中国证监会、中国人民银行认可的其他具有良好流动性的货币市场工具。</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B35F32">
        <w:rPr>
          <w:rFonts w:hAnsi="Arial" w:hint="eastAsia"/>
          <w:i/>
          <w:szCs w:val="21"/>
          <w:u w:val="single"/>
        </w:rPr>
        <w:t>《货币市场基金管理暂行规定》</w:t>
      </w:r>
      <w:r w:rsidRPr="00B35F32">
        <w:rPr>
          <w:rFonts w:hint="eastAsia"/>
          <w:i/>
          <w:szCs w:val="21"/>
          <w:u w:val="single"/>
        </w:rPr>
        <w:t>第四条</w:t>
      </w:r>
      <w:r w:rsidRPr="008C017A">
        <w:rPr>
          <w:rFonts w:hint="eastAsia"/>
          <w:szCs w:val="21"/>
        </w:rPr>
        <w:t>货币市场基金</w:t>
      </w:r>
      <w:r w:rsidRPr="003A47AE">
        <w:rPr>
          <w:rFonts w:hint="eastAsia"/>
          <w:szCs w:val="21"/>
          <w:highlight w:val="yellow"/>
        </w:rPr>
        <w:t>不得</w:t>
      </w:r>
      <w:r w:rsidRPr="008C017A">
        <w:rPr>
          <w:rFonts w:hint="eastAsia"/>
          <w:szCs w:val="21"/>
        </w:rPr>
        <w:t>投资于以下金融工具：</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（一）股票；</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（二）可转换债券；</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（三）剩余期限超过三百九十七天的债券；</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int="eastAsia"/>
          <w:szCs w:val="21"/>
        </w:rPr>
        <w:t>（四）信用等级在</w:t>
      </w:r>
      <w:r w:rsidRPr="003A47AE">
        <w:rPr>
          <w:rFonts w:ascii="Times New Roman" w:hAnsi="Times New Roman"/>
          <w:szCs w:val="21"/>
          <w:highlight w:val="yellow"/>
        </w:rPr>
        <w:t>AAA</w:t>
      </w:r>
      <w:r w:rsidRPr="003A47AE">
        <w:rPr>
          <w:rFonts w:hAnsi="Times New Roman" w:hint="eastAsia"/>
          <w:szCs w:val="21"/>
          <w:highlight w:val="yellow"/>
        </w:rPr>
        <w:t>级以下</w:t>
      </w:r>
      <w:r w:rsidRPr="008C017A">
        <w:rPr>
          <w:rFonts w:hAnsi="Times New Roman" w:hint="eastAsia"/>
          <w:szCs w:val="21"/>
        </w:rPr>
        <w:t>的企业债券；</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Ansi="Times New Roman" w:hint="eastAsia"/>
          <w:szCs w:val="21"/>
        </w:rPr>
        <w:t>（五）中国证监会、中国人民银行禁止投资的其他金融工具。</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B35F32">
        <w:rPr>
          <w:rFonts w:hAnsi="Arial" w:hint="eastAsia"/>
          <w:i/>
          <w:szCs w:val="21"/>
          <w:u w:val="single"/>
        </w:rPr>
        <w:t>《货币市场基金管理暂行规定》</w:t>
      </w:r>
      <w:r w:rsidRPr="00B35F32">
        <w:rPr>
          <w:rFonts w:hAnsi="Times New Roman" w:hint="eastAsia"/>
          <w:i/>
          <w:szCs w:val="21"/>
          <w:u w:val="single"/>
        </w:rPr>
        <w:t>第五</w:t>
      </w:r>
      <w:r w:rsidRPr="008C017A">
        <w:rPr>
          <w:rFonts w:hAnsi="Times New Roman" w:hint="eastAsia"/>
          <w:i/>
          <w:szCs w:val="21"/>
        </w:rPr>
        <w:t>条</w:t>
      </w:r>
      <w:r w:rsidRPr="008C017A">
        <w:rPr>
          <w:rFonts w:hAnsi="Times New Roman" w:hint="eastAsia"/>
          <w:szCs w:val="21"/>
        </w:rPr>
        <w:t>货币市场基金的投资组合应当符合下列规定：</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szCs w:val="21"/>
        </w:rPr>
        <w:t>（一）投资于同一公司发行的</w:t>
      </w:r>
      <w:r w:rsidRPr="003A47AE">
        <w:rPr>
          <w:szCs w:val="21"/>
          <w:highlight w:val="yellow"/>
        </w:rPr>
        <w:t>短期</w:t>
      </w:r>
      <w:r w:rsidRPr="008C017A">
        <w:rPr>
          <w:szCs w:val="21"/>
        </w:rPr>
        <w:t>企业债券的比例，不得超过基金资产净值的</w:t>
      </w:r>
      <w:r w:rsidRPr="003A47AE">
        <w:rPr>
          <w:szCs w:val="21"/>
          <w:highlight w:val="yellow"/>
        </w:rPr>
        <w:t>百分之十</w:t>
      </w:r>
      <w:r w:rsidRPr="008C017A">
        <w:rPr>
          <w:rFonts w:hint="eastAsia"/>
          <w:szCs w:val="21"/>
        </w:rPr>
        <w:t>；</w:t>
      </w:r>
      <w:r w:rsidR="003A47AE">
        <w:rPr>
          <w:rFonts w:hint="eastAsia"/>
          <w:szCs w:val="21"/>
        </w:rPr>
        <w:t>（单只短融）</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szCs w:val="21"/>
        </w:rPr>
        <w:t>（二）存放在具有基金</w:t>
      </w:r>
      <w:r w:rsidRPr="003A47AE">
        <w:rPr>
          <w:szCs w:val="21"/>
          <w:highlight w:val="yellow"/>
        </w:rPr>
        <w:t>托管资格</w:t>
      </w:r>
      <w:r w:rsidRPr="008C017A">
        <w:rPr>
          <w:szCs w:val="21"/>
        </w:rPr>
        <w:t>的同一商业银行的</w:t>
      </w:r>
      <w:r w:rsidRPr="003A47AE">
        <w:rPr>
          <w:szCs w:val="21"/>
          <w:highlight w:val="yellow"/>
        </w:rPr>
        <w:t>存款</w:t>
      </w:r>
      <w:r w:rsidRPr="008C017A">
        <w:rPr>
          <w:szCs w:val="21"/>
        </w:rPr>
        <w:t>，不得超过基金资产净值的</w:t>
      </w:r>
      <w:r w:rsidRPr="003A47AE">
        <w:rPr>
          <w:szCs w:val="21"/>
          <w:highlight w:val="yellow"/>
        </w:rPr>
        <w:t>百分之三十</w:t>
      </w:r>
      <w:r w:rsidRPr="008C017A">
        <w:rPr>
          <w:szCs w:val="21"/>
        </w:rPr>
        <w:t>；存放在不具有基金托管资格的同一商业银行的存款，不得超过基金资产净值的</w:t>
      </w:r>
      <w:r w:rsidRPr="003A47AE">
        <w:rPr>
          <w:szCs w:val="21"/>
          <w:highlight w:val="yellow"/>
        </w:rPr>
        <w:t>百分之五</w:t>
      </w:r>
      <w:r w:rsidRPr="008C017A">
        <w:rPr>
          <w:rFonts w:ascii="Times New Roman" w:hAnsi="Times New Roman"/>
          <w:szCs w:val="21"/>
        </w:rPr>
        <w:t>;</w:t>
      </w:r>
    </w:p>
    <w:p w:rsidR="00AE5FB9" w:rsidRPr="008C017A" w:rsidRDefault="003A47AE" w:rsidP="00AE5FB9">
      <w:pPr>
        <w:numPr>
          <w:ilvl w:val="0"/>
          <w:numId w:val="1"/>
        </w:numPr>
        <w:autoSpaceDE w:val="0"/>
        <w:autoSpaceDN w:val="0"/>
        <w:adjustRightInd w:val="0"/>
        <w:spacing w:before="100" w:beforeAutospacing="1" w:after="100" w:afterAutospacing="1"/>
        <w:jc w:val="left"/>
        <w:rPr>
          <w:rFonts w:hAnsi="Arial"/>
          <w:szCs w:val="21"/>
        </w:rPr>
      </w:pPr>
      <w:r>
        <w:rPr>
          <w:rFonts w:hAnsi="Times New Roman" w:hint="eastAsia"/>
          <w:szCs w:val="21"/>
        </w:rPr>
        <w:t>（三）在全国银行间债券市场债券</w:t>
      </w:r>
      <w:r w:rsidR="00AE5FB9" w:rsidRPr="008C017A">
        <w:rPr>
          <w:rFonts w:hAnsi="Times New Roman" w:hint="eastAsia"/>
          <w:szCs w:val="21"/>
        </w:rPr>
        <w:t>回购的资金余额不得超过基金资产净值的</w:t>
      </w:r>
      <w:r w:rsidR="00AE5FB9" w:rsidRPr="003A47AE">
        <w:rPr>
          <w:rFonts w:hAnsi="Times New Roman" w:hint="eastAsia"/>
          <w:szCs w:val="21"/>
          <w:highlight w:val="yellow"/>
        </w:rPr>
        <w:t>百分之四十</w:t>
      </w:r>
      <w:r w:rsidR="00AE5FB9" w:rsidRPr="008C017A">
        <w:rPr>
          <w:rFonts w:hAnsi="Times New Roman" w:hint="eastAsia"/>
          <w:szCs w:val="21"/>
        </w:rPr>
        <w:t>；</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Ansi="Times New Roman" w:hint="eastAsia"/>
          <w:szCs w:val="21"/>
        </w:rPr>
        <w:t>（四）中国证监会、中国人民银行规定的其他比例限制。</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032893">
        <w:rPr>
          <w:rFonts w:hAnsi="Arial" w:hint="eastAsia"/>
          <w:i/>
          <w:szCs w:val="21"/>
          <w:highlight w:val="cyan"/>
          <w:u w:val="single"/>
        </w:rPr>
        <w:t>《货币市场基金管理暂行规定》</w:t>
      </w:r>
      <w:r w:rsidRPr="00032893">
        <w:rPr>
          <w:rFonts w:hAnsi="Times New Roman" w:hint="eastAsia"/>
          <w:i/>
          <w:szCs w:val="21"/>
          <w:highlight w:val="cyan"/>
          <w:u w:val="single"/>
        </w:rPr>
        <w:t>第六条</w:t>
      </w:r>
      <w:r w:rsidRPr="00032893">
        <w:rPr>
          <w:rFonts w:hAnsi="Times New Roman" w:hint="eastAsia"/>
          <w:szCs w:val="21"/>
          <w:highlight w:val="cyan"/>
        </w:rPr>
        <w:t>货币市场基金投资组合的平均剩余期限，不得超过</w:t>
      </w:r>
      <w:r w:rsidRPr="003A47AE">
        <w:rPr>
          <w:rFonts w:hAnsi="Times New Roman" w:hint="eastAsia"/>
          <w:szCs w:val="21"/>
          <w:highlight w:val="yellow"/>
        </w:rPr>
        <w:t>一百八十天</w:t>
      </w:r>
      <w:r w:rsidRPr="008C017A">
        <w:rPr>
          <w:rFonts w:hAnsi="Times New Roman" w:hint="eastAsia"/>
          <w:szCs w:val="21"/>
        </w:rPr>
        <w:t>。</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B35F32">
        <w:rPr>
          <w:rFonts w:hAnsi="Arial" w:hint="eastAsia"/>
          <w:i/>
          <w:szCs w:val="21"/>
          <w:u w:val="single"/>
        </w:rPr>
        <w:t>《货币市场基金管理暂行规定》</w:t>
      </w:r>
      <w:r w:rsidRPr="00B35F32">
        <w:rPr>
          <w:rFonts w:hAnsi="Times New Roman" w:hint="eastAsia"/>
          <w:i/>
          <w:szCs w:val="21"/>
          <w:u w:val="single"/>
        </w:rPr>
        <w:t>第七条</w:t>
      </w:r>
      <w:r w:rsidRPr="008C017A">
        <w:rPr>
          <w:rFonts w:hAnsi="Times New Roman" w:hint="eastAsia"/>
          <w:szCs w:val="21"/>
        </w:rPr>
        <w:t>除以下列明的情况外，组合中债券的剩余期限是指计算日至债券</w:t>
      </w:r>
      <w:r w:rsidRPr="003A47AE">
        <w:rPr>
          <w:rFonts w:hAnsi="Times New Roman" w:hint="eastAsia"/>
          <w:szCs w:val="21"/>
          <w:highlight w:val="yellow"/>
        </w:rPr>
        <w:t>到期日</w:t>
      </w:r>
      <w:r w:rsidRPr="008C017A">
        <w:rPr>
          <w:rFonts w:hAnsi="Times New Roman" w:hint="eastAsia"/>
          <w:szCs w:val="21"/>
        </w:rPr>
        <w:t>为止所剩余的天数：</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Ansi="Times New Roman" w:hint="eastAsia"/>
          <w:szCs w:val="21"/>
        </w:rPr>
        <w:t>（一）以市场利率为基准利率的可变利率或浮动利率债券，利率调整频率小于一年的债券的剩余期限等于计算日距下一个利率调整日的剩余时间；</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Ansi="Times New Roman" w:hint="eastAsia"/>
          <w:szCs w:val="21"/>
        </w:rPr>
        <w:t>（二）回购协议的剩余期限等于计算日距协议规定的交易基础债券的日期的剩余时间；</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8C017A">
        <w:rPr>
          <w:rFonts w:hAnsi="Times New Roman" w:hint="eastAsia"/>
          <w:szCs w:val="21"/>
        </w:rPr>
        <w:t>（三）中国证监会另有规定的其他情况。</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B35F32">
        <w:rPr>
          <w:rFonts w:hAnsi="Arial" w:hint="eastAsia"/>
          <w:i/>
          <w:szCs w:val="21"/>
          <w:u w:val="single"/>
        </w:rPr>
        <w:t>《货币市场基金管理暂行规定》</w:t>
      </w:r>
      <w:r w:rsidRPr="00B35F32">
        <w:rPr>
          <w:rFonts w:hAnsi="Times New Roman" w:hint="eastAsia"/>
          <w:i/>
          <w:szCs w:val="21"/>
          <w:u w:val="single"/>
        </w:rPr>
        <w:t>第八条</w:t>
      </w:r>
      <w:r w:rsidRPr="008C017A">
        <w:rPr>
          <w:rFonts w:hAnsi="Times New Roman" w:hint="eastAsia"/>
          <w:szCs w:val="21"/>
        </w:rPr>
        <w:t>货币市场基金应当在</w:t>
      </w:r>
      <w:r w:rsidRPr="003A47AE">
        <w:rPr>
          <w:rFonts w:hAnsi="Times New Roman" w:hint="eastAsia"/>
          <w:szCs w:val="21"/>
          <w:highlight w:val="yellow"/>
        </w:rPr>
        <w:t>年度</w:t>
      </w:r>
      <w:r w:rsidRPr="008C017A">
        <w:rPr>
          <w:rFonts w:hAnsi="Times New Roman" w:hint="eastAsia"/>
          <w:szCs w:val="21"/>
        </w:rPr>
        <w:t>报告、</w:t>
      </w:r>
      <w:r w:rsidRPr="003A47AE">
        <w:rPr>
          <w:rFonts w:hAnsi="Times New Roman" w:hint="eastAsia"/>
          <w:szCs w:val="21"/>
          <w:highlight w:val="yellow"/>
        </w:rPr>
        <w:t>半年度</w:t>
      </w:r>
      <w:r w:rsidRPr="008C017A">
        <w:rPr>
          <w:rFonts w:hAnsi="Times New Roman" w:hint="eastAsia"/>
          <w:szCs w:val="21"/>
        </w:rPr>
        <w:t>报告和</w:t>
      </w:r>
      <w:r w:rsidRPr="003A47AE">
        <w:rPr>
          <w:rFonts w:hAnsi="Times New Roman" w:hint="eastAsia"/>
          <w:szCs w:val="21"/>
          <w:highlight w:val="yellow"/>
        </w:rPr>
        <w:t>季度</w:t>
      </w:r>
      <w:r w:rsidRPr="008C017A">
        <w:rPr>
          <w:rFonts w:hAnsi="Times New Roman" w:hint="eastAsia"/>
          <w:szCs w:val="21"/>
        </w:rPr>
        <w:t>报告的投资组合报告部分</w:t>
      </w:r>
      <w:r w:rsidRPr="003A47AE">
        <w:rPr>
          <w:rFonts w:hAnsi="Times New Roman" w:hint="eastAsia"/>
          <w:szCs w:val="21"/>
          <w:highlight w:val="yellow"/>
        </w:rPr>
        <w:t>披露</w:t>
      </w:r>
      <w:r w:rsidRPr="008C017A">
        <w:rPr>
          <w:rFonts w:hAnsi="Times New Roman" w:hint="eastAsia"/>
          <w:szCs w:val="21"/>
        </w:rPr>
        <w:t>基金投资组合的</w:t>
      </w:r>
      <w:r w:rsidRPr="003A47AE">
        <w:rPr>
          <w:rFonts w:hAnsi="Times New Roman" w:hint="eastAsia"/>
          <w:szCs w:val="21"/>
          <w:highlight w:val="yellow"/>
        </w:rPr>
        <w:t>平均剩余期限</w:t>
      </w:r>
      <w:r w:rsidRPr="008C017A">
        <w:rPr>
          <w:rFonts w:hAnsi="Times New Roman" w:hint="eastAsia"/>
          <w:szCs w:val="21"/>
        </w:rPr>
        <w:t>。</w:t>
      </w:r>
    </w:p>
    <w:p w:rsidR="00AE5FB9" w:rsidRPr="005C5250" w:rsidRDefault="00AE5FB9" w:rsidP="00AE5FB9">
      <w:pPr>
        <w:numPr>
          <w:ilvl w:val="0"/>
          <w:numId w:val="1"/>
        </w:numPr>
        <w:autoSpaceDE w:val="0"/>
        <w:autoSpaceDN w:val="0"/>
        <w:adjustRightInd w:val="0"/>
        <w:spacing w:before="100" w:beforeAutospacing="1" w:after="100" w:afterAutospacing="1"/>
        <w:jc w:val="left"/>
        <w:rPr>
          <w:rFonts w:hAnsi="Arial"/>
          <w:szCs w:val="21"/>
        </w:rPr>
      </w:pPr>
      <w:r w:rsidRPr="00BC3C46">
        <w:rPr>
          <w:rFonts w:hAnsi="Arial" w:hint="eastAsia"/>
          <w:i/>
          <w:szCs w:val="21"/>
          <w:highlight w:val="cyan"/>
          <w:u w:val="single"/>
        </w:rPr>
        <w:t>《货币市场基金管理暂行规定》</w:t>
      </w:r>
      <w:r w:rsidRPr="00BC3C46">
        <w:rPr>
          <w:rFonts w:hAnsi="Times New Roman" w:hint="eastAsia"/>
          <w:i/>
          <w:szCs w:val="21"/>
          <w:highlight w:val="cyan"/>
          <w:u w:val="single"/>
        </w:rPr>
        <w:t>第九条</w:t>
      </w:r>
      <w:r w:rsidRPr="00BC3C46">
        <w:rPr>
          <w:rFonts w:hAnsi="Times New Roman" w:hint="eastAsia"/>
          <w:szCs w:val="21"/>
          <w:highlight w:val="cyan"/>
        </w:rPr>
        <w:t>对于</w:t>
      </w:r>
      <w:r w:rsidRPr="003A47AE">
        <w:rPr>
          <w:rFonts w:hAnsi="Times New Roman" w:hint="eastAsia"/>
          <w:szCs w:val="21"/>
          <w:highlight w:val="yellow"/>
        </w:rPr>
        <w:t>每日按照面值</w:t>
      </w:r>
      <w:r w:rsidRPr="008C017A">
        <w:rPr>
          <w:rFonts w:hAnsi="Times New Roman" w:hint="eastAsia"/>
          <w:szCs w:val="21"/>
        </w:rPr>
        <w:t>进行报价的货币市场基金，可以在</w:t>
      </w:r>
      <w:r w:rsidRPr="003A47AE">
        <w:rPr>
          <w:rFonts w:hAnsi="Times New Roman" w:hint="eastAsia"/>
          <w:szCs w:val="21"/>
          <w:highlight w:val="yellow"/>
        </w:rPr>
        <w:t>基金合同</w:t>
      </w:r>
      <w:r w:rsidRPr="008C017A">
        <w:rPr>
          <w:rFonts w:hAnsi="Times New Roman" w:hint="eastAsia"/>
          <w:szCs w:val="21"/>
        </w:rPr>
        <w:t>中将收益分配的方式约定为</w:t>
      </w:r>
      <w:r w:rsidRPr="003A47AE">
        <w:rPr>
          <w:rFonts w:hAnsi="Times New Roman" w:hint="eastAsia"/>
          <w:szCs w:val="21"/>
          <w:highlight w:val="yellow"/>
        </w:rPr>
        <w:t>红利再投资</w:t>
      </w:r>
      <w:r w:rsidRPr="008C017A">
        <w:rPr>
          <w:rFonts w:hAnsi="Times New Roman" w:hint="eastAsia"/>
          <w:szCs w:val="21"/>
        </w:rPr>
        <w:t>，并应当</w:t>
      </w:r>
      <w:r w:rsidRPr="003A47AE">
        <w:rPr>
          <w:rFonts w:hAnsi="Times New Roman" w:hint="eastAsia"/>
          <w:szCs w:val="21"/>
          <w:highlight w:val="yellow"/>
        </w:rPr>
        <w:t>每日</w:t>
      </w:r>
      <w:r w:rsidRPr="008C017A">
        <w:rPr>
          <w:rFonts w:hAnsi="Times New Roman" w:hint="eastAsia"/>
          <w:szCs w:val="21"/>
        </w:rPr>
        <w:t>进行</w:t>
      </w:r>
      <w:r w:rsidRPr="003A47AE">
        <w:rPr>
          <w:rFonts w:hAnsi="Times New Roman" w:hint="eastAsia"/>
          <w:szCs w:val="21"/>
          <w:highlight w:val="yellow"/>
        </w:rPr>
        <w:t>收益分配</w:t>
      </w:r>
      <w:r w:rsidRPr="008C017A">
        <w:rPr>
          <w:rFonts w:hAnsi="Times New Roman" w:hint="eastAsia"/>
          <w:szCs w:val="21"/>
        </w:rPr>
        <w:t>。</w:t>
      </w:r>
    </w:p>
    <w:p w:rsidR="005C5250" w:rsidRPr="008C017A" w:rsidRDefault="005C5250" w:rsidP="00AE5FB9">
      <w:pPr>
        <w:numPr>
          <w:ilvl w:val="0"/>
          <w:numId w:val="1"/>
        </w:numPr>
        <w:autoSpaceDE w:val="0"/>
        <w:autoSpaceDN w:val="0"/>
        <w:adjustRightInd w:val="0"/>
        <w:spacing w:before="100" w:beforeAutospacing="1" w:after="100" w:afterAutospacing="1"/>
        <w:jc w:val="left"/>
        <w:rPr>
          <w:rFonts w:hAnsi="Arial"/>
          <w:szCs w:val="21"/>
        </w:rPr>
      </w:pPr>
      <w:r w:rsidRPr="00DB0837">
        <w:rPr>
          <w:rFonts w:ascii="宋体" w:hAnsi="宋体" w:hint="eastAsia"/>
          <w:color w:val="000000"/>
          <w:szCs w:val="21"/>
        </w:rPr>
        <w:lastRenderedPageBreak/>
        <w:t>当日申购的基金份额自下一个工作日起享有基金的分配权益，当日赎回的基金份额自下一个工作日起不享有基金的分配权益。</w:t>
      </w:r>
    </w:p>
    <w:p w:rsidR="003F1E38" w:rsidRPr="000860E4" w:rsidRDefault="003F1E38" w:rsidP="003F1E38">
      <w:pPr>
        <w:numPr>
          <w:ilvl w:val="0"/>
          <w:numId w:val="1"/>
        </w:numPr>
        <w:autoSpaceDE w:val="0"/>
        <w:autoSpaceDN w:val="0"/>
        <w:adjustRightInd w:val="0"/>
        <w:spacing w:before="100" w:beforeAutospacing="1" w:after="100" w:afterAutospacing="1"/>
        <w:jc w:val="left"/>
        <w:rPr>
          <w:rFonts w:hAnsi="Arial"/>
          <w:color w:val="FF0000"/>
          <w:szCs w:val="21"/>
        </w:rPr>
      </w:pPr>
      <w:r>
        <w:rPr>
          <w:rFonts w:hAnsi="Arial" w:hint="eastAsia"/>
          <w:i/>
          <w:szCs w:val="21"/>
          <w:u w:val="single"/>
        </w:rPr>
        <w:t>《货币市场基金投资等相关问题的通知</w:t>
      </w:r>
      <w:r w:rsidRPr="00B35F32">
        <w:rPr>
          <w:rFonts w:hAnsi="Arial" w:hint="eastAsia"/>
          <w:i/>
          <w:szCs w:val="21"/>
          <w:u w:val="single"/>
        </w:rPr>
        <w:t>》</w:t>
      </w:r>
      <w:r w:rsidR="005A1D92">
        <w:rPr>
          <w:rFonts w:hAnsi="Times New Roman" w:hint="eastAsia"/>
          <w:i/>
          <w:szCs w:val="21"/>
          <w:u w:val="single"/>
        </w:rPr>
        <w:t>第四</w:t>
      </w:r>
      <w:r w:rsidRPr="00B35F32">
        <w:rPr>
          <w:rFonts w:hAnsi="Times New Roman" w:hint="eastAsia"/>
          <w:i/>
          <w:szCs w:val="21"/>
          <w:u w:val="single"/>
        </w:rPr>
        <w:t>条</w:t>
      </w:r>
      <w:r w:rsidR="005A1D92">
        <w:rPr>
          <w:rFonts w:hAnsi="Times New Roman" w:hint="eastAsia"/>
          <w:szCs w:val="21"/>
        </w:rPr>
        <w:t>除发生巨额赎回的情形外，货币市场基金的投资组合中，债券</w:t>
      </w:r>
      <w:r w:rsidR="005A1D92" w:rsidRPr="003A47AE">
        <w:rPr>
          <w:rFonts w:hAnsi="Times New Roman" w:hint="eastAsia"/>
          <w:szCs w:val="21"/>
          <w:highlight w:val="yellow"/>
        </w:rPr>
        <w:t>正回购</w:t>
      </w:r>
      <w:r w:rsidR="005A1D92">
        <w:rPr>
          <w:rFonts w:hAnsi="Times New Roman" w:hint="eastAsia"/>
          <w:szCs w:val="21"/>
        </w:rPr>
        <w:t>的资金余额在每个交易日均不得超过基金资产净值的</w:t>
      </w:r>
      <w:r w:rsidR="005A1D92" w:rsidRPr="000860E4">
        <w:rPr>
          <w:rFonts w:hAnsi="Times New Roman" w:hint="eastAsia"/>
          <w:szCs w:val="21"/>
          <w:highlight w:val="green"/>
        </w:rPr>
        <w:t>20%</w:t>
      </w:r>
      <w:r w:rsidR="005A1D92" w:rsidRPr="000860E4">
        <w:rPr>
          <w:rFonts w:hAnsi="Times New Roman" w:hint="eastAsia"/>
          <w:szCs w:val="21"/>
          <w:highlight w:val="green"/>
        </w:rPr>
        <w:t>。</w:t>
      </w:r>
      <w:r w:rsidR="00A7022E" w:rsidRPr="000860E4">
        <w:rPr>
          <w:rFonts w:hAnsi="Times New Roman" w:hint="eastAsia"/>
          <w:szCs w:val="21"/>
          <w:highlight w:val="green"/>
        </w:rPr>
        <w:t>（最高杠杆</w:t>
      </w:r>
      <w:r w:rsidR="00A7022E">
        <w:rPr>
          <w:rFonts w:hAnsi="Times New Roman" w:hint="eastAsia"/>
          <w:szCs w:val="21"/>
        </w:rPr>
        <w:t>）</w:t>
      </w:r>
      <w:r w:rsidR="000860E4" w:rsidRPr="000860E4">
        <w:rPr>
          <w:rFonts w:hAnsi="Times New Roman" w:hint="eastAsia"/>
          <w:color w:val="FF0000"/>
          <w:szCs w:val="21"/>
        </w:rPr>
        <w:t>（选择）</w:t>
      </w:r>
    </w:p>
    <w:p w:rsidR="005A1D92" w:rsidRPr="005A1D92" w:rsidRDefault="005A1D92" w:rsidP="003F1E38">
      <w:pPr>
        <w:numPr>
          <w:ilvl w:val="0"/>
          <w:numId w:val="1"/>
        </w:numPr>
        <w:autoSpaceDE w:val="0"/>
        <w:autoSpaceDN w:val="0"/>
        <w:adjustRightInd w:val="0"/>
        <w:spacing w:before="100" w:beforeAutospacing="1" w:after="100" w:afterAutospacing="1"/>
        <w:jc w:val="left"/>
        <w:rPr>
          <w:rFonts w:hAnsi="Arial"/>
          <w:szCs w:val="21"/>
        </w:rPr>
      </w:pPr>
      <w:r>
        <w:rPr>
          <w:rFonts w:hAnsi="Times New Roman" w:hint="eastAsia"/>
          <w:szCs w:val="21"/>
        </w:rPr>
        <w:t>因发生</w:t>
      </w:r>
      <w:r w:rsidRPr="003A47AE">
        <w:rPr>
          <w:rFonts w:hAnsi="Times New Roman" w:hint="eastAsia"/>
          <w:szCs w:val="21"/>
          <w:highlight w:val="yellow"/>
        </w:rPr>
        <w:t>巨额赎回致使</w:t>
      </w:r>
      <w:r>
        <w:rPr>
          <w:rFonts w:hAnsi="Times New Roman" w:hint="eastAsia"/>
          <w:szCs w:val="21"/>
        </w:rPr>
        <w:t>货币市场基金债券</w:t>
      </w:r>
      <w:r w:rsidRPr="003A47AE">
        <w:rPr>
          <w:rFonts w:hAnsi="Times New Roman" w:hint="eastAsia"/>
          <w:szCs w:val="21"/>
          <w:highlight w:val="yellow"/>
        </w:rPr>
        <w:t>正回购</w:t>
      </w:r>
      <w:r>
        <w:rPr>
          <w:rFonts w:hAnsi="Times New Roman" w:hint="eastAsia"/>
          <w:szCs w:val="21"/>
        </w:rPr>
        <w:t>的资金余额超过基金资产净值的</w:t>
      </w:r>
      <w:r w:rsidRPr="003A47AE">
        <w:rPr>
          <w:rFonts w:hAnsi="Times New Roman" w:hint="eastAsia"/>
          <w:szCs w:val="21"/>
          <w:highlight w:val="yellow"/>
        </w:rPr>
        <w:t>20%</w:t>
      </w:r>
      <w:r>
        <w:rPr>
          <w:rFonts w:hAnsi="Times New Roman" w:hint="eastAsia"/>
          <w:szCs w:val="21"/>
        </w:rPr>
        <w:t>的，基金管理人应当在</w:t>
      </w:r>
      <w:r w:rsidRPr="00A7022E">
        <w:rPr>
          <w:rFonts w:hAnsi="Times New Roman" w:hint="eastAsia"/>
          <w:szCs w:val="21"/>
          <w:highlight w:val="yellow"/>
        </w:rPr>
        <w:t>5</w:t>
      </w:r>
      <w:r w:rsidRPr="00A7022E">
        <w:rPr>
          <w:rFonts w:hAnsi="Times New Roman" w:hint="eastAsia"/>
          <w:szCs w:val="21"/>
          <w:highlight w:val="yellow"/>
        </w:rPr>
        <w:t>个交易日</w:t>
      </w:r>
      <w:r>
        <w:rPr>
          <w:rFonts w:hAnsi="Times New Roman" w:hint="eastAsia"/>
          <w:szCs w:val="21"/>
        </w:rPr>
        <w:t>内进行调整。</w:t>
      </w:r>
    </w:p>
    <w:p w:rsidR="005A1D92" w:rsidRPr="005A1D92" w:rsidRDefault="005A1D92" w:rsidP="003F1E38">
      <w:pPr>
        <w:numPr>
          <w:ilvl w:val="0"/>
          <w:numId w:val="1"/>
        </w:numPr>
        <w:autoSpaceDE w:val="0"/>
        <w:autoSpaceDN w:val="0"/>
        <w:adjustRightInd w:val="0"/>
        <w:spacing w:before="100" w:beforeAutospacing="1" w:after="100" w:afterAutospacing="1"/>
        <w:jc w:val="left"/>
        <w:rPr>
          <w:rFonts w:hAnsi="Arial"/>
          <w:szCs w:val="21"/>
        </w:rPr>
      </w:pPr>
      <w:r>
        <w:rPr>
          <w:rFonts w:hAnsi="Arial" w:hint="eastAsia"/>
          <w:i/>
          <w:szCs w:val="21"/>
          <w:u w:val="single"/>
        </w:rPr>
        <w:t>《货币市场基金投资等相关问题的通知</w:t>
      </w:r>
      <w:r w:rsidRPr="00B35F32">
        <w:rPr>
          <w:rFonts w:hAnsi="Arial" w:hint="eastAsia"/>
          <w:i/>
          <w:szCs w:val="21"/>
          <w:u w:val="single"/>
        </w:rPr>
        <w:t>》</w:t>
      </w:r>
      <w:r>
        <w:rPr>
          <w:rFonts w:hAnsi="Times New Roman" w:hint="eastAsia"/>
          <w:i/>
          <w:szCs w:val="21"/>
          <w:u w:val="single"/>
        </w:rPr>
        <w:t>第五</w:t>
      </w:r>
      <w:r w:rsidRPr="00B35F32">
        <w:rPr>
          <w:rFonts w:hAnsi="Times New Roman" w:hint="eastAsia"/>
          <w:i/>
          <w:szCs w:val="21"/>
          <w:u w:val="single"/>
        </w:rPr>
        <w:t>条</w:t>
      </w:r>
      <w:r>
        <w:rPr>
          <w:rFonts w:hAnsi="Times New Roman" w:hint="eastAsia"/>
          <w:szCs w:val="21"/>
        </w:rPr>
        <w:t>货币市场基金持有的剩余期限不超过</w:t>
      </w:r>
      <w:r>
        <w:rPr>
          <w:rFonts w:hAnsi="Times New Roman" w:hint="eastAsia"/>
          <w:szCs w:val="21"/>
        </w:rPr>
        <w:t>397</w:t>
      </w:r>
      <w:r>
        <w:rPr>
          <w:rFonts w:hAnsi="Times New Roman" w:hint="eastAsia"/>
          <w:szCs w:val="21"/>
        </w:rPr>
        <w:t>天但剩余存续期超过</w:t>
      </w:r>
      <w:r>
        <w:rPr>
          <w:rFonts w:hAnsi="Times New Roman" w:hint="eastAsia"/>
          <w:szCs w:val="21"/>
        </w:rPr>
        <w:t>397</w:t>
      </w:r>
      <w:r>
        <w:rPr>
          <w:rFonts w:hAnsi="Times New Roman" w:hint="eastAsia"/>
          <w:szCs w:val="21"/>
        </w:rPr>
        <w:t>天的</w:t>
      </w:r>
      <w:r w:rsidRPr="003A47AE">
        <w:rPr>
          <w:rFonts w:hAnsi="Times New Roman" w:hint="eastAsia"/>
          <w:szCs w:val="21"/>
          <w:highlight w:val="yellow"/>
        </w:rPr>
        <w:t>浮动利率债</w:t>
      </w:r>
      <w:r>
        <w:rPr>
          <w:rFonts w:hAnsi="Times New Roman" w:hint="eastAsia"/>
          <w:szCs w:val="21"/>
        </w:rPr>
        <w:t>券的摊余成本总计不得超过当日基金资产净值的</w:t>
      </w:r>
      <w:r w:rsidRPr="003A47AE">
        <w:rPr>
          <w:rFonts w:hAnsi="Times New Roman" w:hint="eastAsia"/>
          <w:szCs w:val="21"/>
          <w:highlight w:val="yellow"/>
        </w:rPr>
        <w:t>20%</w:t>
      </w:r>
      <w:r>
        <w:rPr>
          <w:rFonts w:hAnsi="Times New Roman" w:hint="eastAsia"/>
          <w:szCs w:val="21"/>
        </w:rPr>
        <w:t>。</w:t>
      </w:r>
    </w:p>
    <w:p w:rsidR="005A1D92" w:rsidRPr="008C017A" w:rsidRDefault="005A1D92" w:rsidP="003F1E38">
      <w:pPr>
        <w:numPr>
          <w:ilvl w:val="0"/>
          <w:numId w:val="1"/>
        </w:numPr>
        <w:autoSpaceDE w:val="0"/>
        <w:autoSpaceDN w:val="0"/>
        <w:adjustRightInd w:val="0"/>
        <w:spacing w:before="100" w:beforeAutospacing="1" w:after="100" w:afterAutospacing="1"/>
        <w:jc w:val="left"/>
        <w:rPr>
          <w:rFonts w:hAnsi="Arial"/>
          <w:szCs w:val="21"/>
        </w:rPr>
      </w:pPr>
      <w:r>
        <w:rPr>
          <w:rFonts w:hAnsi="Times New Roman" w:hint="eastAsia"/>
          <w:szCs w:val="21"/>
        </w:rPr>
        <w:t>货币市场基金</w:t>
      </w:r>
      <w:r w:rsidRPr="003A47AE">
        <w:rPr>
          <w:rFonts w:hAnsi="Times New Roman" w:hint="eastAsia"/>
          <w:szCs w:val="21"/>
          <w:highlight w:val="yellow"/>
        </w:rPr>
        <w:t>不得</w:t>
      </w:r>
      <w:r>
        <w:rPr>
          <w:rFonts w:hAnsi="Times New Roman" w:hint="eastAsia"/>
          <w:szCs w:val="21"/>
        </w:rPr>
        <w:t>投资于以</w:t>
      </w:r>
      <w:r w:rsidRPr="003A47AE">
        <w:rPr>
          <w:rFonts w:hAnsi="Times New Roman" w:hint="eastAsia"/>
          <w:szCs w:val="21"/>
          <w:highlight w:val="yellow"/>
        </w:rPr>
        <w:t>定期存款利率为基准</w:t>
      </w:r>
      <w:r>
        <w:rPr>
          <w:rFonts w:hAnsi="Times New Roman" w:hint="eastAsia"/>
          <w:szCs w:val="21"/>
        </w:rPr>
        <w:t>利率的浮动利率债券。</w:t>
      </w:r>
    </w:p>
    <w:p w:rsidR="00AE5FB9" w:rsidRPr="005A1D92" w:rsidRDefault="005A1D92"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Pr>
          <w:rFonts w:hAnsi="Arial" w:hint="eastAsia"/>
          <w:i/>
          <w:szCs w:val="21"/>
          <w:u w:val="single"/>
        </w:rPr>
        <w:t>《货币市场基金投资等相关问题的通知</w:t>
      </w:r>
      <w:r w:rsidRPr="00B35F32">
        <w:rPr>
          <w:rFonts w:hAnsi="Arial" w:hint="eastAsia"/>
          <w:i/>
          <w:szCs w:val="21"/>
          <w:u w:val="single"/>
        </w:rPr>
        <w:t>》</w:t>
      </w:r>
      <w:r>
        <w:rPr>
          <w:rFonts w:hAnsi="Times New Roman" w:hint="eastAsia"/>
          <w:i/>
          <w:szCs w:val="21"/>
          <w:u w:val="single"/>
        </w:rPr>
        <w:t>第六</w:t>
      </w:r>
      <w:r w:rsidRPr="00B35F32">
        <w:rPr>
          <w:rFonts w:hAnsi="Times New Roman" w:hint="eastAsia"/>
          <w:i/>
          <w:szCs w:val="21"/>
          <w:u w:val="single"/>
        </w:rPr>
        <w:t>条</w:t>
      </w:r>
      <w:r>
        <w:rPr>
          <w:rFonts w:hAnsi="Times New Roman" w:hint="eastAsia"/>
          <w:szCs w:val="21"/>
        </w:rPr>
        <w:t>买断式回购融入基础债券的剩余期限不超过</w:t>
      </w:r>
      <w:r>
        <w:rPr>
          <w:rFonts w:hAnsi="Times New Roman" w:hint="eastAsia"/>
          <w:szCs w:val="21"/>
        </w:rPr>
        <w:t>397</w:t>
      </w:r>
      <w:r>
        <w:rPr>
          <w:rFonts w:hAnsi="Times New Roman" w:hint="eastAsia"/>
          <w:szCs w:val="21"/>
        </w:rPr>
        <w:t>天。</w:t>
      </w:r>
    </w:p>
    <w:p w:rsidR="005A1D92" w:rsidRPr="008C017A" w:rsidRDefault="005A1D92"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E5FB9" w:rsidRPr="00B35F32" w:rsidRDefault="00AF6BA0" w:rsidP="00AE5FB9">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19、</w:t>
      </w:r>
      <w:r w:rsidR="0004542B" w:rsidRPr="00B35F32">
        <w:rPr>
          <w:rFonts w:ascii="宋体" w:cs="宋体" w:hint="eastAsia"/>
          <w:b/>
          <w:color w:val="000000"/>
          <w:kern w:val="0"/>
          <w:szCs w:val="21"/>
        </w:rPr>
        <w:t>掌握货币市场基金投资银行存款的规定；</w:t>
      </w:r>
    </w:p>
    <w:p w:rsidR="00AE5FB9" w:rsidRPr="008C017A" w:rsidRDefault="00AE5FB9" w:rsidP="00AE5FB9">
      <w:pPr>
        <w:pStyle w:val="Default"/>
        <w:numPr>
          <w:ilvl w:val="0"/>
          <w:numId w:val="1"/>
        </w:numPr>
      </w:pPr>
      <w:r w:rsidRPr="00B35F32">
        <w:rPr>
          <w:rFonts w:ascii="Calibri" w:hAnsi="Arial" w:cs="Times New Roman" w:hint="eastAsia"/>
          <w:i/>
          <w:color w:val="auto"/>
          <w:kern w:val="2"/>
          <w:sz w:val="21"/>
          <w:szCs w:val="21"/>
          <w:u w:val="single"/>
        </w:rPr>
        <w:t>《货币基金投资银行存款的通知》</w:t>
      </w:r>
      <w:r w:rsidRPr="00B35F32">
        <w:rPr>
          <w:rFonts w:hint="eastAsia"/>
          <w:i/>
          <w:sz w:val="21"/>
          <w:szCs w:val="21"/>
          <w:u w:val="single"/>
        </w:rPr>
        <w:t>一</w:t>
      </w:r>
      <w:r w:rsidRPr="00B35F32">
        <w:rPr>
          <w:rFonts w:hint="eastAsia"/>
          <w:sz w:val="21"/>
          <w:szCs w:val="21"/>
          <w:u w:val="single"/>
        </w:rPr>
        <w:t>、</w:t>
      </w:r>
      <w:r w:rsidRPr="008C017A">
        <w:rPr>
          <w:rFonts w:hint="eastAsia"/>
          <w:sz w:val="21"/>
          <w:szCs w:val="21"/>
        </w:rPr>
        <w:t>货币市场基金可以投资于现金、通知存款、</w:t>
      </w:r>
      <w:r w:rsidRPr="008C017A">
        <w:rPr>
          <w:sz w:val="21"/>
          <w:szCs w:val="21"/>
        </w:rPr>
        <w:t>1</w:t>
      </w:r>
      <w:r w:rsidRPr="008C017A">
        <w:rPr>
          <w:rFonts w:hint="eastAsia"/>
          <w:sz w:val="21"/>
          <w:szCs w:val="21"/>
        </w:rPr>
        <w:t>年以内（含</w:t>
      </w:r>
      <w:r w:rsidRPr="008C017A">
        <w:rPr>
          <w:sz w:val="21"/>
          <w:szCs w:val="21"/>
        </w:rPr>
        <w:t>1</w:t>
      </w:r>
      <w:r w:rsidRPr="008C017A">
        <w:rPr>
          <w:rFonts w:hint="eastAsia"/>
          <w:sz w:val="21"/>
          <w:szCs w:val="21"/>
        </w:rPr>
        <w:t>年）的存款。</w:t>
      </w:r>
    </w:p>
    <w:p w:rsidR="00AE5FB9" w:rsidRPr="008C017A" w:rsidRDefault="00AE5FB9" w:rsidP="00AE5FB9">
      <w:pPr>
        <w:pStyle w:val="Default"/>
        <w:numPr>
          <w:ilvl w:val="0"/>
          <w:numId w:val="1"/>
        </w:numPr>
      </w:pPr>
      <w:r w:rsidRPr="000860E4">
        <w:rPr>
          <w:rFonts w:ascii="Calibri" w:hAnsi="Arial" w:cs="Times New Roman" w:hint="eastAsia"/>
          <w:i/>
          <w:color w:val="auto"/>
          <w:kern w:val="2"/>
          <w:sz w:val="21"/>
          <w:szCs w:val="21"/>
          <w:highlight w:val="green"/>
          <w:u w:val="single"/>
        </w:rPr>
        <w:t>《货币基金投资银行存款的通知》</w:t>
      </w:r>
      <w:r w:rsidRPr="00B35F32">
        <w:rPr>
          <w:rFonts w:hint="eastAsia"/>
          <w:i/>
          <w:sz w:val="21"/>
          <w:szCs w:val="21"/>
          <w:u w:val="single"/>
        </w:rPr>
        <w:t>二</w:t>
      </w:r>
      <w:r w:rsidRPr="00B35F32">
        <w:rPr>
          <w:rFonts w:hint="eastAsia"/>
          <w:sz w:val="21"/>
          <w:szCs w:val="21"/>
          <w:u w:val="single"/>
        </w:rPr>
        <w:t>、</w:t>
      </w:r>
      <w:r w:rsidRPr="008C017A">
        <w:rPr>
          <w:rFonts w:hint="eastAsia"/>
          <w:sz w:val="21"/>
          <w:szCs w:val="21"/>
        </w:rPr>
        <w:t>货币市场基金的存款银行应当是具有证券投资基金</w:t>
      </w:r>
      <w:r w:rsidRPr="00A7022E">
        <w:rPr>
          <w:rFonts w:hint="eastAsia"/>
          <w:sz w:val="21"/>
          <w:szCs w:val="21"/>
          <w:highlight w:val="yellow"/>
        </w:rPr>
        <w:t>托管</w:t>
      </w:r>
      <w:r w:rsidRPr="008C017A">
        <w:rPr>
          <w:rFonts w:hint="eastAsia"/>
          <w:sz w:val="21"/>
          <w:szCs w:val="21"/>
        </w:rPr>
        <w:t>人</w:t>
      </w:r>
      <w:r w:rsidRPr="00A7022E">
        <w:rPr>
          <w:rFonts w:hint="eastAsia"/>
          <w:sz w:val="21"/>
          <w:szCs w:val="21"/>
          <w:highlight w:val="yellow"/>
        </w:rPr>
        <w:t>资格</w:t>
      </w:r>
      <w:r w:rsidRPr="008C017A">
        <w:rPr>
          <w:rFonts w:hint="eastAsia"/>
          <w:sz w:val="21"/>
          <w:szCs w:val="21"/>
        </w:rPr>
        <w:t>、证券投资基金</w:t>
      </w:r>
      <w:r w:rsidRPr="00A7022E">
        <w:rPr>
          <w:rFonts w:hint="eastAsia"/>
          <w:sz w:val="21"/>
          <w:szCs w:val="21"/>
          <w:highlight w:val="yellow"/>
        </w:rPr>
        <w:t>代销</w:t>
      </w:r>
      <w:r w:rsidRPr="008C017A">
        <w:rPr>
          <w:rFonts w:hint="eastAsia"/>
          <w:sz w:val="21"/>
          <w:szCs w:val="21"/>
        </w:rPr>
        <w:t>业务资格或</w:t>
      </w:r>
      <w:r w:rsidRPr="00A7022E">
        <w:rPr>
          <w:rFonts w:hint="eastAsia"/>
          <w:sz w:val="21"/>
          <w:szCs w:val="21"/>
          <w:highlight w:val="yellow"/>
        </w:rPr>
        <w:t>合格境外</w:t>
      </w:r>
      <w:r w:rsidRPr="008C017A">
        <w:rPr>
          <w:rFonts w:hint="eastAsia"/>
          <w:sz w:val="21"/>
          <w:szCs w:val="21"/>
        </w:rPr>
        <w:t>机构投资者</w:t>
      </w:r>
      <w:r w:rsidRPr="00A7022E">
        <w:rPr>
          <w:rFonts w:hint="eastAsia"/>
          <w:sz w:val="21"/>
          <w:szCs w:val="21"/>
          <w:highlight w:val="yellow"/>
        </w:rPr>
        <w:t>托管</w:t>
      </w:r>
      <w:r w:rsidRPr="008C017A">
        <w:rPr>
          <w:rFonts w:hint="eastAsia"/>
          <w:sz w:val="21"/>
          <w:szCs w:val="21"/>
        </w:rPr>
        <w:t>人</w:t>
      </w:r>
      <w:r w:rsidRPr="00A7022E">
        <w:rPr>
          <w:rFonts w:hint="eastAsia"/>
          <w:sz w:val="21"/>
          <w:szCs w:val="21"/>
          <w:highlight w:val="yellow"/>
        </w:rPr>
        <w:t>资格</w:t>
      </w:r>
      <w:r w:rsidRPr="008C017A">
        <w:rPr>
          <w:rFonts w:hint="eastAsia"/>
          <w:sz w:val="21"/>
          <w:szCs w:val="21"/>
        </w:rPr>
        <w:t>的商业银行。</w:t>
      </w:r>
      <w:r w:rsidR="00A7022E">
        <w:rPr>
          <w:rFonts w:hint="eastAsia"/>
          <w:sz w:val="21"/>
          <w:szCs w:val="21"/>
        </w:rPr>
        <w:t>（不是所有商业银行）</w:t>
      </w:r>
    </w:p>
    <w:p w:rsidR="00AE5FB9" w:rsidRPr="008C017A" w:rsidRDefault="00AE5FB9" w:rsidP="00AE5FB9">
      <w:pPr>
        <w:pStyle w:val="Default"/>
        <w:numPr>
          <w:ilvl w:val="0"/>
          <w:numId w:val="1"/>
        </w:numPr>
      </w:pPr>
      <w:r w:rsidRPr="000860E4">
        <w:rPr>
          <w:rFonts w:ascii="Calibri" w:hAnsi="Arial" w:cs="Times New Roman" w:hint="eastAsia"/>
          <w:color w:val="auto"/>
          <w:kern w:val="2"/>
          <w:sz w:val="21"/>
          <w:szCs w:val="21"/>
          <w:highlight w:val="green"/>
          <w:u w:val="single"/>
        </w:rPr>
        <w:t>《</w:t>
      </w:r>
      <w:r w:rsidRPr="000860E4">
        <w:rPr>
          <w:rFonts w:ascii="Calibri" w:hAnsi="Arial" w:cs="Times New Roman" w:hint="eastAsia"/>
          <w:i/>
          <w:color w:val="auto"/>
          <w:kern w:val="2"/>
          <w:sz w:val="21"/>
          <w:szCs w:val="21"/>
          <w:highlight w:val="green"/>
          <w:u w:val="single"/>
        </w:rPr>
        <w:t>货币基金投资银行存款的通知》</w:t>
      </w:r>
      <w:r w:rsidRPr="00B35F32">
        <w:rPr>
          <w:rFonts w:hint="eastAsia"/>
          <w:i/>
          <w:sz w:val="21"/>
          <w:szCs w:val="21"/>
          <w:u w:val="single"/>
        </w:rPr>
        <w:t>三</w:t>
      </w:r>
      <w:r w:rsidRPr="00B35F32">
        <w:rPr>
          <w:rFonts w:hint="eastAsia"/>
          <w:sz w:val="21"/>
          <w:szCs w:val="21"/>
          <w:u w:val="single"/>
        </w:rPr>
        <w:t>、</w:t>
      </w:r>
      <w:r w:rsidRPr="008C017A">
        <w:rPr>
          <w:rFonts w:hint="eastAsia"/>
          <w:sz w:val="21"/>
          <w:szCs w:val="21"/>
        </w:rPr>
        <w:t>货币市场基金投资于</w:t>
      </w:r>
      <w:r w:rsidRPr="003A47AE">
        <w:rPr>
          <w:rFonts w:hint="eastAsia"/>
          <w:sz w:val="21"/>
          <w:szCs w:val="21"/>
          <w:highlight w:val="yellow"/>
        </w:rPr>
        <w:t>定期存款</w:t>
      </w:r>
      <w:r w:rsidRPr="008C017A">
        <w:rPr>
          <w:rFonts w:hint="eastAsia"/>
          <w:sz w:val="21"/>
          <w:szCs w:val="21"/>
        </w:rPr>
        <w:t>的比例，不得超过基金资产净值的</w:t>
      </w:r>
      <w:r w:rsidRPr="008C017A">
        <w:rPr>
          <w:sz w:val="21"/>
          <w:szCs w:val="21"/>
        </w:rPr>
        <w:t>30%</w:t>
      </w:r>
      <w:r w:rsidRPr="008C017A">
        <w:rPr>
          <w:rFonts w:hint="eastAsia"/>
          <w:sz w:val="21"/>
          <w:szCs w:val="21"/>
        </w:rPr>
        <w:t>。</w:t>
      </w:r>
    </w:p>
    <w:p w:rsidR="00AE5FB9" w:rsidRPr="008C017A" w:rsidRDefault="00AE5FB9" w:rsidP="00AE5FB9">
      <w:pPr>
        <w:pStyle w:val="Default"/>
        <w:numPr>
          <w:ilvl w:val="0"/>
          <w:numId w:val="1"/>
        </w:numPr>
      </w:pPr>
      <w:r w:rsidRPr="00B35F32">
        <w:rPr>
          <w:rFonts w:ascii="Calibri" w:hAnsi="Arial" w:cs="Times New Roman" w:hint="eastAsia"/>
          <w:i/>
          <w:color w:val="auto"/>
          <w:kern w:val="2"/>
          <w:sz w:val="21"/>
          <w:szCs w:val="21"/>
          <w:u w:val="single"/>
        </w:rPr>
        <w:t>《货币基金投资银行存款的通知》</w:t>
      </w:r>
      <w:r w:rsidRPr="00B35F32">
        <w:rPr>
          <w:rFonts w:hint="eastAsia"/>
          <w:i/>
          <w:sz w:val="21"/>
          <w:szCs w:val="21"/>
          <w:u w:val="single"/>
        </w:rPr>
        <w:t>四</w:t>
      </w:r>
      <w:r w:rsidRPr="00B35F32">
        <w:rPr>
          <w:rFonts w:hint="eastAsia"/>
          <w:sz w:val="21"/>
          <w:szCs w:val="21"/>
          <w:u w:val="single"/>
        </w:rPr>
        <w:t>、</w:t>
      </w:r>
      <w:r w:rsidRPr="008C017A">
        <w:rPr>
          <w:rFonts w:hint="eastAsia"/>
          <w:sz w:val="21"/>
          <w:szCs w:val="21"/>
        </w:rPr>
        <w:t>货币市场基金投资银行存款时，应当与存款银行</w:t>
      </w:r>
      <w:r w:rsidRPr="003A47AE">
        <w:rPr>
          <w:rFonts w:hint="eastAsia"/>
          <w:sz w:val="21"/>
          <w:szCs w:val="21"/>
          <w:highlight w:val="yellow"/>
        </w:rPr>
        <w:t>总行</w:t>
      </w:r>
      <w:r w:rsidRPr="008C017A">
        <w:rPr>
          <w:rFonts w:hint="eastAsia"/>
          <w:sz w:val="21"/>
          <w:szCs w:val="21"/>
        </w:rPr>
        <w:t>或其授权</w:t>
      </w:r>
      <w:r w:rsidRPr="003A47AE">
        <w:rPr>
          <w:rFonts w:hint="eastAsia"/>
          <w:sz w:val="21"/>
          <w:szCs w:val="21"/>
          <w:highlight w:val="yellow"/>
        </w:rPr>
        <w:t>分行签订</w:t>
      </w:r>
      <w:r w:rsidRPr="008C017A">
        <w:rPr>
          <w:rFonts w:hint="eastAsia"/>
          <w:sz w:val="21"/>
          <w:szCs w:val="21"/>
        </w:rPr>
        <w:t>总体合作协议，并将资金存放于存款银行总行或其授权分行指定的分支机构。</w:t>
      </w:r>
    </w:p>
    <w:p w:rsidR="00AE5FB9" w:rsidRPr="008C017A" w:rsidRDefault="00AE5FB9" w:rsidP="00AE5FB9">
      <w:pPr>
        <w:pStyle w:val="Default"/>
        <w:numPr>
          <w:ilvl w:val="0"/>
          <w:numId w:val="1"/>
        </w:numPr>
      </w:pPr>
      <w:r w:rsidRPr="00B35F32">
        <w:rPr>
          <w:rFonts w:ascii="Calibri" w:hAnsi="Arial" w:cs="Times New Roman" w:hint="eastAsia"/>
          <w:i/>
          <w:color w:val="auto"/>
          <w:kern w:val="2"/>
          <w:sz w:val="21"/>
          <w:szCs w:val="21"/>
          <w:u w:val="single"/>
        </w:rPr>
        <w:t>《货币基金投资银行存款的通知》</w:t>
      </w:r>
      <w:r w:rsidRPr="00B35F32">
        <w:rPr>
          <w:rFonts w:hint="eastAsia"/>
          <w:i/>
          <w:sz w:val="21"/>
          <w:szCs w:val="21"/>
          <w:u w:val="single"/>
        </w:rPr>
        <w:t>五</w:t>
      </w:r>
      <w:r w:rsidRPr="00B35F32">
        <w:rPr>
          <w:rFonts w:hint="eastAsia"/>
          <w:sz w:val="21"/>
          <w:szCs w:val="21"/>
          <w:u w:val="single"/>
        </w:rPr>
        <w:t>、</w:t>
      </w:r>
      <w:r w:rsidRPr="008C017A">
        <w:rPr>
          <w:rFonts w:hint="eastAsia"/>
          <w:sz w:val="21"/>
          <w:szCs w:val="21"/>
        </w:rPr>
        <w:t>货币市场基金投资银行存款时，应当与存款银行签订具体存款协议，明确存款的类型、期限、利率、金额、账号、对账方式、支取方式、账户管理等细则。为防范特殊情况下的流动性风险，定期存款协议中应当约定提前支取条款。</w:t>
      </w:r>
    </w:p>
    <w:p w:rsidR="00AE5FB9" w:rsidRPr="00B35F32" w:rsidRDefault="00AE5FB9" w:rsidP="00AE5FB9">
      <w:pPr>
        <w:pStyle w:val="Default"/>
        <w:numPr>
          <w:ilvl w:val="0"/>
          <w:numId w:val="1"/>
        </w:numPr>
      </w:pPr>
      <w:r w:rsidRPr="00B35F32">
        <w:rPr>
          <w:rFonts w:ascii="Calibri" w:hAnsi="Arial" w:cs="Times New Roman" w:hint="eastAsia"/>
          <w:i/>
          <w:color w:val="auto"/>
          <w:kern w:val="2"/>
          <w:sz w:val="21"/>
          <w:szCs w:val="21"/>
          <w:u w:val="single"/>
        </w:rPr>
        <w:t>《货币基金投资银行存款的通知》</w:t>
      </w:r>
      <w:r w:rsidRPr="00B35F32">
        <w:rPr>
          <w:rFonts w:hint="eastAsia"/>
          <w:i/>
          <w:sz w:val="21"/>
          <w:szCs w:val="21"/>
          <w:u w:val="single"/>
        </w:rPr>
        <w:t>六</w:t>
      </w:r>
      <w:r w:rsidRPr="008C017A">
        <w:rPr>
          <w:rFonts w:hint="eastAsia"/>
          <w:sz w:val="21"/>
          <w:szCs w:val="21"/>
        </w:rPr>
        <w:t>、基金管理人、基金托管人应当与存款银行建立</w:t>
      </w:r>
      <w:r w:rsidRPr="00A7022E">
        <w:rPr>
          <w:rFonts w:hint="eastAsia"/>
          <w:sz w:val="21"/>
          <w:szCs w:val="21"/>
          <w:highlight w:val="yellow"/>
        </w:rPr>
        <w:t>定期对账</w:t>
      </w:r>
      <w:r w:rsidRPr="008C017A">
        <w:rPr>
          <w:rFonts w:hint="eastAsia"/>
          <w:sz w:val="21"/>
          <w:szCs w:val="21"/>
        </w:rPr>
        <w:t>机制，确保货币</w:t>
      </w:r>
      <w:r w:rsidRPr="00B35F32">
        <w:rPr>
          <w:rFonts w:hint="eastAsia"/>
          <w:sz w:val="21"/>
          <w:szCs w:val="21"/>
        </w:rPr>
        <w:t>市场基金银行存款业务账目及核算的真实、准确。</w:t>
      </w:r>
    </w:p>
    <w:p w:rsidR="00AE5FB9" w:rsidRPr="008C017A" w:rsidRDefault="00AE5FB9" w:rsidP="00AE5FB9">
      <w:pPr>
        <w:pStyle w:val="Default"/>
        <w:numPr>
          <w:ilvl w:val="0"/>
          <w:numId w:val="1"/>
        </w:numPr>
      </w:pPr>
      <w:r w:rsidRPr="00B35F32">
        <w:rPr>
          <w:rFonts w:ascii="Calibri" w:hAnsi="Arial" w:cs="Times New Roman" w:hint="eastAsia"/>
          <w:i/>
          <w:color w:val="auto"/>
          <w:kern w:val="2"/>
          <w:sz w:val="21"/>
          <w:szCs w:val="21"/>
          <w:u w:val="single"/>
        </w:rPr>
        <w:t>《货币基金投资银行存款的通知》</w:t>
      </w:r>
      <w:r w:rsidRPr="00B35F32">
        <w:rPr>
          <w:rFonts w:hint="eastAsia"/>
          <w:i/>
          <w:sz w:val="21"/>
          <w:szCs w:val="21"/>
          <w:u w:val="single"/>
        </w:rPr>
        <w:t>七</w:t>
      </w:r>
      <w:r w:rsidRPr="00B35F32">
        <w:rPr>
          <w:rFonts w:hint="eastAsia"/>
          <w:sz w:val="21"/>
          <w:szCs w:val="21"/>
          <w:u w:val="single"/>
        </w:rPr>
        <w:t>、</w:t>
      </w:r>
      <w:r w:rsidRPr="008C017A">
        <w:rPr>
          <w:rFonts w:hint="eastAsia"/>
          <w:sz w:val="21"/>
          <w:szCs w:val="21"/>
        </w:rPr>
        <w:t>基金管理人与基金托管人应根据本通知及相关规定，就货币市场基金银行存款业务签订书面协议，明确双方在相关协议签署、账户开设与管理、投资指令传达与执行、资金划拨、账目核对、到期兑付、文件保管以及存款证实书的开立、传递、保管等流程中的权利、义务和职责，以确保基金资产的安全，保护基金份额持有人的合法权益。</w:t>
      </w:r>
    </w:p>
    <w:p w:rsidR="00AE5FB9" w:rsidRPr="008C017A" w:rsidRDefault="00AE5FB9" w:rsidP="00AE5FB9">
      <w:pPr>
        <w:pStyle w:val="Default"/>
        <w:numPr>
          <w:ilvl w:val="0"/>
          <w:numId w:val="1"/>
        </w:numPr>
      </w:pPr>
      <w:r w:rsidRPr="00B35F32">
        <w:rPr>
          <w:rFonts w:ascii="Calibri" w:hAnsi="Arial" w:cs="Times New Roman" w:hint="eastAsia"/>
          <w:i/>
          <w:color w:val="auto"/>
          <w:kern w:val="2"/>
          <w:sz w:val="21"/>
          <w:szCs w:val="21"/>
          <w:u w:val="single"/>
        </w:rPr>
        <w:t>《货币基金投资银行存款的通知》</w:t>
      </w:r>
      <w:r w:rsidRPr="00B35F32">
        <w:rPr>
          <w:rFonts w:hint="eastAsia"/>
          <w:i/>
          <w:sz w:val="21"/>
          <w:szCs w:val="21"/>
          <w:u w:val="single"/>
        </w:rPr>
        <w:t>八</w:t>
      </w:r>
      <w:r w:rsidRPr="00B35F32">
        <w:rPr>
          <w:rFonts w:hint="eastAsia"/>
          <w:sz w:val="21"/>
          <w:szCs w:val="21"/>
          <w:u w:val="single"/>
        </w:rPr>
        <w:t>、</w:t>
      </w:r>
      <w:r w:rsidRPr="008C017A">
        <w:rPr>
          <w:rFonts w:hint="eastAsia"/>
          <w:sz w:val="21"/>
          <w:szCs w:val="21"/>
        </w:rPr>
        <w:t>基金管理人应加强对货币市场基金存款银行的评估与研究，建立健全银行存款的业务流程、岗位职责、风险控制措施和监察稽核制度，切实防范有关风险。</w:t>
      </w:r>
    </w:p>
    <w:p w:rsidR="00AE5FB9" w:rsidRPr="008C017A" w:rsidRDefault="00AE5FB9" w:rsidP="008A2068">
      <w:pPr>
        <w:pStyle w:val="Default"/>
        <w:numPr>
          <w:ilvl w:val="0"/>
          <w:numId w:val="1"/>
        </w:numPr>
      </w:pPr>
      <w:r w:rsidRPr="00B35F32">
        <w:rPr>
          <w:rFonts w:ascii="Calibri" w:hAnsi="Arial" w:cs="Times New Roman" w:hint="eastAsia"/>
          <w:i/>
          <w:color w:val="auto"/>
          <w:kern w:val="2"/>
          <w:sz w:val="21"/>
          <w:szCs w:val="21"/>
          <w:u w:val="single"/>
        </w:rPr>
        <w:t>《货币基金投资银行存款的通知》</w:t>
      </w:r>
      <w:r w:rsidRPr="00B35F32">
        <w:rPr>
          <w:rFonts w:hint="eastAsia"/>
          <w:i/>
          <w:sz w:val="21"/>
          <w:szCs w:val="21"/>
          <w:u w:val="single"/>
        </w:rPr>
        <w:t>九</w:t>
      </w:r>
      <w:r w:rsidRPr="00B35F32">
        <w:rPr>
          <w:rFonts w:hint="eastAsia"/>
          <w:sz w:val="21"/>
          <w:szCs w:val="21"/>
          <w:u w:val="single"/>
        </w:rPr>
        <w:t>、</w:t>
      </w:r>
      <w:r w:rsidRPr="008C017A">
        <w:rPr>
          <w:rFonts w:hint="eastAsia"/>
          <w:sz w:val="21"/>
          <w:szCs w:val="21"/>
        </w:rPr>
        <w:t>基金托管人应加强对货币市场基金银行存款业务的监督与核查，严格审查、复核相</w:t>
      </w:r>
      <w:r w:rsidRPr="008C017A">
        <w:rPr>
          <w:rFonts w:hAnsi="Times New Roman" w:hint="eastAsia"/>
          <w:color w:val="auto"/>
          <w:sz w:val="21"/>
          <w:szCs w:val="21"/>
        </w:rPr>
        <w:t>关协议、账户资料、投资指令、存款证实书等有关文件，切实履行托管职责。</w:t>
      </w:r>
    </w:p>
    <w:p w:rsidR="00AE5FB9" w:rsidRPr="008C017A" w:rsidRDefault="00AE5FB9" w:rsidP="00AE5FB9">
      <w:pPr>
        <w:pStyle w:val="Default"/>
        <w:numPr>
          <w:ilvl w:val="0"/>
          <w:numId w:val="1"/>
        </w:numPr>
      </w:pPr>
      <w:r w:rsidRPr="00B35F32">
        <w:rPr>
          <w:rFonts w:ascii="Calibri" w:hAnsi="Arial" w:cs="Times New Roman" w:hint="eastAsia"/>
          <w:i/>
          <w:color w:val="auto"/>
          <w:kern w:val="2"/>
          <w:sz w:val="21"/>
          <w:szCs w:val="21"/>
          <w:u w:val="single"/>
        </w:rPr>
        <w:t>《货币基金投资银行存款的通知》</w:t>
      </w:r>
      <w:r w:rsidRPr="00B35F32">
        <w:rPr>
          <w:rFonts w:hAnsi="Times New Roman" w:hint="eastAsia"/>
          <w:i/>
          <w:color w:val="auto"/>
          <w:sz w:val="21"/>
          <w:szCs w:val="21"/>
          <w:u w:val="single"/>
        </w:rPr>
        <w:t>十</w:t>
      </w:r>
      <w:r w:rsidRPr="00B35F32">
        <w:rPr>
          <w:rFonts w:hAnsi="Times New Roman" w:hint="eastAsia"/>
          <w:color w:val="auto"/>
          <w:sz w:val="21"/>
          <w:szCs w:val="21"/>
          <w:u w:val="single"/>
        </w:rPr>
        <w:t>、</w:t>
      </w:r>
      <w:r w:rsidRPr="008C017A">
        <w:rPr>
          <w:rFonts w:hAnsi="Times New Roman" w:hint="eastAsia"/>
          <w:color w:val="auto"/>
          <w:sz w:val="21"/>
          <w:szCs w:val="21"/>
        </w:rPr>
        <w:t>基金管理人与基金托管人在开展货币市场基金存款业务时，应严格遵守《证券投资基金法》、《证券投资基金运作管理办法》、《货币市场基金管理暂行规定》等有关法律法规，以及国家有关账户管理、利率管理、支付结算等的各项规定。</w:t>
      </w:r>
    </w:p>
    <w:p w:rsidR="00AE5FB9" w:rsidRPr="008C017A" w:rsidRDefault="00AE5FB9"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E5FB9" w:rsidRPr="000860E4" w:rsidRDefault="00AF6BA0" w:rsidP="00AE5FB9">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0860E4">
        <w:rPr>
          <w:rFonts w:ascii="宋体" w:cs="宋体" w:hint="eastAsia"/>
          <w:b/>
          <w:color w:val="000000"/>
          <w:kern w:val="0"/>
          <w:szCs w:val="21"/>
          <w:highlight w:val="green"/>
        </w:rPr>
        <w:t>20、</w:t>
      </w:r>
      <w:r w:rsidR="0004542B" w:rsidRPr="000860E4">
        <w:rPr>
          <w:rFonts w:ascii="宋体" w:cs="宋体" w:hint="eastAsia"/>
          <w:b/>
          <w:color w:val="000000"/>
          <w:kern w:val="0"/>
          <w:szCs w:val="21"/>
          <w:highlight w:val="green"/>
        </w:rPr>
        <w:t>熟悉货币市场基金投资短期融资券的规定；</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Ansi="Arial" w:hint="eastAsia"/>
          <w:i/>
          <w:szCs w:val="21"/>
          <w:u w:val="single"/>
        </w:rPr>
        <w:t>《货币基金投资短融的通知》</w:t>
      </w:r>
      <w:r w:rsidRPr="00B35F32">
        <w:rPr>
          <w:rFonts w:cs="宋体" w:hint="eastAsia"/>
          <w:i/>
          <w:color w:val="000000"/>
          <w:szCs w:val="21"/>
          <w:u w:val="single"/>
        </w:rPr>
        <w:t>一</w:t>
      </w:r>
      <w:r w:rsidRPr="00B35F32">
        <w:rPr>
          <w:rFonts w:cs="宋体" w:hint="eastAsia"/>
          <w:color w:val="000000"/>
          <w:szCs w:val="21"/>
          <w:u w:val="single"/>
        </w:rPr>
        <w:t>、</w:t>
      </w:r>
      <w:r w:rsidRPr="008C017A">
        <w:rPr>
          <w:rFonts w:cs="宋体" w:hint="eastAsia"/>
          <w:color w:val="000000"/>
          <w:szCs w:val="21"/>
        </w:rPr>
        <w:t>货币市场基金投资的短期融资券的信用评级，应不低于以下标准：</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hint="eastAsia"/>
          <w:color w:val="000000"/>
          <w:szCs w:val="21"/>
        </w:rPr>
        <w:t>（一）国内信用评级机构评定的</w:t>
      </w:r>
      <w:r w:rsidRPr="008C017A">
        <w:rPr>
          <w:rFonts w:cs="宋体"/>
          <w:color w:val="000000"/>
          <w:szCs w:val="21"/>
        </w:rPr>
        <w:t>A-1</w:t>
      </w:r>
      <w:r w:rsidRPr="008C017A">
        <w:rPr>
          <w:rFonts w:cs="宋体" w:hint="eastAsia"/>
          <w:color w:val="000000"/>
          <w:szCs w:val="21"/>
        </w:rPr>
        <w:t>级或相当于</w:t>
      </w:r>
      <w:r w:rsidRPr="008C017A">
        <w:rPr>
          <w:rFonts w:cs="宋体"/>
          <w:color w:val="000000"/>
          <w:szCs w:val="21"/>
        </w:rPr>
        <w:t>A-1</w:t>
      </w:r>
      <w:r w:rsidRPr="008C017A">
        <w:rPr>
          <w:rFonts w:cs="宋体" w:hint="eastAsia"/>
          <w:color w:val="000000"/>
          <w:szCs w:val="21"/>
        </w:rPr>
        <w:t>级的短期信用级别；</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hint="eastAsia"/>
          <w:color w:val="000000"/>
          <w:szCs w:val="21"/>
        </w:rPr>
        <w:t>（二）根据有关规定予以豁免信用评级的短期融资券，其发行人最近三年的信用评级和跟踪评级具备下列条件之一：</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1</w:t>
      </w:r>
      <w:r w:rsidRPr="008C017A">
        <w:rPr>
          <w:rFonts w:cs="宋体" w:hint="eastAsia"/>
          <w:color w:val="000000"/>
          <w:szCs w:val="21"/>
        </w:rPr>
        <w:t>、</w:t>
      </w:r>
      <w:r w:rsidRPr="004B2151">
        <w:rPr>
          <w:rFonts w:cs="宋体" w:hint="eastAsia"/>
          <w:color w:val="000000"/>
          <w:szCs w:val="21"/>
          <w:highlight w:val="yellow"/>
        </w:rPr>
        <w:t>国内信用</w:t>
      </w:r>
      <w:r w:rsidRPr="008C017A">
        <w:rPr>
          <w:rFonts w:cs="宋体" w:hint="eastAsia"/>
          <w:color w:val="000000"/>
          <w:szCs w:val="21"/>
        </w:rPr>
        <w:t>评级机构评定的</w:t>
      </w:r>
      <w:r w:rsidRPr="004B2151">
        <w:rPr>
          <w:rFonts w:cs="宋体"/>
          <w:color w:val="000000"/>
          <w:szCs w:val="21"/>
          <w:highlight w:val="yellow"/>
        </w:rPr>
        <w:t>AAA</w:t>
      </w:r>
      <w:r w:rsidRPr="004B2151">
        <w:rPr>
          <w:rFonts w:cs="宋体" w:hint="eastAsia"/>
          <w:color w:val="000000"/>
          <w:szCs w:val="21"/>
          <w:highlight w:val="yellow"/>
        </w:rPr>
        <w:t>级</w:t>
      </w:r>
      <w:r w:rsidRPr="008C017A">
        <w:rPr>
          <w:rFonts w:cs="宋体" w:hint="eastAsia"/>
          <w:color w:val="000000"/>
          <w:szCs w:val="21"/>
        </w:rPr>
        <w:t>或相当于</w:t>
      </w:r>
      <w:r w:rsidRPr="008C017A">
        <w:rPr>
          <w:rFonts w:cs="宋体"/>
          <w:color w:val="000000"/>
          <w:szCs w:val="21"/>
        </w:rPr>
        <w:t>AAA</w:t>
      </w:r>
      <w:r w:rsidRPr="008C017A">
        <w:rPr>
          <w:rFonts w:cs="宋体" w:hint="eastAsia"/>
          <w:color w:val="000000"/>
          <w:szCs w:val="21"/>
        </w:rPr>
        <w:t>级的长期信用级别；</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color w:val="000000"/>
          <w:szCs w:val="21"/>
        </w:rPr>
        <w:t>2</w:t>
      </w:r>
      <w:r w:rsidRPr="008C017A">
        <w:rPr>
          <w:rFonts w:cs="宋体" w:hint="eastAsia"/>
          <w:color w:val="000000"/>
          <w:szCs w:val="21"/>
        </w:rPr>
        <w:t>、</w:t>
      </w:r>
      <w:r w:rsidRPr="004B2151">
        <w:rPr>
          <w:rFonts w:cs="宋体" w:hint="eastAsia"/>
          <w:color w:val="000000"/>
          <w:szCs w:val="21"/>
          <w:highlight w:val="yellow"/>
        </w:rPr>
        <w:t>国际信用</w:t>
      </w:r>
      <w:r w:rsidRPr="008C017A">
        <w:rPr>
          <w:rFonts w:cs="宋体" w:hint="eastAsia"/>
          <w:color w:val="000000"/>
          <w:szCs w:val="21"/>
        </w:rPr>
        <w:t>评级机构评定的低于中国主权评级一个级别的信用级别（例如，若中国主权评级为</w:t>
      </w:r>
      <w:r w:rsidRPr="008C017A">
        <w:rPr>
          <w:rFonts w:cs="宋体"/>
          <w:color w:val="000000"/>
          <w:szCs w:val="21"/>
        </w:rPr>
        <w:t>A</w:t>
      </w:r>
      <w:r w:rsidR="004B2151">
        <w:rPr>
          <w:rFonts w:cs="宋体" w:hint="eastAsia"/>
          <w:color w:val="000000"/>
          <w:szCs w:val="21"/>
        </w:rPr>
        <w:t>A</w:t>
      </w:r>
      <w:r w:rsidRPr="008C017A">
        <w:rPr>
          <w:rFonts w:cs="宋体"/>
          <w:color w:val="000000"/>
          <w:szCs w:val="21"/>
        </w:rPr>
        <w:t>-</w:t>
      </w:r>
      <w:r w:rsidRPr="008C017A">
        <w:rPr>
          <w:rFonts w:cs="宋体" w:hint="eastAsia"/>
          <w:color w:val="000000"/>
          <w:szCs w:val="21"/>
        </w:rPr>
        <w:t>级，则低于中国主权评级一个级别的为</w:t>
      </w:r>
      <w:r w:rsidR="004B2151" w:rsidRPr="003A47AE">
        <w:rPr>
          <w:rFonts w:cs="宋体" w:hint="eastAsia"/>
          <w:color w:val="000000"/>
          <w:szCs w:val="21"/>
          <w:highlight w:val="yellow"/>
        </w:rPr>
        <w:t>A</w:t>
      </w:r>
      <w:r w:rsidRPr="003A47AE">
        <w:rPr>
          <w:rFonts w:cs="宋体"/>
          <w:color w:val="000000"/>
          <w:szCs w:val="21"/>
          <w:highlight w:val="yellow"/>
        </w:rPr>
        <w:t>+</w:t>
      </w:r>
      <w:r w:rsidRPr="008C017A">
        <w:rPr>
          <w:rFonts w:cs="宋体" w:hint="eastAsia"/>
          <w:color w:val="000000"/>
          <w:szCs w:val="21"/>
        </w:rPr>
        <w:t>级）。</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cs="宋体" w:hint="eastAsia"/>
          <w:color w:val="000000"/>
          <w:szCs w:val="21"/>
        </w:rPr>
        <w:t>同一发行人同时具有国内信用评级和国际信用评级的，以</w:t>
      </w:r>
      <w:r w:rsidRPr="004B2151">
        <w:rPr>
          <w:rFonts w:cs="宋体" w:hint="eastAsia"/>
          <w:color w:val="000000"/>
          <w:szCs w:val="21"/>
          <w:highlight w:val="yellow"/>
        </w:rPr>
        <w:t>国内信用级别为准</w:t>
      </w:r>
      <w:r w:rsidRPr="008C017A">
        <w:rPr>
          <w:rFonts w:cs="宋体" w:hint="eastAsia"/>
          <w:color w:val="000000"/>
          <w:szCs w:val="21"/>
        </w:rPr>
        <w:t>。</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Ansi="Arial" w:hint="eastAsia"/>
          <w:i/>
          <w:szCs w:val="21"/>
          <w:u w:val="single"/>
        </w:rPr>
        <w:t>《货币基金投资短融的通知》</w:t>
      </w:r>
      <w:r w:rsidRPr="00B35F32">
        <w:rPr>
          <w:rFonts w:cs="宋体" w:hint="eastAsia"/>
          <w:i/>
          <w:color w:val="000000"/>
          <w:szCs w:val="21"/>
          <w:u w:val="single"/>
        </w:rPr>
        <w:t>二</w:t>
      </w:r>
      <w:r w:rsidRPr="00B35F32">
        <w:rPr>
          <w:rFonts w:cs="宋体" w:hint="eastAsia"/>
          <w:color w:val="000000"/>
          <w:szCs w:val="21"/>
          <w:u w:val="single"/>
        </w:rPr>
        <w:t>、</w:t>
      </w:r>
      <w:r w:rsidRPr="008C017A">
        <w:rPr>
          <w:rFonts w:cs="宋体" w:hint="eastAsia"/>
          <w:color w:val="000000"/>
          <w:szCs w:val="21"/>
        </w:rPr>
        <w:t>货币市场基金投资于同一公司发行的短期融资券及短期企业债券的比例，合计不得超过基金资产净值的</w:t>
      </w:r>
      <w:r w:rsidRPr="004B2151">
        <w:rPr>
          <w:rFonts w:cs="宋体" w:hint="eastAsia"/>
          <w:color w:val="000000"/>
          <w:szCs w:val="21"/>
          <w:highlight w:val="yellow"/>
        </w:rPr>
        <w:t>百分之十</w:t>
      </w:r>
      <w:r w:rsidRPr="008C017A">
        <w:rPr>
          <w:rFonts w:cs="宋体" w:hint="eastAsia"/>
          <w:color w:val="000000"/>
          <w:szCs w:val="21"/>
        </w:rPr>
        <w:t>。因市场波动、基金规模变动等基金管理人之外的因素致使基金投资不符合上述比例的，基金管理人应当在</w:t>
      </w:r>
      <w:r w:rsidRPr="004B2151">
        <w:rPr>
          <w:rFonts w:cs="宋体" w:hint="eastAsia"/>
          <w:color w:val="000000"/>
          <w:szCs w:val="21"/>
          <w:highlight w:val="yellow"/>
        </w:rPr>
        <w:t>十个交易日内调整</w:t>
      </w:r>
      <w:r w:rsidRPr="008C017A">
        <w:rPr>
          <w:rFonts w:cs="宋体" w:hint="eastAsia"/>
          <w:color w:val="000000"/>
          <w:szCs w:val="21"/>
        </w:rPr>
        <w:t>完毕。</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Ansi="Arial" w:hint="eastAsia"/>
          <w:i/>
          <w:szCs w:val="21"/>
          <w:u w:val="single"/>
        </w:rPr>
        <w:lastRenderedPageBreak/>
        <w:t>《货币基金投资短融的通知》</w:t>
      </w:r>
      <w:r w:rsidRPr="00B35F32">
        <w:rPr>
          <w:rFonts w:cs="宋体" w:hint="eastAsia"/>
          <w:i/>
          <w:color w:val="000000"/>
          <w:szCs w:val="21"/>
          <w:u w:val="single"/>
        </w:rPr>
        <w:t>三</w:t>
      </w:r>
      <w:r w:rsidRPr="00B35F32">
        <w:rPr>
          <w:rFonts w:cs="宋体" w:hint="eastAsia"/>
          <w:color w:val="000000"/>
          <w:szCs w:val="21"/>
          <w:u w:val="single"/>
        </w:rPr>
        <w:t>、</w:t>
      </w:r>
      <w:r w:rsidRPr="008C017A">
        <w:rPr>
          <w:rFonts w:cs="宋体" w:hint="eastAsia"/>
          <w:color w:val="000000"/>
          <w:szCs w:val="21"/>
        </w:rPr>
        <w:t>货币市场基金持有</w:t>
      </w:r>
      <w:r w:rsidRPr="004B2151">
        <w:rPr>
          <w:rFonts w:cs="宋体" w:hint="eastAsia"/>
          <w:color w:val="000000"/>
          <w:szCs w:val="21"/>
          <w:highlight w:val="yellow"/>
        </w:rPr>
        <w:t>短期融资券</w:t>
      </w:r>
      <w:r w:rsidRPr="008C017A">
        <w:rPr>
          <w:rFonts w:cs="宋体" w:hint="eastAsia"/>
          <w:color w:val="000000"/>
          <w:szCs w:val="21"/>
        </w:rPr>
        <w:t>期间，如果其</w:t>
      </w:r>
      <w:r w:rsidRPr="004B2151">
        <w:rPr>
          <w:rFonts w:cs="宋体" w:hint="eastAsia"/>
          <w:color w:val="000000"/>
          <w:szCs w:val="21"/>
          <w:highlight w:val="yellow"/>
        </w:rPr>
        <w:t>信用等级下降</w:t>
      </w:r>
      <w:r w:rsidRPr="008C017A">
        <w:rPr>
          <w:rFonts w:cs="宋体" w:hint="eastAsia"/>
          <w:color w:val="000000"/>
          <w:szCs w:val="21"/>
        </w:rPr>
        <w:t>、不再符合投资标准，应在评级报告发布之日起</w:t>
      </w:r>
      <w:r w:rsidRPr="004B2151">
        <w:rPr>
          <w:rFonts w:cs="宋体" w:hint="eastAsia"/>
          <w:color w:val="000000"/>
          <w:szCs w:val="21"/>
          <w:highlight w:val="yellow"/>
        </w:rPr>
        <w:t>二十个交易日内</w:t>
      </w:r>
      <w:r w:rsidRPr="008C017A">
        <w:rPr>
          <w:rFonts w:cs="宋体" w:hint="eastAsia"/>
          <w:color w:val="000000"/>
          <w:szCs w:val="21"/>
        </w:rPr>
        <w:t>予以</w:t>
      </w:r>
      <w:r w:rsidRPr="004B2151">
        <w:rPr>
          <w:rFonts w:cs="宋体" w:hint="eastAsia"/>
          <w:color w:val="000000"/>
          <w:szCs w:val="21"/>
          <w:highlight w:val="yellow"/>
        </w:rPr>
        <w:t>全部减持</w:t>
      </w:r>
      <w:r w:rsidRPr="008C017A">
        <w:rPr>
          <w:rFonts w:cs="宋体" w:hint="eastAsia"/>
          <w:color w:val="000000"/>
          <w:szCs w:val="21"/>
        </w:rPr>
        <w:t>。</w:t>
      </w:r>
    </w:p>
    <w:p w:rsidR="00AE5FB9" w:rsidRPr="008C017A" w:rsidRDefault="00AE5FB9"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8C017A" w:rsidRDefault="00AF6BA0" w:rsidP="0004542B">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B35F32">
        <w:rPr>
          <w:rFonts w:ascii="宋体" w:cs="宋体" w:hint="eastAsia"/>
          <w:b/>
          <w:color w:val="000000"/>
          <w:kern w:val="0"/>
          <w:szCs w:val="21"/>
        </w:rPr>
        <w:t>21、</w:t>
      </w:r>
      <w:r w:rsidR="0004542B" w:rsidRPr="00B35F32">
        <w:rPr>
          <w:rFonts w:ascii="宋体" w:cs="宋体" w:hint="eastAsia"/>
          <w:b/>
          <w:color w:val="000000"/>
          <w:kern w:val="0"/>
          <w:szCs w:val="21"/>
        </w:rPr>
        <w:t>熟悉货币市场基金提前支取定期存款的规定</w:t>
      </w:r>
      <w:r w:rsidR="0004542B" w:rsidRPr="008C017A">
        <w:rPr>
          <w:rFonts w:ascii="宋体" w:cs="宋体" w:hint="eastAsia"/>
          <w:i/>
          <w:color w:val="000000"/>
          <w:kern w:val="0"/>
          <w:szCs w:val="21"/>
        </w:rPr>
        <w:t>。</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cs="宋体"/>
          <w:color w:val="000000"/>
          <w:szCs w:val="21"/>
        </w:rPr>
      </w:pPr>
      <w:r w:rsidRPr="00B35F32">
        <w:rPr>
          <w:rFonts w:cs="宋体" w:hint="eastAsia"/>
          <w:i/>
          <w:color w:val="000000"/>
          <w:szCs w:val="21"/>
          <w:u w:val="single"/>
        </w:rPr>
        <w:t>《货币基金提前支取定存的通知》一</w:t>
      </w:r>
      <w:r w:rsidRPr="00B35F32">
        <w:rPr>
          <w:rFonts w:cs="宋体" w:hint="eastAsia"/>
          <w:color w:val="000000"/>
          <w:szCs w:val="21"/>
          <w:u w:val="single"/>
        </w:rPr>
        <w:t>、</w:t>
      </w:r>
      <w:r w:rsidRPr="008C017A">
        <w:rPr>
          <w:rFonts w:cs="宋体" w:hint="eastAsia"/>
          <w:color w:val="000000"/>
          <w:szCs w:val="21"/>
        </w:rPr>
        <w:t>货币市场基金出于流动性管理的需要，确需提前支取定期存款的，可以提前支取，但应继续按照原有利率计提货币市场基金的利息。因提前支取导致的利息损失由基金管理公司承担。</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cs="宋体"/>
          <w:color w:val="000000"/>
          <w:szCs w:val="21"/>
        </w:rPr>
      </w:pPr>
      <w:r w:rsidRPr="00B35F32">
        <w:rPr>
          <w:rFonts w:cs="宋体" w:hint="eastAsia"/>
          <w:i/>
          <w:color w:val="000000"/>
          <w:szCs w:val="21"/>
          <w:u w:val="single"/>
        </w:rPr>
        <w:t>《货币基金提前支取定存的通知》二</w:t>
      </w:r>
      <w:r w:rsidRPr="00B35F32">
        <w:rPr>
          <w:rFonts w:cs="宋体" w:hint="eastAsia"/>
          <w:color w:val="000000"/>
          <w:szCs w:val="21"/>
          <w:u w:val="single"/>
        </w:rPr>
        <w:t>、</w:t>
      </w:r>
      <w:r w:rsidRPr="008C017A">
        <w:rPr>
          <w:rFonts w:cs="宋体" w:hint="eastAsia"/>
          <w:color w:val="000000"/>
          <w:szCs w:val="21"/>
        </w:rPr>
        <w:t>基金托管银行未按照《托管协议的内容与格式》准则的要求，与基金管理公司签订有关定期存款</w:t>
      </w:r>
      <w:r w:rsidRPr="004B2151">
        <w:rPr>
          <w:rFonts w:cs="宋体" w:hint="eastAsia"/>
          <w:color w:val="000000"/>
          <w:szCs w:val="21"/>
          <w:highlight w:val="yellow"/>
        </w:rPr>
        <w:t>提前支取风险控制补充协议</w:t>
      </w:r>
      <w:r w:rsidRPr="008C017A">
        <w:rPr>
          <w:rFonts w:cs="宋体" w:hint="eastAsia"/>
          <w:color w:val="000000"/>
          <w:szCs w:val="21"/>
        </w:rPr>
        <w:t>的，应尽快签署。基金管理公司应在协议中承诺定期存款提前支取的利息损失由其自身承担。</w:t>
      </w:r>
    </w:p>
    <w:p w:rsidR="00AE5FB9" w:rsidRPr="008C017A" w:rsidRDefault="00AE5FB9" w:rsidP="00AE5FB9">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在本通知发布之日起一个月后，货币市场基金发生定期存款提前支取，而基金托管银行又未与基金管理公司签订有关风险控制补充协议的，基金托管银行应承担相应责任。</w:t>
      </w:r>
    </w:p>
    <w:p w:rsidR="00AE5FB9" w:rsidRDefault="00AE5FB9" w:rsidP="00AE5FB9">
      <w:pPr>
        <w:numPr>
          <w:ilvl w:val="0"/>
          <w:numId w:val="1"/>
        </w:numPr>
        <w:autoSpaceDE w:val="0"/>
        <w:autoSpaceDN w:val="0"/>
        <w:adjustRightInd w:val="0"/>
        <w:spacing w:before="100" w:beforeAutospacing="1" w:after="100" w:afterAutospacing="1"/>
        <w:jc w:val="left"/>
        <w:rPr>
          <w:rFonts w:cs="宋体"/>
          <w:color w:val="000000"/>
          <w:szCs w:val="21"/>
        </w:rPr>
      </w:pPr>
      <w:r w:rsidRPr="00B35F32">
        <w:rPr>
          <w:rFonts w:cs="宋体" w:hint="eastAsia"/>
          <w:i/>
          <w:color w:val="000000"/>
          <w:szCs w:val="21"/>
          <w:u w:val="single"/>
        </w:rPr>
        <w:t>《货币基金提前支取定存的通知》三</w:t>
      </w:r>
      <w:r w:rsidRPr="00B35F32">
        <w:rPr>
          <w:rFonts w:cs="宋体" w:hint="eastAsia"/>
          <w:color w:val="000000"/>
          <w:szCs w:val="21"/>
          <w:u w:val="single"/>
        </w:rPr>
        <w:t>、</w:t>
      </w:r>
      <w:r w:rsidRPr="008C017A">
        <w:rPr>
          <w:rFonts w:cs="宋体" w:hint="eastAsia"/>
          <w:color w:val="000000"/>
          <w:szCs w:val="21"/>
        </w:rPr>
        <w:t>基金托管银行应加强对货币市场基金投资运作风险的监督，切实履行维护基金份额持有人利益的职责。凡发生定期存款</w:t>
      </w:r>
      <w:r w:rsidRPr="004B2151">
        <w:rPr>
          <w:rFonts w:cs="宋体" w:hint="eastAsia"/>
          <w:color w:val="000000"/>
          <w:szCs w:val="21"/>
          <w:highlight w:val="yellow"/>
        </w:rPr>
        <w:t>提前支取</w:t>
      </w:r>
      <w:r w:rsidRPr="008C017A">
        <w:rPr>
          <w:rFonts w:cs="宋体" w:hint="eastAsia"/>
          <w:color w:val="000000"/>
          <w:szCs w:val="21"/>
        </w:rPr>
        <w:t>等重大事件的，</w:t>
      </w:r>
      <w:r w:rsidRPr="004B2151">
        <w:rPr>
          <w:rFonts w:cs="宋体" w:hint="eastAsia"/>
          <w:color w:val="000000"/>
          <w:szCs w:val="21"/>
          <w:highlight w:val="yellow"/>
        </w:rPr>
        <w:t>应不迟于第</w:t>
      </w:r>
      <w:r w:rsidRPr="004B2151">
        <w:rPr>
          <w:rFonts w:cs="宋体"/>
          <w:color w:val="000000"/>
          <w:szCs w:val="21"/>
          <w:highlight w:val="yellow"/>
        </w:rPr>
        <w:t>2</w:t>
      </w:r>
      <w:r w:rsidRPr="004B2151">
        <w:rPr>
          <w:rFonts w:cs="宋体" w:hint="eastAsia"/>
          <w:color w:val="000000"/>
          <w:szCs w:val="21"/>
          <w:highlight w:val="yellow"/>
        </w:rPr>
        <w:t>个工作日向我部报告</w:t>
      </w:r>
      <w:r w:rsidRPr="008C017A">
        <w:rPr>
          <w:rFonts w:cs="宋体" w:hint="eastAsia"/>
          <w:color w:val="000000"/>
          <w:szCs w:val="21"/>
        </w:rPr>
        <w:t>。</w:t>
      </w:r>
    </w:p>
    <w:p w:rsidR="00502CAD" w:rsidRPr="00502CAD" w:rsidRDefault="00502CAD" w:rsidP="00502CAD">
      <w:pPr>
        <w:autoSpaceDE w:val="0"/>
        <w:autoSpaceDN w:val="0"/>
        <w:adjustRightInd w:val="0"/>
        <w:spacing w:before="100" w:beforeAutospacing="1" w:after="100" w:afterAutospacing="1"/>
        <w:jc w:val="left"/>
        <w:rPr>
          <w:rFonts w:cs="宋体"/>
          <w:b/>
          <w:color w:val="000000"/>
          <w:szCs w:val="21"/>
        </w:rPr>
      </w:pPr>
      <w:r w:rsidRPr="000860E4">
        <w:rPr>
          <w:rFonts w:cs="宋体" w:hint="eastAsia"/>
          <w:b/>
          <w:color w:val="000000"/>
          <w:szCs w:val="21"/>
          <w:highlight w:val="green"/>
        </w:rPr>
        <w:t>全国银行间债券市场债券买断式回购业务管理规定</w:t>
      </w:r>
    </w:p>
    <w:p w:rsidR="00502CAD" w:rsidRDefault="00502CAD" w:rsidP="00502CAD">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五：市场参与者进行买断式回购应签订买断式回购主协议，该主协议须具有履约保证条款，以保证买断式回购合同的切实履行。</w:t>
      </w:r>
    </w:p>
    <w:p w:rsidR="00502CAD" w:rsidRDefault="00502CAD" w:rsidP="00502CAD">
      <w:pPr>
        <w:autoSpaceDE w:val="0"/>
        <w:autoSpaceDN w:val="0"/>
        <w:adjustRightInd w:val="0"/>
        <w:spacing w:before="100" w:beforeAutospacing="1" w:after="100" w:afterAutospacing="1"/>
        <w:jc w:val="left"/>
        <w:rPr>
          <w:rFonts w:cs="宋体"/>
          <w:color w:val="000000"/>
          <w:szCs w:val="21"/>
        </w:rPr>
      </w:pPr>
      <w:r w:rsidRPr="00BC3C46">
        <w:rPr>
          <w:rFonts w:cs="宋体" w:hint="eastAsia"/>
          <w:color w:val="000000"/>
          <w:szCs w:val="21"/>
          <w:highlight w:val="cyan"/>
        </w:rPr>
        <w:t>六：市场参与者进行每笔买断式回购均应订立书面形式的合同，其书面形式包括同业中心</w:t>
      </w:r>
      <w:r w:rsidRPr="00A7022E">
        <w:rPr>
          <w:rFonts w:cs="宋体" w:hint="eastAsia"/>
          <w:color w:val="000000"/>
          <w:szCs w:val="21"/>
          <w:highlight w:val="yellow"/>
        </w:rPr>
        <w:t>交易系统生成的成交单</w:t>
      </w:r>
      <w:r>
        <w:rPr>
          <w:rFonts w:cs="宋体" w:hint="eastAsia"/>
          <w:color w:val="000000"/>
          <w:szCs w:val="21"/>
        </w:rPr>
        <w:t>。</w:t>
      </w:r>
    </w:p>
    <w:p w:rsidR="00502CAD" w:rsidRDefault="00502CAD" w:rsidP="00502CAD">
      <w:pPr>
        <w:autoSpaceDE w:val="0"/>
        <w:autoSpaceDN w:val="0"/>
        <w:adjustRightInd w:val="0"/>
        <w:spacing w:before="100" w:beforeAutospacing="1" w:after="100" w:afterAutospacing="1"/>
        <w:jc w:val="left"/>
        <w:rPr>
          <w:rFonts w:cs="宋体"/>
          <w:color w:val="000000"/>
          <w:szCs w:val="21"/>
        </w:rPr>
      </w:pPr>
      <w:r w:rsidRPr="00BC3C46">
        <w:rPr>
          <w:rFonts w:cs="宋体" w:hint="eastAsia"/>
          <w:color w:val="000000"/>
          <w:szCs w:val="21"/>
          <w:highlight w:val="cyan"/>
        </w:rPr>
        <w:t>买断式回购</w:t>
      </w:r>
      <w:r w:rsidRPr="00A7022E">
        <w:rPr>
          <w:rFonts w:cs="宋体" w:hint="eastAsia"/>
          <w:color w:val="000000"/>
          <w:szCs w:val="21"/>
          <w:highlight w:val="yellow"/>
        </w:rPr>
        <w:t>主协议</w:t>
      </w:r>
      <w:r w:rsidRPr="00BC3C46">
        <w:rPr>
          <w:rFonts w:cs="宋体" w:hint="eastAsia"/>
          <w:color w:val="000000"/>
          <w:szCs w:val="21"/>
          <w:highlight w:val="cyan"/>
        </w:rPr>
        <w:t>和上述书面形式的</w:t>
      </w:r>
      <w:r w:rsidRPr="00A7022E">
        <w:rPr>
          <w:rFonts w:cs="宋体" w:hint="eastAsia"/>
          <w:color w:val="000000"/>
          <w:szCs w:val="21"/>
          <w:highlight w:val="yellow"/>
        </w:rPr>
        <w:t>合同</w:t>
      </w:r>
      <w:r w:rsidRPr="00BC3C46">
        <w:rPr>
          <w:rFonts w:cs="宋体" w:hint="eastAsia"/>
          <w:color w:val="000000"/>
          <w:szCs w:val="21"/>
          <w:highlight w:val="cyan"/>
        </w:rPr>
        <w:t>构成买断式回购的完整合同。</w:t>
      </w:r>
    </w:p>
    <w:p w:rsidR="00502CAD" w:rsidRDefault="00502CAD" w:rsidP="00502CAD">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七：买断式回购期间，交易双方不得换券、现金交割和提前赎回。</w:t>
      </w:r>
    </w:p>
    <w:p w:rsidR="00502CAD" w:rsidRDefault="00502CAD" w:rsidP="00502CAD">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八：买断式回购交割时应有足额的债券和资金。</w:t>
      </w:r>
    </w:p>
    <w:p w:rsidR="00FB0C16" w:rsidRDefault="00FB0C16" w:rsidP="00FB0C16">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九：</w:t>
      </w:r>
      <w:r w:rsidRPr="00BC3C46">
        <w:rPr>
          <w:rFonts w:cs="宋体" w:hint="eastAsia"/>
          <w:color w:val="000000"/>
          <w:szCs w:val="21"/>
          <w:highlight w:val="cyan"/>
        </w:rPr>
        <w:t>买断式回购以净价交易，全价结算。</w:t>
      </w:r>
    </w:p>
    <w:p w:rsidR="00FB0C16" w:rsidRDefault="00FB0C16" w:rsidP="00FB0C16">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十一：买断式回购的期限由交易双方确定，但最长不得超过</w:t>
      </w:r>
      <w:r w:rsidRPr="00A7022E">
        <w:rPr>
          <w:rFonts w:cs="宋体" w:hint="eastAsia"/>
          <w:color w:val="000000"/>
          <w:szCs w:val="21"/>
          <w:highlight w:val="yellow"/>
        </w:rPr>
        <w:t>91</w:t>
      </w:r>
      <w:r w:rsidRPr="00A7022E">
        <w:rPr>
          <w:rFonts w:cs="宋体" w:hint="eastAsia"/>
          <w:color w:val="000000"/>
          <w:szCs w:val="21"/>
          <w:highlight w:val="yellow"/>
        </w:rPr>
        <w:t>天</w:t>
      </w:r>
      <w:r>
        <w:rPr>
          <w:rFonts w:cs="宋体" w:hint="eastAsia"/>
          <w:color w:val="000000"/>
          <w:szCs w:val="21"/>
        </w:rPr>
        <w:t>。交易双方不得以任何方式延长回购期限。</w:t>
      </w:r>
    </w:p>
    <w:p w:rsidR="00FB0C16" w:rsidRPr="00502CAD" w:rsidRDefault="00FB0C16" w:rsidP="00FB0C16">
      <w:pPr>
        <w:autoSpaceDE w:val="0"/>
        <w:autoSpaceDN w:val="0"/>
        <w:adjustRightInd w:val="0"/>
        <w:spacing w:before="100" w:beforeAutospacing="1" w:after="100" w:afterAutospacing="1"/>
        <w:jc w:val="left"/>
        <w:rPr>
          <w:rFonts w:cs="宋体"/>
          <w:b/>
          <w:color w:val="000000"/>
          <w:szCs w:val="21"/>
        </w:rPr>
      </w:pPr>
      <w:r w:rsidRPr="000860E4">
        <w:rPr>
          <w:rFonts w:cs="宋体" w:hint="eastAsia"/>
          <w:b/>
          <w:color w:val="000000"/>
          <w:szCs w:val="21"/>
          <w:highlight w:val="green"/>
        </w:rPr>
        <w:t>全国银行间债券市场债券交易规则</w:t>
      </w:r>
    </w:p>
    <w:p w:rsidR="00FB0C16" w:rsidRDefault="00FB0C16" w:rsidP="00FB0C16">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五：交易系统工作日的营业时间为</w:t>
      </w:r>
      <w:r>
        <w:rPr>
          <w:rFonts w:cs="宋体" w:hint="eastAsia"/>
          <w:color w:val="000000"/>
          <w:szCs w:val="21"/>
        </w:rPr>
        <w:t>9</w:t>
      </w:r>
      <w:r>
        <w:rPr>
          <w:rFonts w:cs="宋体" w:hint="eastAsia"/>
          <w:color w:val="000000"/>
          <w:szCs w:val="21"/>
        </w:rPr>
        <w:t>：</w:t>
      </w:r>
      <w:r>
        <w:rPr>
          <w:rFonts w:cs="宋体" w:hint="eastAsia"/>
          <w:color w:val="000000"/>
          <w:szCs w:val="21"/>
        </w:rPr>
        <w:t>00-11</w:t>
      </w:r>
      <w:r>
        <w:rPr>
          <w:rFonts w:cs="宋体" w:hint="eastAsia"/>
          <w:color w:val="000000"/>
          <w:szCs w:val="21"/>
        </w:rPr>
        <w:t>：</w:t>
      </w:r>
      <w:r>
        <w:rPr>
          <w:rFonts w:cs="宋体" w:hint="eastAsia"/>
          <w:color w:val="000000"/>
          <w:szCs w:val="21"/>
        </w:rPr>
        <w:t>00</w:t>
      </w:r>
      <w:r>
        <w:rPr>
          <w:rFonts w:cs="宋体" w:hint="eastAsia"/>
          <w:color w:val="000000"/>
          <w:szCs w:val="21"/>
        </w:rPr>
        <w:t>、</w:t>
      </w:r>
      <w:r>
        <w:rPr>
          <w:rFonts w:cs="宋体" w:hint="eastAsia"/>
          <w:color w:val="000000"/>
          <w:szCs w:val="21"/>
        </w:rPr>
        <w:t>14</w:t>
      </w:r>
      <w:r>
        <w:rPr>
          <w:rFonts w:cs="宋体" w:hint="eastAsia"/>
          <w:color w:val="000000"/>
          <w:szCs w:val="21"/>
        </w:rPr>
        <w:t>：</w:t>
      </w:r>
      <w:r>
        <w:rPr>
          <w:rFonts w:cs="宋体" w:hint="eastAsia"/>
          <w:color w:val="000000"/>
          <w:szCs w:val="21"/>
        </w:rPr>
        <w:t>00-16</w:t>
      </w:r>
      <w:r>
        <w:rPr>
          <w:rFonts w:cs="宋体" w:hint="eastAsia"/>
          <w:color w:val="000000"/>
          <w:szCs w:val="21"/>
        </w:rPr>
        <w:t>：</w:t>
      </w:r>
      <w:r>
        <w:rPr>
          <w:rFonts w:cs="宋体" w:hint="eastAsia"/>
          <w:color w:val="000000"/>
          <w:szCs w:val="21"/>
        </w:rPr>
        <w:t>30</w:t>
      </w:r>
      <w:r>
        <w:rPr>
          <w:rFonts w:cs="宋体" w:hint="eastAsia"/>
          <w:color w:val="000000"/>
          <w:szCs w:val="21"/>
        </w:rPr>
        <w:t>。</w:t>
      </w:r>
    </w:p>
    <w:p w:rsidR="00FB0C16" w:rsidRDefault="00FB0C16" w:rsidP="00FB0C16">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六：回购期限最短为</w:t>
      </w:r>
      <w:r>
        <w:rPr>
          <w:rFonts w:cs="宋体" w:hint="eastAsia"/>
          <w:color w:val="000000"/>
          <w:szCs w:val="21"/>
        </w:rPr>
        <w:t>1</w:t>
      </w:r>
      <w:r>
        <w:rPr>
          <w:rFonts w:cs="宋体" w:hint="eastAsia"/>
          <w:color w:val="000000"/>
          <w:szCs w:val="21"/>
        </w:rPr>
        <w:t>天，</w:t>
      </w:r>
      <w:r w:rsidRPr="00A7022E">
        <w:rPr>
          <w:rFonts w:cs="宋体" w:hint="eastAsia"/>
          <w:color w:val="000000"/>
          <w:szCs w:val="21"/>
          <w:highlight w:val="yellow"/>
        </w:rPr>
        <w:t>最长为</w:t>
      </w:r>
      <w:r w:rsidRPr="00A7022E">
        <w:rPr>
          <w:rFonts w:cs="宋体" w:hint="eastAsia"/>
          <w:color w:val="000000"/>
          <w:szCs w:val="21"/>
          <w:highlight w:val="yellow"/>
        </w:rPr>
        <w:t>1</w:t>
      </w:r>
      <w:r w:rsidRPr="00A7022E">
        <w:rPr>
          <w:rFonts w:cs="宋体" w:hint="eastAsia"/>
          <w:color w:val="000000"/>
          <w:szCs w:val="21"/>
          <w:highlight w:val="yellow"/>
        </w:rPr>
        <w:t>年</w:t>
      </w:r>
      <w:r>
        <w:rPr>
          <w:rFonts w:cs="宋体" w:hint="eastAsia"/>
          <w:color w:val="000000"/>
          <w:szCs w:val="21"/>
        </w:rPr>
        <w:t>。参与者可在此区间内</w:t>
      </w:r>
      <w:r w:rsidRPr="00A7022E">
        <w:rPr>
          <w:rFonts w:cs="宋体" w:hint="eastAsia"/>
          <w:color w:val="000000"/>
          <w:szCs w:val="21"/>
          <w:highlight w:val="yellow"/>
        </w:rPr>
        <w:t>自由选择</w:t>
      </w:r>
      <w:r>
        <w:rPr>
          <w:rFonts w:cs="宋体" w:hint="eastAsia"/>
          <w:color w:val="000000"/>
          <w:szCs w:val="21"/>
        </w:rPr>
        <w:t>回购期限，</w:t>
      </w:r>
      <w:r w:rsidRPr="00A7022E">
        <w:rPr>
          <w:rFonts w:cs="宋体" w:hint="eastAsia"/>
          <w:color w:val="000000"/>
          <w:szCs w:val="21"/>
          <w:highlight w:val="yellow"/>
        </w:rPr>
        <w:t>不得展期</w:t>
      </w:r>
      <w:r>
        <w:rPr>
          <w:rFonts w:cs="宋体" w:hint="eastAsia"/>
          <w:color w:val="000000"/>
          <w:szCs w:val="21"/>
        </w:rPr>
        <w:t>。</w:t>
      </w:r>
    </w:p>
    <w:p w:rsidR="00FB0C16" w:rsidRDefault="00FB0C16" w:rsidP="00FB0C16">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八：债券</w:t>
      </w:r>
      <w:r w:rsidRPr="00A7022E">
        <w:rPr>
          <w:rFonts w:cs="宋体" w:hint="eastAsia"/>
          <w:color w:val="000000"/>
          <w:szCs w:val="21"/>
          <w:highlight w:val="yellow"/>
        </w:rPr>
        <w:t>交易数额</w:t>
      </w:r>
      <w:r>
        <w:rPr>
          <w:rFonts w:cs="宋体" w:hint="eastAsia"/>
          <w:color w:val="000000"/>
          <w:szCs w:val="21"/>
        </w:rPr>
        <w:t>最小为债券面额</w:t>
      </w:r>
      <w:r w:rsidRPr="00A7022E">
        <w:rPr>
          <w:rFonts w:cs="宋体" w:hint="eastAsia"/>
          <w:color w:val="000000"/>
          <w:szCs w:val="21"/>
          <w:highlight w:val="yellow"/>
        </w:rPr>
        <w:t>10</w:t>
      </w:r>
      <w:r w:rsidRPr="00A7022E">
        <w:rPr>
          <w:rFonts w:cs="宋体" w:hint="eastAsia"/>
          <w:color w:val="000000"/>
          <w:szCs w:val="21"/>
          <w:highlight w:val="yellow"/>
        </w:rPr>
        <w:t>万元</w:t>
      </w:r>
      <w:r>
        <w:rPr>
          <w:rFonts w:cs="宋体" w:hint="eastAsia"/>
          <w:color w:val="000000"/>
          <w:szCs w:val="21"/>
        </w:rPr>
        <w:t>，</w:t>
      </w:r>
      <w:r w:rsidRPr="00A7022E">
        <w:rPr>
          <w:rFonts w:cs="宋体" w:hint="eastAsia"/>
          <w:color w:val="000000"/>
          <w:szCs w:val="21"/>
          <w:highlight w:val="yellow"/>
        </w:rPr>
        <w:t>交易单位</w:t>
      </w:r>
      <w:r>
        <w:rPr>
          <w:rFonts w:cs="宋体" w:hint="eastAsia"/>
          <w:color w:val="000000"/>
          <w:szCs w:val="21"/>
        </w:rPr>
        <w:t>为债券面额</w:t>
      </w:r>
      <w:r w:rsidRPr="00A7022E">
        <w:rPr>
          <w:rFonts w:cs="宋体" w:hint="eastAsia"/>
          <w:color w:val="000000"/>
          <w:szCs w:val="21"/>
          <w:highlight w:val="yellow"/>
        </w:rPr>
        <w:t>1</w:t>
      </w:r>
      <w:r w:rsidRPr="00A7022E">
        <w:rPr>
          <w:rFonts w:cs="宋体" w:hint="eastAsia"/>
          <w:color w:val="000000"/>
          <w:szCs w:val="21"/>
          <w:highlight w:val="yellow"/>
        </w:rPr>
        <w:t>万元</w:t>
      </w:r>
      <w:r>
        <w:rPr>
          <w:rFonts w:cs="宋体" w:hint="eastAsia"/>
          <w:color w:val="000000"/>
          <w:szCs w:val="21"/>
        </w:rPr>
        <w:t>。</w:t>
      </w:r>
    </w:p>
    <w:p w:rsidR="00502CAD" w:rsidRDefault="00FB0C16" w:rsidP="00502CAD">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二十：参与者在确认交易成交前</w:t>
      </w:r>
      <w:r w:rsidR="008A7B27">
        <w:rPr>
          <w:rFonts w:cs="宋体" w:hint="eastAsia"/>
          <w:color w:val="000000"/>
          <w:szCs w:val="21"/>
        </w:rPr>
        <w:t>可对报价内容进行修改或撤销</w:t>
      </w:r>
      <w:r>
        <w:rPr>
          <w:rFonts w:cs="宋体" w:hint="eastAsia"/>
          <w:color w:val="000000"/>
          <w:szCs w:val="21"/>
        </w:rPr>
        <w:t>。</w:t>
      </w:r>
      <w:r w:rsidR="008A7B27">
        <w:rPr>
          <w:rFonts w:cs="宋体" w:hint="eastAsia"/>
          <w:color w:val="000000"/>
          <w:szCs w:val="21"/>
        </w:rPr>
        <w:t>交易一经确认成交，则参与者不得擅自进行修改或撤销。</w:t>
      </w:r>
    </w:p>
    <w:p w:rsidR="001E13B1" w:rsidRDefault="001E13B1" w:rsidP="008A7B27">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二十二：</w:t>
      </w:r>
      <w:r w:rsidRPr="000860E4">
        <w:rPr>
          <w:rFonts w:cs="宋体" w:hint="eastAsia"/>
          <w:color w:val="000000"/>
          <w:szCs w:val="21"/>
          <w:highlight w:val="green"/>
        </w:rPr>
        <w:t>债券买卖成交通知单是确认债券买卖交易确立的合同文件。债券回购成交通知单与参与者签署的《银行间债券回购主协议》是确认债券回购交易确立的合同文件。</w:t>
      </w:r>
    </w:p>
    <w:p w:rsidR="008A7B27" w:rsidRPr="008A7B27" w:rsidRDefault="008A7B27" w:rsidP="008A7B27">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二十三：</w:t>
      </w:r>
      <w:r w:rsidRPr="00BC3C46">
        <w:rPr>
          <w:rFonts w:cs="宋体" w:hint="eastAsia"/>
          <w:color w:val="000000"/>
          <w:szCs w:val="21"/>
          <w:highlight w:val="cyan"/>
        </w:rPr>
        <w:t>债券结算和资金清算的时间采用“</w:t>
      </w:r>
      <w:r w:rsidRPr="00BC3C46">
        <w:rPr>
          <w:rFonts w:cs="宋体" w:hint="eastAsia"/>
          <w:color w:val="000000"/>
          <w:szCs w:val="21"/>
          <w:highlight w:val="cyan"/>
        </w:rPr>
        <w:t>T+0</w:t>
      </w:r>
      <w:r w:rsidRPr="00BC3C46">
        <w:rPr>
          <w:rFonts w:cs="宋体" w:hint="eastAsia"/>
          <w:color w:val="000000"/>
          <w:szCs w:val="21"/>
          <w:highlight w:val="cyan"/>
        </w:rPr>
        <w:t>”或“</w:t>
      </w:r>
      <w:r w:rsidRPr="00BC3C46">
        <w:rPr>
          <w:rFonts w:cs="宋体" w:hint="eastAsia"/>
          <w:color w:val="000000"/>
          <w:szCs w:val="21"/>
          <w:highlight w:val="cyan"/>
        </w:rPr>
        <w:t>T+1</w:t>
      </w:r>
      <w:r w:rsidR="00F745E6" w:rsidRPr="00BC3C46">
        <w:rPr>
          <w:rFonts w:cs="宋体" w:hint="eastAsia"/>
          <w:color w:val="000000"/>
          <w:szCs w:val="21"/>
          <w:highlight w:val="cyan"/>
        </w:rPr>
        <w:t>”的方式，</w:t>
      </w:r>
      <w:r w:rsidR="00F745E6">
        <w:rPr>
          <w:rFonts w:cs="宋体" w:hint="eastAsia"/>
          <w:color w:val="000000"/>
          <w:szCs w:val="21"/>
        </w:rPr>
        <w:t>参与者双方</w:t>
      </w:r>
      <w:r w:rsidR="00F745E6" w:rsidRPr="00A7022E">
        <w:rPr>
          <w:rFonts w:cs="宋体" w:hint="eastAsia"/>
          <w:color w:val="000000"/>
          <w:szCs w:val="21"/>
          <w:highlight w:val="yellow"/>
        </w:rPr>
        <w:t>自行决定</w:t>
      </w:r>
      <w:r>
        <w:rPr>
          <w:rFonts w:cs="宋体" w:hint="eastAsia"/>
          <w:color w:val="000000"/>
          <w:szCs w:val="21"/>
        </w:rPr>
        <w:t>债券结算和资金清算的时间，但债券结算和资金清算的时间必须在同一日进行。</w:t>
      </w:r>
    </w:p>
    <w:p w:rsidR="008A7B27" w:rsidRDefault="008A7B27" w:rsidP="00502CAD">
      <w:p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lastRenderedPageBreak/>
        <w:t>进行债券交易，应订立书面形式合同。</w:t>
      </w:r>
    </w:p>
    <w:p w:rsidR="008A7B27" w:rsidRPr="008A7B27" w:rsidRDefault="008A7B27" w:rsidP="00502CAD">
      <w:pPr>
        <w:autoSpaceDE w:val="0"/>
        <w:autoSpaceDN w:val="0"/>
        <w:adjustRightInd w:val="0"/>
        <w:spacing w:before="100" w:beforeAutospacing="1" w:after="100" w:afterAutospacing="1"/>
        <w:jc w:val="left"/>
        <w:rPr>
          <w:rFonts w:cs="宋体"/>
          <w:color w:val="000000"/>
          <w:szCs w:val="21"/>
        </w:rPr>
      </w:pPr>
      <w:r w:rsidRPr="00862CAF">
        <w:rPr>
          <w:rFonts w:cs="宋体" w:hint="eastAsia"/>
          <w:color w:val="000000"/>
          <w:szCs w:val="21"/>
          <w:highlight w:val="green"/>
        </w:rPr>
        <w:t>债券回购主协议和上述书面形式的回购合同构成回购交易的完整合同。</w:t>
      </w:r>
    </w:p>
    <w:p w:rsidR="00197819" w:rsidRPr="00502CAD" w:rsidRDefault="00197819" w:rsidP="00197819">
      <w:pPr>
        <w:numPr>
          <w:ilvl w:val="0"/>
          <w:numId w:val="1"/>
        </w:numPr>
        <w:autoSpaceDE w:val="0"/>
        <w:autoSpaceDN w:val="0"/>
        <w:adjustRightInd w:val="0"/>
        <w:spacing w:before="100" w:beforeAutospacing="1" w:after="100" w:afterAutospacing="1"/>
        <w:jc w:val="left"/>
        <w:rPr>
          <w:rFonts w:cs="宋体"/>
          <w:b/>
          <w:color w:val="000000"/>
          <w:szCs w:val="21"/>
        </w:rPr>
      </w:pPr>
      <w:r>
        <w:rPr>
          <w:rFonts w:cs="宋体" w:hint="eastAsia"/>
          <w:b/>
          <w:color w:val="000000"/>
          <w:szCs w:val="21"/>
        </w:rPr>
        <w:t>全国银行间债券市场托管与结算</w:t>
      </w:r>
    </w:p>
    <w:p w:rsidR="00197819" w:rsidRDefault="00197819" w:rsidP="00197819">
      <w:pPr>
        <w:numPr>
          <w:ilvl w:val="0"/>
          <w:numId w:val="1"/>
        </w:num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二十九：债券交易的资金结算以</w:t>
      </w:r>
      <w:r w:rsidRPr="00197819">
        <w:rPr>
          <w:rFonts w:cs="宋体" w:hint="eastAsia"/>
          <w:color w:val="000000"/>
          <w:szCs w:val="21"/>
          <w:highlight w:val="yellow"/>
        </w:rPr>
        <w:t>转账</w:t>
      </w:r>
      <w:r>
        <w:rPr>
          <w:rFonts w:cs="宋体" w:hint="eastAsia"/>
          <w:color w:val="000000"/>
          <w:szCs w:val="21"/>
        </w:rPr>
        <w:t>方式进行。</w:t>
      </w:r>
    </w:p>
    <w:p w:rsidR="00197819" w:rsidRDefault="00197819" w:rsidP="00197819">
      <w:pPr>
        <w:numPr>
          <w:ilvl w:val="0"/>
          <w:numId w:val="1"/>
        </w:num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三十：</w:t>
      </w:r>
      <w:r w:rsidRPr="00862CAF">
        <w:rPr>
          <w:rFonts w:cs="宋体" w:hint="eastAsia"/>
          <w:color w:val="000000"/>
          <w:szCs w:val="21"/>
          <w:highlight w:val="green"/>
        </w:rPr>
        <w:t>债券交易结算方式</w:t>
      </w:r>
      <w:r>
        <w:rPr>
          <w:rFonts w:cs="宋体" w:hint="eastAsia"/>
          <w:color w:val="000000"/>
          <w:szCs w:val="21"/>
        </w:rPr>
        <w:t>包括</w:t>
      </w:r>
      <w:r w:rsidRPr="00862CAF">
        <w:rPr>
          <w:rFonts w:cs="宋体" w:hint="eastAsia"/>
          <w:color w:val="000000"/>
          <w:szCs w:val="21"/>
          <w:highlight w:val="green"/>
        </w:rPr>
        <w:t>券款对付</w:t>
      </w:r>
      <w:r>
        <w:rPr>
          <w:rFonts w:cs="宋体" w:hint="eastAsia"/>
          <w:color w:val="000000"/>
          <w:szCs w:val="21"/>
        </w:rPr>
        <w:t>、</w:t>
      </w:r>
      <w:r w:rsidRPr="00862CAF">
        <w:rPr>
          <w:rFonts w:cs="宋体" w:hint="eastAsia"/>
          <w:color w:val="000000"/>
          <w:szCs w:val="21"/>
          <w:highlight w:val="green"/>
        </w:rPr>
        <w:t>见款付券</w:t>
      </w:r>
      <w:r>
        <w:rPr>
          <w:rFonts w:cs="宋体" w:hint="eastAsia"/>
          <w:color w:val="000000"/>
          <w:szCs w:val="21"/>
        </w:rPr>
        <w:t>、</w:t>
      </w:r>
      <w:r w:rsidRPr="00862CAF">
        <w:rPr>
          <w:rFonts w:cs="宋体" w:hint="eastAsia"/>
          <w:color w:val="000000"/>
          <w:szCs w:val="21"/>
          <w:highlight w:val="green"/>
        </w:rPr>
        <w:t>见券付款</w:t>
      </w:r>
      <w:r>
        <w:rPr>
          <w:rFonts w:cs="宋体" w:hint="eastAsia"/>
          <w:color w:val="000000"/>
          <w:szCs w:val="21"/>
        </w:rPr>
        <w:t>和</w:t>
      </w:r>
      <w:r w:rsidRPr="00862CAF">
        <w:rPr>
          <w:rFonts w:cs="宋体" w:hint="eastAsia"/>
          <w:color w:val="000000"/>
          <w:szCs w:val="21"/>
          <w:highlight w:val="green"/>
        </w:rPr>
        <w:t>纯券过户</w:t>
      </w:r>
      <w:r w:rsidRPr="00197819">
        <w:rPr>
          <w:rFonts w:cs="宋体" w:hint="eastAsia"/>
          <w:color w:val="000000"/>
          <w:szCs w:val="21"/>
          <w:highlight w:val="yellow"/>
        </w:rPr>
        <w:t>四种</w:t>
      </w:r>
      <w:r>
        <w:rPr>
          <w:rFonts w:cs="宋体" w:hint="eastAsia"/>
          <w:color w:val="000000"/>
          <w:szCs w:val="21"/>
        </w:rPr>
        <w:t>。具体方式由交易双方协议选择。</w:t>
      </w:r>
    </w:p>
    <w:p w:rsidR="007A2C0A" w:rsidRPr="00502CAD" w:rsidRDefault="007A2C0A" w:rsidP="007A2C0A">
      <w:pPr>
        <w:numPr>
          <w:ilvl w:val="0"/>
          <w:numId w:val="1"/>
        </w:numPr>
        <w:autoSpaceDE w:val="0"/>
        <w:autoSpaceDN w:val="0"/>
        <w:adjustRightInd w:val="0"/>
        <w:spacing w:before="100" w:beforeAutospacing="1" w:after="100" w:afterAutospacing="1"/>
        <w:jc w:val="left"/>
        <w:rPr>
          <w:rFonts w:cs="宋体"/>
          <w:b/>
          <w:color w:val="000000"/>
          <w:szCs w:val="21"/>
        </w:rPr>
      </w:pPr>
      <w:r>
        <w:rPr>
          <w:rFonts w:cs="宋体" w:hint="eastAsia"/>
          <w:b/>
          <w:color w:val="000000"/>
          <w:szCs w:val="21"/>
        </w:rPr>
        <w:t>债券交易结算保证金集中保管操作细则</w:t>
      </w:r>
    </w:p>
    <w:p w:rsidR="007A2C0A" w:rsidRDefault="007A2C0A" w:rsidP="007A2C0A">
      <w:pPr>
        <w:numPr>
          <w:ilvl w:val="0"/>
          <w:numId w:val="1"/>
        </w:num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十一：存放的保证金分为保证、待处置及可用三种账务处理状态，余额为三种状态下资金余额的总和。</w:t>
      </w:r>
    </w:p>
    <w:p w:rsidR="007A2C0A" w:rsidRDefault="007A2C0A" w:rsidP="007A2C0A">
      <w:pPr>
        <w:numPr>
          <w:ilvl w:val="0"/>
          <w:numId w:val="1"/>
        </w:num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十五：对于券款对付结算方式的，在结算日随着结算合同的成功履行，中央结算公司将</w:t>
      </w:r>
      <w:r w:rsidRPr="00A64AF1">
        <w:rPr>
          <w:rFonts w:cs="宋体" w:hint="eastAsia"/>
          <w:color w:val="000000"/>
          <w:szCs w:val="21"/>
          <w:highlight w:val="yellow"/>
        </w:rPr>
        <w:t>实时</w:t>
      </w:r>
      <w:r>
        <w:rPr>
          <w:rFonts w:cs="宋体" w:hint="eastAsia"/>
          <w:color w:val="000000"/>
          <w:szCs w:val="21"/>
        </w:rPr>
        <w:t>对相应的保证金予以</w:t>
      </w:r>
      <w:r w:rsidRPr="004B2151">
        <w:rPr>
          <w:rFonts w:cs="宋体" w:hint="eastAsia"/>
          <w:color w:val="000000"/>
          <w:szCs w:val="21"/>
          <w:highlight w:val="yellow"/>
        </w:rPr>
        <w:t>解冻</w:t>
      </w:r>
      <w:r>
        <w:rPr>
          <w:rFonts w:cs="宋体" w:hint="eastAsia"/>
          <w:color w:val="000000"/>
          <w:szCs w:val="21"/>
        </w:rPr>
        <w:t>，从保证状态</w:t>
      </w:r>
      <w:r w:rsidRPr="004B2151">
        <w:rPr>
          <w:rFonts w:cs="宋体" w:hint="eastAsia"/>
          <w:color w:val="000000"/>
          <w:szCs w:val="21"/>
          <w:highlight w:val="yellow"/>
        </w:rPr>
        <w:t>转为可用</w:t>
      </w:r>
      <w:r>
        <w:rPr>
          <w:rFonts w:cs="宋体" w:hint="eastAsia"/>
          <w:color w:val="000000"/>
          <w:szCs w:val="21"/>
        </w:rPr>
        <w:t>状态。对于</w:t>
      </w:r>
      <w:r w:rsidRPr="00A64AF1">
        <w:rPr>
          <w:rFonts w:cs="宋体" w:hint="eastAsia"/>
          <w:color w:val="000000"/>
          <w:szCs w:val="21"/>
          <w:highlight w:val="yellow"/>
        </w:rPr>
        <w:t>16:00</w:t>
      </w:r>
      <w:r w:rsidRPr="00A64AF1">
        <w:rPr>
          <w:rFonts w:cs="宋体" w:hint="eastAsia"/>
          <w:color w:val="000000"/>
          <w:szCs w:val="21"/>
          <w:highlight w:val="yellow"/>
        </w:rPr>
        <w:t>之前解冻</w:t>
      </w:r>
      <w:r>
        <w:rPr>
          <w:rFonts w:cs="宋体" w:hint="eastAsia"/>
          <w:color w:val="000000"/>
          <w:szCs w:val="21"/>
        </w:rPr>
        <w:t>的保证金于</w:t>
      </w:r>
      <w:r w:rsidRPr="00A64AF1">
        <w:rPr>
          <w:rFonts w:cs="宋体" w:hint="eastAsia"/>
          <w:color w:val="000000"/>
          <w:szCs w:val="21"/>
          <w:highlight w:val="yellow"/>
        </w:rPr>
        <w:t>当日返还</w:t>
      </w:r>
      <w:r>
        <w:rPr>
          <w:rFonts w:cs="宋体" w:hint="eastAsia"/>
          <w:color w:val="000000"/>
          <w:szCs w:val="21"/>
        </w:rPr>
        <w:t>；对于</w:t>
      </w:r>
      <w:r w:rsidRPr="00A64AF1">
        <w:rPr>
          <w:rFonts w:cs="宋体" w:hint="eastAsia"/>
          <w:color w:val="000000"/>
          <w:szCs w:val="21"/>
          <w:highlight w:val="yellow"/>
        </w:rPr>
        <w:t>16:00</w:t>
      </w:r>
      <w:r w:rsidRPr="00A64AF1">
        <w:rPr>
          <w:rFonts w:cs="宋体" w:hint="eastAsia"/>
          <w:color w:val="000000"/>
          <w:szCs w:val="21"/>
          <w:highlight w:val="yellow"/>
        </w:rPr>
        <w:t>之后解冻的保证金将于次一工作日日初返还</w:t>
      </w:r>
      <w:r>
        <w:rPr>
          <w:rFonts w:cs="宋体" w:hint="eastAsia"/>
          <w:color w:val="000000"/>
          <w:szCs w:val="21"/>
        </w:rPr>
        <w:t>。</w:t>
      </w:r>
    </w:p>
    <w:p w:rsidR="007A2C0A" w:rsidRDefault="007A2C0A" w:rsidP="007A2C0A">
      <w:pPr>
        <w:numPr>
          <w:ilvl w:val="0"/>
          <w:numId w:val="1"/>
        </w:numPr>
        <w:autoSpaceDE w:val="0"/>
        <w:autoSpaceDN w:val="0"/>
        <w:adjustRightInd w:val="0"/>
        <w:spacing w:before="100" w:beforeAutospacing="1" w:after="100" w:afterAutospacing="1"/>
        <w:jc w:val="left"/>
        <w:rPr>
          <w:rFonts w:cs="宋体"/>
          <w:color w:val="000000"/>
          <w:szCs w:val="21"/>
        </w:rPr>
      </w:pPr>
      <w:r>
        <w:rPr>
          <w:rFonts w:cs="宋体" w:hint="eastAsia"/>
          <w:color w:val="000000"/>
          <w:szCs w:val="21"/>
        </w:rPr>
        <w:t>十六：对于</w:t>
      </w:r>
      <w:r w:rsidR="00404154">
        <w:rPr>
          <w:rFonts w:cs="宋体" w:hint="eastAsia"/>
          <w:color w:val="000000"/>
          <w:szCs w:val="21"/>
        </w:rPr>
        <w:t>见</w:t>
      </w:r>
      <w:r>
        <w:rPr>
          <w:rFonts w:cs="宋体" w:hint="eastAsia"/>
          <w:color w:val="000000"/>
          <w:szCs w:val="21"/>
        </w:rPr>
        <w:t>券</w:t>
      </w:r>
      <w:r w:rsidR="00404154">
        <w:rPr>
          <w:rFonts w:cs="宋体" w:hint="eastAsia"/>
          <w:color w:val="000000"/>
          <w:szCs w:val="21"/>
        </w:rPr>
        <w:t>付</w:t>
      </w:r>
      <w:r>
        <w:rPr>
          <w:rFonts w:cs="宋体" w:hint="eastAsia"/>
          <w:color w:val="000000"/>
          <w:szCs w:val="21"/>
        </w:rPr>
        <w:t>款</w:t>
      </w:r>
      <w:r w:rsidR="00404154">
        <w:rPr>
          <w:rFonts w:cs="宋体" w:hint="eastAsia"/>
          <w:color w:val="000000"/>
          <w:szCs w:val="21"/>
        </w:rPr>
        <w:t>或见款付券</w:t>
      </w:r>
      <w:r>
        <w:rPr>
          <w:rFonts w:cs="宋体" w:hint="eastAsia"/>
          <w:color w:val="000000"/>
          <w:szCs w:val="21"/>
        </w:rPr>
        <w:t>结算方式的，在结算日</w:t>
      </w:r>
      <w:r w:rsidR="00404154">
        <w:rPr>
          <w:rFonts w:cs="宋体" w:hint="eastAsia"/>
          <w:color w:val="000000"/>
          <w:szCs w:val="21"/>
        </w:rPr>
        <w:t>薄记系统显示结算合同履行</w:t>
      </w:r>
      <w:r>
        <w:rPr>
          <w:rFonts w:cs="宋体" w:hint="eastAsia"/>
          <w:color w:val="000000"/>
          <w:szCs w:val="21"/>
        </w:rPr>
        <w:t>成功，</w:t>
      </w:r>
      <w:r w:rsidR="00404154">
        <w:rPr>
          <w:rFonts w:cs="宋体" w:hint="eastAsia"/>
          <w:color w:val="000000"/>
          <w:szCs w:val="21"/>
        </w:rPr>
        <w:t>但其相应的保证金仍处于</w:t>
      </w:r>
      <w:r w:rsidR="00404154" w:rsidRPr="004B2151">
        <w:rPr>
          <w:rFonts w:cs="宋体" w:hint="eastAsia"/>
          <w:color w:val="000000"/>
          <w:szCs w:val="21"/>
          <w:highlight w:val="yellow"/>
        </w:rPr>
        <w:t>保证状态</w:t>
      </w:r>
      <w:r w:rsidR="00404154">
        <w:rPr>
          <w:rFonts w:cs="宋体" w:hint="eastAsia"/>
          <w:color w:val="000000"/>
          <w:szCs w:val="21"/>
        </w:rPr>
        <w:t>，</w:t>
      </w:r>
      <w:r>
        <w:rPr>
          <w:rFonts w:cs="宋体" w:hint="eastAsia"/>
          <w:color w:val="000000"/>
          <w:szCs w:val="21"/>
        </w:rPr>
        <w:t>中央结算公司将</w:t>
      </w:r>
      <w:r w:rsidR="00404154">
        <w:rPr>
          <w:rFonts w:cs="宋体" w:hint="eastAsia"/>
          <w:color w:val="000000"/>
          <w:szCs w:val="21"/>
        </w:rPr>
        <w:t>于</w:t>
      </w:r>
      <w:r w:rsidR="00404154" w:rsidRPr="00A64AF1">
        <w:rPr>
          <w:rFonts w:cs="宋体" w:hint="eastAsia"/>
          <w:color w:val="000000"/>
          <w:szCs w:val="21"/>
          <w:highlight w:val="yellow"/>
        </w:rPr>
        <w:t>次一工作日日初解冻并返还</w:t>
      </w:r>
      <w:r>
        <w:rPr>
          <w:rFonts w:cs="宋体" w:hint="eastAsia"/>
          <w:color w:val="000000"/>
          <w:szCs w:val="21"/>
        </w:rPr>
        <w:t>。</w:t>
      </w:r>
    </w:p>
    <w:p w:rsidR="00AE5FB9" w:rsidRPr="00B35F32" w:rsidRDefault="00AE5FB9"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p>
    <w:p w:rsidR="00AE5FB9" w:rsidRPr="00FE0C84" w:rsidRDefault="00AF6BA0" w:rsidP="008A2068">
      <w:pPr>
        <w:numPr>
          <w:ilvl w:val="0"/>
          <w:numId w:val="1"/>
        </w:numPr>
        <w:autoSpaceDE w:val="0"/>
        <w:autoSpaceDN w:val="0"/>
        <w:adjustRightInd w:val="0"/>
        <w:spacing w:before="100" w:beforeAutospacing="1" w:after="100" w:afterAutospacing="1"/>
        <w:jc w:val="left"/>
        <w:rPr>
          <w:rFonts w:ascii="宋体" w:cs="宋体"/>
          <w:b/>
          <w:kern w:val="0"/>
          <w:szCs w:val="21"/>
        </w:rPr>
      </w:pPr>
      <w:r w:rsidRPr="00FE0C84">
        <w:rPr>
          <w:rFonts w:ascii="宋体" w:cs="宋体" w:hint="eastAsia"/>
          <w:b/>
          <w:kern w:val="0"/>
          <w:szCs w:val="21"/>
        </w:rPr>
        <w:t>22、</w:t>
      </w:r>
      <w:r w:rsidR="0004542B" w:rsidRPr="00BC3C46">
        <w:rPr>
          <w:rFonts w:ascii="宋体" w:cs="宋体" w:hint="eastAsia"/>
          <w:b/>
          <w:kern w:val="0"/>
          <w:szCs w:val="21"/>
          <w:highlight w:val="cyan"/>
        </w:rPr>
        <w:t>掌握基金参与证券发行的询价、定价等有关规定；</w:t>
      </w:r>
      <w:r w:rsidR="00032893" w:rsidRPr="00032893">
        <w:rPr>
          <w:rFonts w:ascii="宋体" w:cs="宋体" w:hint="eastAsia"/>
          <w:b/>
          <w:kern w:val="0"/>
          <w:szCs w:val="21"/>
          <w:highlight w:val="cyan"/>
        </w:rPr>
        <w:t>（按新的）</w:t>
      </w:r>
    </w:p>
    <w:p w:rsidR="00F745E6" w:rsidRPr="00F745E6" w:rsidRDefault="00F745E6" w:rsidP="008A206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Pr>
          <w:rFonts w:ascii="宋体" w:cs="宋体" w:hint="eastAsia"/>
          <w:kern w:val="0"/>
          <w:szCs w:val="21"/>
        </w:rPr>
        <w:t>公司旗下基金在参与新股询价和申购过程中</w:t>
      </w:r>
      <w:r w:rsidRPr="00A64AF1">
        <w:rPr>
          <w:rFonts w:ascii="宋体" w:cs="宋体" w:hint="eastAsia"/>
          <w:kern w:val="0"/>
          <w:szCs w:val="21"/>
          <w:highlight w:val="yellow"/>
        </w:rPr>
        <w:t>不得有</w:t>
      </w:r>
      <w:r>
        <w:rPr>
          <w:rFonts w:ascii="宋体" w:cs="宋体" w:hint="eastAsia"/>
          <w:kern w:val="0"/>
          <w:szCs w:val="21"/>
        </w:rPr>
        <w:t>下列情形:</w:t>
      </w:r>
    </w:p>
    <w:p w:rsidR="00F745E6" w:rsidRPr="00782C0E" w:rsidRDefault="00F745E6" w:rsidP="008A206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Pr>
          <w:rFonts w:ascii="宋体" w:cs="宋体" w:hint="eastAsia"/>
          <w:kern w:val="0"/>
          <w:szCs w:val="21"/>
        </w:rPr>
        <w:t xml:space="preserve">A. </w:t>
      </w:r>
      <w:r w:rsidR="00782C0E">
        <w:rPr>
          <w:rFonts w:ascii="宋体" w:cs="宋体" w:hint="eastAsia"/>
          <w:kern w:val="0"/>
          <w:szCs w:val="21"/>
        </w:rPr>
        <w:t>违反《基金合同》关于基金资产股票投资比例的具体规定；</w:t>
      </w:r>
    </w:p>
    <w:p w:rsidR="00782C0E" w:rsidRPr="00782C0E" w:rsidRDefault="00782C0E" w:rsidP="008A206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Pr>
          <w:rFonts w:ascii="宋体" w:cs="宋体" w:hint="eastAsia"/>
          <w:kern w:val="0"/>
          <w:szCs w:val="21"/>
        </w:rPr>
        <w:t>B. 单只基金所申报的金额超过该基金的总资产，单只基金所申报的股票数量超过拟发行股票公司本次发行股票的总量；</w:t>
      </w:r>
    </w:p>
    <w:p w:rsidR="00782C0E" w:rsidRPr="00782C0E" w:rsidRDefault="00782C0E" w:rsidP="008A206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Pr>
          <w:rFonts w:ascii="宋体" w:cs="宋体" w:hint="eastAsia"/>
          <w:kern w:val="0"/>
          <w:szCs w:val="21"/>
        </w:rPr>
        <w:t>C.单只基金累计申购上限超过拟向询价对象配售的股份总量；</w:t>
      </w:r>
    </w:p>
    <w:p w:rsidR="00782C0E" w:rsidRPr="00782C0E" w:rsidRDefault="00782C0E" w:rsidP="008A206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Pr>
          <w:rFonts w:ascii="宋体" w:cs="宋体" w:hint="eastAsia"/>
          <w:kern w:val="0"/>
          <w:szCs w:val="21"/>
        </w:rPr>
        <w:t>E. 申购具有禁止性关联关系的股票；</w:t>
      </w:r>
    </w:p>
    <w:p w:rsidR="00782C0E" w:rsidRPr="00782C0E" w:rsidRDefault="00782C0E" w:rsidP="008A206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Pr>
          <w:rFonts w:ascii="宋体" w:cs="宋体" w:hint="eastAsia"/>
          <w:kern w:val="0"/>
          <w:szCs w:val="21"/>
        </w:rPr>
        <w:t xml:space="preserve">G. </w:t>
      </w:r>
      <w:r w:rsidRPr="00A64AF1">
        <w:rPr>
          <w:rFonts w:ascii="宋体" w:cs="宋体" w:hint="eastAsia"/>
          <w:kern w:val="0"/>
          <w:szCs w:val="21"/>
          <w:highlight w:val="yellow"/>
        </w:rPr>
        <w:t>高报不买</w:t>
      </w:r>
      <w:r>
        <w:rPr>
          <w:rFonts w:ascii="宋体" w:cs="宋体" w:hint="eastAsia"/>
          <w:kern w:val="0"/>
          <w:szCs w:val="21"/>
        </w:rPr>
        <w:t>，即询价报价高于定价区间下限（适用上交所）或发行价格（适用深交所）却未参加网下申购；</w:t>
      </w:r>
    </w:p>
    <w:p w:rsidR="00782C0E" w:rsidRPr="00782C0E" w:rsidRDefault="00782C0E" w:rsidP="008A206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Pr>
          <w:rFonts w:ascii="宋体" w:cs="宋体" w:hint="eastAsia"/>
          <w:kern w:val="0"/>
          <w:szCs w:val="21"/>
        </w:rPr>
        <w:t>H. 已参与</w:t>
      </w:r>
      <w:r w:rsidRPr="00A64AF1">
        <w:rPr>
          <w:rFonts w:ascii="宋体" w:cs="宋体" w:hint="eastAsia"/>
          <w:kern w:val="0"/>
          <w:szCs w:val="21"/>
          <w:highlight w:val="yellow"/>
        </w:rPr>
        <w:t>网下</w:t>
      </w:r>
      <w:r>
        <w:rPr>
          <w:rFonts w:ascii="宋体" w:cs="宋体" w:hint="eastAsia"/>
          <w:kern w:val="0"/>
          <w:szCs w:val="21"/>
        </w:rPr>
        <w:t>报价的配售对象又参与同只新股的</w:t>
      </w:r>
      <w:r w:rsidRPr="00A64AF1">
        <w:rPr>
          <w:rFonts w:ascii="宋体" w:cs="宋体" w:hint="eastAsia"/>
          <w:kern w:val="0"/>
          <w:szCs w:val="21"/>
          <w:highlight w:val="yellow"/>
        </w:rPr>
        <w:t>网上</w:t>
      </w:r>
      <w:r>
        <w:rPr>
          <w:rFonts w:ascii="宋体" w:cs="宋体" w:hint="eastAsia"/>
          <w:kern w:val="0"/>
          <w:szCs w:val="21"/>
        </w:rPr>
        <w:t>申购；</w:t>
      </w:r>
    </w:p>
    <w:p w:rsidR="00782C0E" w:rsidRPr="00782C0E" w:rsidRDefault="00782C0E" w:rsidP="008A206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Pr>
          <w:rFonts w:ascii="宋体" w:cs="宋体" w:hint="eastAsia"/>
          <w:kern w:val="0"/>
          <w:szCs w:val="21"/>
        </w:rPr>
        <w:t>I. 参与网上申购的配售对象使用一个以上的账户进行同只新股的网上申购；</w:t>
      </w:r>
    </w:p>
    <w:p w:rsidR="00782C0E" w:rsidRPr="00B35F32" w:rsidRDefault="00A25C5A" w:rsidP="008A2068">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Pr>
          <w:rFonts w:ascii="宋体" w:cs="宋体" w:hint="eastAsia"/>
          <w:kern w:val="0"/>
          <w:szCs w:val="21"/>
        </w:rPr>
        <w:t xml:space="preserve">J. </w:t>
      </w:r>
      <w:r w:rsidRPr="00A64AF1">
        <w:rPr>
          <w:rFonts w:ascii="宋体" w:cs="宋体" w:hint="eastAsia"/>
          <w:kern w:val="0"/>
          <w:szCs w:val="21"/>
          <w:highlight w:val="yellow"/>
        </w:rPr>
        <w:t>高报少买</w:t>
      </w:r>
      <w:r>
        <w:rPr>
          <w:rFonts w:ascii="宋体" w:cs="宋体" w:hint="eastAsia"/>
          <w:kern w:val="0"/>
          <w:szCs w:val="21"/>
        </w:rPr>
        <w:t>，即网下申购的数量低于询价报价承诺的申购数量；</w:t>
      </w:r>
    </w:p>
    <w:p w:rsidR="008A2068" w:rsidRPr="00A25C5A" w:rsidRDefault="00A25C5A" w:rsidP="008A2068">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rFonts w:ascii="宋体" w:cs="宋体" w:hint="eastAsia"/>
          <w:color w:val="000000"/>
          <w:kern w:val="0"/>
          <w:szCs w:val="21"/>
        </w:rPr>
        <w:t>L. 违反交易所得有关规定，包括但不限于：</w:t>
      </w:r>
    </w:p>
    <w:p w:rsidR="00A25C5A" w:rsidRPr="00A25C5A" w:rsidRDefault="00A25C5A" w:rsidP="008A2068">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rFonts w:ascii="宋体" w:cs="宋体" w:hint="eastAsia"/>
          <w:color w:val="000000"/>
          <w:kern w:val="0"/>
          <w:szCs w:val="21"/>
        </w:rPr>
        <w:t>b. 未参加初步询价，直接参与</w:t>
      </w:r>
      <w:r w:rsidRPr="00A64AF1">
        <w:rPr>
          <w:rFonts w:ascii="宋体" w:cs="宋体" w:hint="eastAsia"/>
          <w:color w:val="000000"/>
          <w:kern w:val="0"/>
          <w:szCs w:val="21"/>
          <w:highlight w:val="yellow"/>
        </w:rPr>
        <w:t>网上申购</w:t>
      </w:r>
      <w:r>
        <w:rPr>
          <w:rFonts w:ascii="宋体" w:cs="宋体" w:hint="eastAsia"/>
          <w:color w:val="000000"/>
          <w:kern w:val="0"/>
          <w:szCs w:val="21"/>
        </w:rPr>
        <w:t>的，深交所申购超过主承销商在发行公告中确定的申购上限，超过当此初会公众股网上发行总量的</w:t>
      </w:r>
      <w:r w:rsidRPr="00A64AF1">
        <w:rPr>
          <w:rFonts w:ascii="宋体" w:cs="宋体" w:hint="eastAsia"/>
          <w:color w:val="000000"/>
          <w:kern w:val="0"/>
          <w:szCs w:val="21"/>
          <w:highlight w:val="yellow"/>
        </w:rPr>
        <w:t>千分之一</w:t>
      </w:r>
      <w:r>
        <w:rPr>
          <w:rFonts w:ascii="宋体" w:cs="宋体" w:hint="eastAsia"/>
          <w:color w:val="000000"/>
          <w:kern w:val="0"/>
          <w:szCs w:val="21"/>
        </w:rPr>
        <w:t>，两者且超过999，999，500股；</w:t>
      </w:r>
    </w:p>
    <w:p w:rsidR="00A25C5A" w:rsidRPr="00A25C5A" w:rsidRDefault="00A25C5A" w:rsidP="008A2068">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Pr>
          <w:rFonts w:ascii="宋体" w:cs="宋体" w:hint="eastAsia"/>
          <w:color w:val="000000"/>
          <w:kern w:val="0"/>
          <w:szCs w:val="21"/>
        </w:rPr>
        <w:t>c. 违反公平交易原则，未公平分配不同申购基金的成交比例；</w:t>
      </w:r>
    </w:p>
    <w:p w:rsidR="00A25C5A" w:rsidRDefault="00BC31D0" w:rsidP="000C435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Pr>
          <w:rFonts w:ascii="宋体" w:cs="宋体" w:hint="eastAsia"/>
          <w:color w:val="000000"/>
          <w:kern w:val="0"/>
          <w:szCs w:val="21"/>
        </w:rPr>
        <w:t>基金只有在没有参加新股网下报价、申购的情况下方可参加网上申购。</w:t>
      </w:r>
    </w:p>
    <w:p w:rsidR="000C4350" w:rsidRPr="00DB0837" w:rsidRDefault="000C4350" w:rsidP="000C4350">
      <w:pPr>
        <w:pStyle w:val="17"/>
        <w:snapToGrid w:val="0"/>
        <w:rPr>
          <w:b/>
          <w:color w:val="000000"/>
          <w:sz w:val="21"/>
          <w:szCs w:val="21"/>
        </w:rPr>
      </w:pPr>
      <w:r w:rsidRPr="00BC3C46">
        <w:rPr>
          <w:rFonts w:hint="eastAsia"/>
          <w:b/>
          <w:color w:val="000000"/>
          <w:sz w:val="21"/>
          <w:szCs w:val="21"/>
          <w:highlight w:val="cyan"/>
        </w:rPr>
        <w:t>网上网下申购参与对象分开的规定</w:t>
      </w:r>
      <w:r w:rsidR="00032893" w:rsidRPr="00032893">
        <w:rPr>
          <w:rFonts w:hint="eastAsia"/>
          <w:b/>
          <w:color w:val="000000"/>
          <w:sz w:val="21"/>
          <w:szCs w:val="21"/>
          <w:highlight w:val="cyan"/>
        </w:rPr>
        <w:t>（按新的）</w:t>
      </w:r>
    </w:p>
    <w:p w:rsidR="000C4350" w:rsidRPr="00DB0837" w:rsidRDefault="000C4350" w:rsidP="000C4350">
      <w:pPr>
        <w:pStyle w:val="17"/>
        <w:snapToGrid w:val="0"/>
        <w:rPr>
          <w:b/>
          <w:color w:val="000000"/>
          <w:sz w:val="21"/>
          <w:szCs w:val="21"/>
        </w:rPr>
      </w:pPr>
    </w:p>
    <w:p w:rsidR="000C4350" w:rsidRPr="00DB0837" w:rsidRDefault="000C4350" w:rsidP="000C4350">
      <w:pPr>
        <w:pStyle w:val="17"/>
        <w:numPr>
          <w:ilvl w:val="0"/>
          <w:numId w:val="1"/>
        </w:numPr>
        <w:snapToGrid w:val="0"/>
        <w:rPr>
          <w:color w:val="000000"/>
          <w:sz w:val="21"/>
          <w:szCs w:val="21"/>
        </w:rPr>
      </w:pPr>
      <w:r w:rsidRPr="00DB0837">
        <w:rPr>
          <w:rFonts w:cs="Arial"/>
          <w:color w:val="000000"/>
          <w:sz w:val="21"/>
          <w:szCs w:val="21"/>
        </w:rPr>
        <w:t>将网下网上申购参与对象分开。对每一只股票发行，任一股票</w:t>
      </w:r>
      <w:hyperlink r:id="rId8" w:tgtFrame="_blank" w:history="1">
        <w:r w:rsidRPr="00DB0837">
          <w:rPr>
            <w:rStyle w:val="a9"/>
            <w:rFonts w:cs="Arial"/>
            <w:color w:val="000000"/>
            <w:sz w:val="21"/>
            <w:szCs w:val="21"/>
          </w:rPr>
          <w:t>配售对象</w:t>
        </w:r>
      </w:hyperlink>
      <w:r w:rsidRPr="00DB0837">
        <w:rPr>
          <w:rFonts w:cs="Arial"/>
          <w:color w:val="000000"/>
          <w:sz w:val="21"/>
          <w:szCs w:val="21"/>
        </w:rPr>
        <w:t>只能选择网下或者网上一种方式进行新股申购，所有参与该只股票网下报价、申购、配售的股票配售对象均不再参与网上申购。</w:t>
      </w:r>
    </w:p>
    <w:p w:rsidR="000C4350" w:rsidRPr="00DB0837" w:rsidRDefault="000C4350" w:rsidP="000C43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kern w:val="0"/>
          <w:szCs w:val="21"/>
        </w:rPr>
      </w:pPr>
    </w:p>
    <w:p w:rsidR="000C4350" w:rsidRPr="00DB0837" w:rsidRDefault="000C4350" w:rsidP="000C4350">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kern w:val="0"/>
          <w:szCs w:val="21"/>
        </w:rPr>
      </w:pPr>
      <w:r w:rsidRPr="00A64AF1">
        <w:rPr>
          <w:rFonts w:ascii="宋体" w:hAnsi="宋体"/>
          <w:kern w:val="0"/>
          <w:szCs w:val="21"/>
          <w:highlight w:val="yellow"/>
        </w:rPr>
        <w:t>网下配售</w:t>
      </w:r>
      <w:r w:rsidRPr="00DB0837">
        <w:rPr>
          <w:rFonts w:ascii="宋体" w:hAnsi="宋体"/>
          <w:kern w:val="0"/>
          <w:szCs w:val="21"/>
        </w:rPr>
        <w:t>是指网下向一些机构投资者配售股票，上市日期有一个</w:t>
      </w:r>
      <w:r w:rsidRPr="00A64AF1">
        <w:rPr>
          <w:rFonts w:ascii="宋体" w:hAnsi="宋体"/>
          <w:kern w:val="0"/>
          <w:szCs w:val="21"/>
          <w:highlight w:val="yellow"/>
        </w:rPr>
        <w:t>锁定</w:t>
      </w:r>
      <w:r w:rsidRPr="00DB0837">
        <w:rPr>
          <w:rFonts w:ascii="宋体" w:hAnsi="宋体"/>
          <w:kern w:val="0"/>
          <w:szCs w:val="21"/>
        </w:rPr>
        <w:t>期限</w:t>
      </w:r>
      <w:r w:rsidRPr="00DB0837">
        <w:rPr>
          <w:rFonts w:ascii="宋体" w:hAnsi="宋体" w:hint="eastAsia"/>
          <w:kern w:val="0"/>
          <w:szCs w:val="21"/>
        </w:rPr>
        <w:t>，</w:t>
      </w:r>
      <w:r w:rsidRPr="00DB0837">
        <w:rPr>
          <w:rFonts w:ascii="宋体" w:hAnsi="宋体"/>
          <w:kern w:val="0"/>
          <w:szCs w:val="21"/>
        </w:rPr>
        <w:t>一般</w:t>
      </w:r>
      <w:r w:rsidRPr="00A64AF1">
        <w:rPr>
          <w:rFonts w:ascii="宋体" w:hAnsi="宋体"/>
          <w:kern w:val="0"/>
          <w:szCs w:val="21"/>
          <w:highlight w:val="yellow"/>
        </w:rPr>
        <w:t>三个月</w:t>
      </w:r>
      <w:r w:rsidRPr="00DB0837">
        <w:rPr>
          <w:rFonts w:ascii="宋体" w:hAnsi="宋体" w:hint="eastAsia"/>
          <w:kern w:val="0"/>
          <w:szCs w:val="21"/>
        </w:rPr>
        <w:t>。</w:t>
      </w:r>
      <w:r w:rsidRPr="00DB0837">
        <w:rPr>
          <w:rFonts w:ascii="宋体" w:hAnsi="宋体"/>
          <w:szCs w:val="21"/>
        </w:rPr>
        <w:t>网上发行就是面向广大投资者发行股票。也就是平时所说的申购新股。</w:t>
      </w:r>
    </w:p>
    <w:p w:rsidR="000C4350" w:rsidRPr="00DB0837" w:rsidRDefault="000C4350" w:rsidP="000C4350">
      <w:pPr>
        <w:pStyle w:val="17"/>
        <w:snapToGrid w:val="0"/>
        <w:rPr>
          <w:b/>
          <w:color w:val="000000"/>
          <w:sz w:val="21"/>
          <w:szCs w:val="21"/>
        </w:rPr>
      </w:pPr>
    </w:p>
    <w:p w:rsidR="000C4350" w:rsidRPr="00DB0837" w:rsidRDefault="000C4350" w:rsidP="000C4350">
      <w:pPr>
        <w:pStyle w:val="17"/>
        <w:numPr>
          <w:ilvl w:val="0"/>
          <w:numId w:val="1"/>
        </w:numPr>
        <w:snapToGrid w:val="0"/>
        <w:rPr>
          <w:b/>
          <w:color w:val="000000"/>
          <w:sz w:val="21"/>
          <w:szCs w:val="21"/>
        </w:rPr>
      </w:pPr>
      <w:r w:rsidRPr="00DB0837">
        <w:rPr>
          <w:rFonts w:hint="eastAsia"/>
          <w:b/>
          <w:color w:val="000000"/>
          <w:sz w:val="21"/>
          <w:szCs w:val="21"/>
        </w:rPr>
        <w:t>单一投资者的网上申购上限规定</w:t>
      </w:r>
    </w:p>
    <w:p w:rsidR="000C4350" w:rsidRPr="00DB0837" w:rsidRDefault="000C4350" w:rsidP="000C4350">
      <w:pPr>
        <w:pStyle w:val="17"/>
        <w:snapToGrid w:val="0"/>
        <w:rPr>
          <w:b/>
          <w:color w:val="000000"/>
          <w:sz w:val="21"/>
          <w:szCs w:val="21"/>
        </w:rPr>
      </w:pPr>
    </w:p>
    <w:p w:rsidR="000C4350" w:rsidRPr="000C4350" w:rsidRDefault="000C4350" w:rsidP="000C4350">
      <w:pPr>
        <w:pStyle w:val="17"/>
        <w:numPr>
          <w:ilvl w:val="0"/>
          <w:numId w:val="1"/>
        </w:numPr>
        <w:snapToGrid w:val="0"/>
        <w:rPr>
          <w:rFonts w:cs="Arial"/>
          <w:color w:val="000000"/>
          <w:sz w:val="21"/>
          <w:szCs w:val="21"/>
        </w:rPr>
      </w:pPr>
      <w:r w:rsidRPr="00DB0837">
        <w:rPr>
          <w:rFonts w:cs="Arial"/>
          <w:color w:val="000000"/>
          <w:sz w:val="21"/>
          <w:szCs w:val="21"/>
        </w:rPr>
        <w:t>发行人及其主承销商应当根据发行规模和市场情况，合理设定单一</w:t>
      </w:r>
      <w:r w:rsidRPr="00A64AF1">
        <w:rPr>
          <w:rFonts w:cs="Arial"/>
          <w:color w:val="000000"/>
          <w:sz w:val="21"/>
          <w:szCs w:val="21"/>
          <w:highlight w:val="yellow"/>
        </w:rPr>
        <w:t>网上申购</w:t>
      </w:r>
      <w:r w:rsidRPr="00DB0837">
        <w:rPr>
          <w:rFonts w:cs="Arial"/>
          <w:color w:val="000000"/>
          <w:sz w:val="21"/>
          <w:szCs w:val="21"/>
        </w:rPr>
        <w:t>账户的申购上限，原则上不超过本次网上发行股数的</w:t>
      </w:r>
      <w:r w:rsidRPr="00A64AF1">
        <w:rPr>
          <w:rFonts w:cs="Arial"/>
          <w:color w:val="000000"/>
          <w:sz w:val="21"/>
          <w:szCs w:val="21"/>
          <w:highlight w:val="yellow"/>
        </w:rPr>
        <w:t>千分之一</w:t>
      </w:r>
      <w:r w:rsidRPr="00DB0837">
        <w:rPr>
          <w:rFonts w:cs="Arial"/>
          <w:color w:val="000000"/>
          <w:sz w:val="21"/>
          <w:szCs w:val="21"/>
        </w:rPr>
        <w:t>。单个投资者只能使用一个合格账户申购新股。</w:t>
      </w:r>
    </w:p>
    <w:p w:rsidR="008A2068" w:rsidRPr="00FE0C84" w:rsidRDefault="00AF6BA0" w:rsidP="00BC31D0">
      <w:pPr>
        <w:numPr>
          <w:ilvl w:val="0"/>
          <w:numId w:val="1"/>
        </w:numPr>
        <w:autoSpaceDE w:val="0"/>
        <w:autoSpaceDN w:val="0"/>
        <w:adjustRightInd w:val="0"/>
        <w:spacing w:before="100" w:beforeAutospacing="1" w:after="100" w:afterAutospacing="1"/>
        <w:jc w:val="left"/>
        <w:rPr>
          <w:rFonts w:ascii="宋体" w:cs="宋体"/>
          <w:b/>
          <w:kern w:val="0"/>
          <w:szCs w:val="21"/>
        </w:rPr>
      </w:pPr>
      <w:r w:rsidRPr="00FE0C84">
        <w:rPr>
          <w:rFonts w:ascii="宋体" w:cs="宋体" w:hint="eastAsia"/>
          <w:b/>
          <w:kern w:val="0"/>
          <w:szCs w:val="21"/>
        </w:rPr>
        <w:t>23、</w:t>
      </w:r>
      <w:r w:rsidR="0004542B" w:rsidRPr="00FE0C84">
        <w:rPr>
          <w:rFonts w:ascii="宋体" w:cs="宋体" w:hint="eastAsia"/>
          <w:b/>
          <w:kern w:val="0"/>
          <w:szCs w:val="21"/>
        </w:rPr>
        <w:t>掌握股票锁定期和限制期的规定；</w:t>
      </w:r>
    </w:p>
    <w:p w:rsidR="000C4350" w:rsidRPr="00DB0837" w:rsidRDefault="000C4350" w:rsidP="000C4350">
      <w:pPr>
        <w:pStyle w:val="17"/>
        <w:numPr>
          <w:ilvl w:val="0"/>
          <w:numId w:val="1"/>
        </w:numPr>
        <w:snapToGrid w:val="0"/>
        <w:rPr>
          <w:color w:val="000000"/>
          <w:sz w:val="21"/>
          <w:szCs w:val="21"/>
        </w:rPr>
      </w:pPr>
      <w:r w:rsidRPr="00DB0837">
        <w:rPr>
          <w:color w:val="000000"/>
          <w:sz w:val="21"/>
          <w:szCs w:val="21"/>
        </w:rPr>
        <w:t>询价对象应承诺将参与累计投标询价获配的股票锁定</w:t>
      </w:r>
      <w:r w:rsidRPr="00A64AF1">
        <w:rPr>
          <w:color w:val="000000"/>
          <w:sz w:val="21"/>
          <w:szCs w:val="21"/>
          <w:highlight w:val="yellow"/>
        </w:rPr>
        <w:t>3个月</w:t>
      </w:r>
      <w:r w:rsidRPr="00DB0837">
        <w:rPr>
          <w:color w:val="000000"/>
          <w:sz w:val="21"/>
          <w:szCs w:val="21"/>
        </w:rPr>
        <w:t>以上，锁定期自向社会公众投资者公开发行的股票上市之日起计算</w:t>
      </w:r>
      <w:r w:rsidRPr="00DB0837">
        <w:rPr>
          <w:rFonts w:hint="eastAsia"/>
          <w:color w:val="000000"/>
          <w:sz w:val="21"/>
          <w:szCs w:val="21"/>
        </w:rPr>
        <w:t>。</w:t>
      </w:r>
    </w:p>
    <w:p w:rsidR="000C4350" w:rsidRPr="00DB0837" w:rsidRDefault="000C4350" w:rsidP="000C4350">
      <w:pPr>
        <w:pStyle w:val="17"/>
        <w:numPr>
          <w:ilvl w:val="0"/>
          <w:numId w:val="1"/>
        </w:numPr>
        <w:snapToGrid w:val="0"/>
        <w:rPr>
          <w:b/>
          <w:color w:val="000000"/>
          <w:sz w:val="21"/>
          <w:szCs w:val="21"/>
        </w:rPr>
      </w:pPr>
    </w:p>
    <w:p w:rsidR="000C4350" w:rsidRPr="00DB0837" w:rsidRDefault="000C4350" w:rsidP="000C4350">
      <w:pPr>
        <w:pStyle w:val="17"/>
        <w:numPr>
          <w:ilvl w:val="0"/>
          <w:numId w:val="1"/>
        </w:numPr>
        <w:snapToGrid w:val="0"/>
        <w:rPr>
          <w:color w:val="000000"/>
          <w:sz w:val="21"/>
          <w:szCs w:val="21"/>
        </w:rPr>
      </w:pPr>
      <w:r w:rsidRPr="00DB0837">
        <w:rPr>
          <w:rFonts w:hint="eastAsia"/>
          <w:color w:val="000000"/>
          <w:sz w:val="21"/>
          <w:szCs w:val="21"/>
        </w:rPr>
        <w:lastRenderedPageBreak/>
        <w:t>首次公开发行股票数量在4亿股以上的，可以向战略投资者配售股票，</w:t>
      </w:r>
      <w:r w:rsidRPr="00DB0837">
        <w:rPr>
          <w:color w:val="000000"/>
          <w:sz w:val="21"/>
          <w:szCs w:val="21"/>
        </w:rPr>
        <w:t>可以采用“超额配售选择权(绿鞋)”机制</w:t>
      </w:r>
      <w:r w:rsidRPr="00DB0837">
        <w:rPr>
          <w:rFonts w:hint="eastAsia"/>
          <w:color w:val="000000"/>
          <w:sz w:val="21"/>
          <w:szCs w:val="21"/>
        </w:rPr>
        <w:t>。发行人应当与战略投资者事先签署配售协议，并报中国证监会备案。战略投资者不得参与首次公开发行股票的初步询价和累计投标询价，并应当承诺获得本次配售的股票持有期限不少于</w:t>
      </w:r>
      <w:r w:rsidRPr="00A64AF1">
        <w:rPr>
          <w:rFonts w:hint="eastAsia"/>
          <w:color w:val="000000"/>
          <w:sz w:val="21"/>
          <w:szCs w:val="21"/>
          <w:highlight w:val="yellow"/>
        </w:rPr>
        <w:t>12个月</w:t>
      </w:r>
      <w:r w:rsidRPr="00DB0837">
        <w:rPr>
          <w:rFonts w:hint="eastAsia"/>
          <w:color w:val="000000"/>
          <w:sz w:val="21"/>
          <w:szCs w:val="21"/>
        </w:rPr>
        <w:t>，持有期自本次公开发行的股票上市之日起计算。发行人及其主承销商应当向参与网下配售的询价对象配售股票。公开发行股票数量少于4亿股的，配售数量不超过本次发行总量的20%；公开发行股票数量在4亿股以上的，配售数量不超过向战略投资者配售后剩余发行数量的50%。</w:t>
      </w:r>
    </w:p>
    <w:p w:rsidR="000C4350" w:rsidRPr="00BC31D0" w:rsidRDefault="000C4350" w:rsidP="00BC31D0">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p>
    <w:p w:rsidR="000C4350" w:rsidRPr="00FE0C84" w:rsidRDefault="00AF6BA0" w:rsidP="000C4350">
      <w:pPr>
        <w:numPr>
          <w:ilvl w:val="0"/>
          <w:numId w:val="1"/>
        </w:numPr>
        <w:autoSpaceDE w:val="0"/>
        <w:autoSpaceDN w:val="0"/>
        <w:adjustRightInd w:val="0"/>
        <w:spacing w:before="100" w:beforeAutospacing="1" w:after="100" w:afterAutospacing="1"/>
        <w:jc w:val="left"/>
        <w:rPr>
          <w:rFonts w:ascii="宋体" w:cs="宋体"/>
          <w:b/>
          <w:kern w:val="0"/>
          <w:szCs w:val="21"/>
        </w:rPr>
      </w:pPr>
      <w:r w:rsidRPr="00FE0C84">
        <w:rPr>
          <w:rFonts w:ascii="宋体" w:cs="宋体" w:hint="eastAsia"/>
          <w:b/>
          <w:kern w:val="0"/>
          <w:szCs w:val="21"/>
        </w:rPr>
        <w:t>24、</w:t>
      </w:r>
      <w:r w:rsidR="0004542B" w:rsidRPr="00FE0C84">
        <w:rPr>
          <w:rFonts w:ascii="宋体" w:cs="宋体" w:hint="eastAsia"/>
          <w:b/>
          <w:kern w:val="0"/>
          <w:szCs w:val="21"/>
        </w:rPr>
        <w:t>熟</w:t>
      </w:r>
      <w:r w:rsidR="0004542B" w:rsidRPr="00FE0C84">
        <w:rPr>
          <w:rFonts w:ascii="宋体" w:cs="宋体"/>
          <w:b/>
          <w:kern w:val="0"/>
          <w:szCs w:val="21"/>
        </w:rPr>
        <w:t>悉股票发行价格的确定、发行失败及处理措施；</w:t>
      </w:r>
    </w:p>
    <w:p w:rsidR="000C4350" w:rsidRPr="00DB0837" w:rsidRDefault="000C4350" w:rsidP="000C4350">
      <w:pPr>
        <w:pStyle w:val="17"/>
        <w:numPr>
          <w:ilvl w:val="0"/>
          <w:numId w:val="1"/>
        </w:numPr>
        <w:snapToGrid w:val="0"/>
        <w:rPr>
          <w:rFonts w:cs="Arial"/>
          <w:color w:val="000000"/>
          <w:sz w:val="21"/>
          <w:szCs w:val="21"/>
        </w:rPr>
      </w:pPr>
      <w:r w:rsidRPr="00DB0837">
        <w:rPr>
          <w:rFonts w:cs="Arial"/>
          <w:color w:val="000000"/>
          <w:sz w:val="21"/>
          <w:szCs w:val="21"/>
        </w:rPr>
        <w:t>采用募集式方式设立股份有限公司，其筹资对象比较广泛，在资本市场不景气或发行价格不恰当的情况下，有可能出现股票未被全部认购即发行失败的可能。在这种情况下，根据《公司法》的规定，发行失败损失由发起人负担，包括承担筹建费用，承担筹建过程的债务，承担对认股人已缴纳的股款支付银行同期存款利息等责任。</w:t>
      </w:r>
    </w:p>
    <w:p w:rsidR="000C4350" w:rsidRPr="00DB0837" w:rsidRDefault="000C4350" w:rsidP="000C4350">
      <w:pPr>
        <w:pStyle w:val="17"/>
        <w:snapToGrid w:val="0"/>
        <w:rPr>
          <w:b/>
          <w:color w:val="000000"/>
          <w:sz w:val="21"/>
          <w:szCs w:val="21"/>
        </w:rPr>
      </w:pPr>
    </w:p>
    <w:p w:rsidR="000C4350" w:rsidRPr="00DB0837" w:rsidRDefault="000C4350" w:rsidP="000C4350">
      <w:pPr>
        <w:pStyle w:val="17"/>
        <w:numPr>
          <w:ilvl w:val="0"/>
          <w:numId w:val="1"/>
        </w:numPr>
        <w:snapToGrid w:val="0"/>
        <w:rPr>
          <w:b/>
          <w:color w:val="000000"/>
          <w:sz w:val="21"/>
          <w:szCs w:val="21"/>
        </w:rPr>
      </w:pPr>
      <w:r w:rsidRPr="00DB0837">
        <w:rPr>
          <w:rFonts w:hint="eastAsia"/>
          <w:b/>
          <w:color w:val="000000"/>
          <w:sz w:val="21"/>
          <w:szCs w:val="21"/>
        </w:rPr>
        <w:t>基金参与股票发行申购的规定</w:t>
      </w:r>
    </w:p>
    <w:p w:rsidR="000C4350" w:rsidRPr="00DB0837" w:rsidRDefault="000C4350" w:rsidP="000C4350">
      <w:pPr>
        <w:pStyle w:val="17"/>
        <w:snapToGrid w:val="0"/>
        <w:rPr>
          <w:b/>
          <w:color w:val="000000"/>
          <w:sz w:val="21"/>
          <w:szCs w:val="21"/>
        </w:rPr>
      </w:pPr>
    </w:p>
    <w:p w:rsidR="000C4350" w:rsidRPr="000C4350" w:rsidRDefault="000C4350" w:rsidP="000C4350">
      <w:pPr>
        <w:pStyle w:val="17"/>
        <w:numPr>
          <w:ilvl w:val="0"/>
          <w:numId w:val="1"/>
        </w:numPr>
        <w:snapToGrid w:val="0"/>
        <w:rPr>
          <w:color w:val="000000"/>
          <w:sz w:val="21"/>
          <w:szCs w:val="21"/>
        </w:rPr>
      </w:pPr>
      <w:r w:rsidRPr="00DB0837">
        <w:rPr>
          <w:color w:val="000000"/>
          <w:sz w:val="21"/>
          <w:szCs w:val="21"/>
        </w:rPr>
        <w:t>基金管理公司运用基金资产参与股票发行申购，单只基金所申报的金额不得超过该基金的总资产，单只基金所申报的股票数量不得超过拟发行股票公司本次的股票发售总量。</w:t>
      </w:r>
    </w:p>
    <w:p w:rsidR="000C4350" w:rsidRPr="00B35F32" w:rsidRDefault="000C4350" w:rsidP="000C4350">
      <w:pPr>
        <w:numPr>
          <w:ilvl w:val="0"/>
          <w:numId w:val="1"/>
        </w:numPr>
        <w:autoSpaceDE w:val="0"/>
        <w:autoSpaceDN w:val="0"/>
        <w:adjustRightInd w:val="0"/>
        <w:spacing w:before="100" w:beforeAutospacing="1" w:after="100" w:afterAutospacing="1"/>
        <w:jc w:val="left"/>
        <w:rPr>
          <w:rFonts w:ascii="宋体" w:cs="宋体"/>
          <w:b/>
          <w:color w:val="FF0000"/>
          <w:kern w:val="0"/>
          <w:szCs w:val="21"/>
        </w:rPr>
      </w:pPr>
      <w:r w:rsidRPr="00DB0837">
        <w:rPr>
          <w:color w:val="000000"/>
          <w:szCs w:val="21"/>
        </w:rPr>
        <w:t>各基金管理公司应采取切实有效的措施，保证基金申购股票后，单只基金持有</w:t>
      </w:r>
      <w:r w:rsidRPr="00DB0837">
        <w:rPr>
          <w:color w:val="000000"/>
          <w:szCs w:val="21"/>
        </w:rPr>
        <w:t>1</w:t>
      </w:r>
      <w:r w:rsidRPr="00DB0837">
        <w:rPr>
          <w:color w:val="000000"/>
          <w:szCs w:val="21"/>
        </w:rPr>
        <w:t>家公司发行的股票，不得超过该基金资产净值的</w:t>
      </w:r>
      <w:r w:rsidRPr="00DB0837">
        <w:rPr>
          <w:color w:val="000000"/>
          <w:szCs w:val="21"/>
        </w:rPr>
        <w:t>10%</w:t>
      </w:r>
      <w:r w:rsidRPr="00DB0837">
        <w:rPr>
          <w:color w:val="000000"/>
          <w:szCs w:val="21"/>
        </w:rPr>
        <w:t>；同一基金管理公司管理的全部基金持有</w:t>
      </w:r>
      <w:r w:rsidRPr="00DB0837">
        <w:rPr>
          <w:color w:val="000000"/>
          <w:szCs w:val="21"/>
        </w:rPr>
        <w:t>1</w:t>
      </w:r>
      <w:r w:rsidRPr="00DB0837">
        <w:rPr>
          <w:color w:val="000000"/>
          <w:szCs w:val="21"/>
        </w:rPr>
        <w:t>家公司发行的股票，不得超过该公司总股本的</w:t>
      </w:r>
      <w:r w:rsidRPr="00DB0837">
        <w:rPr>
          <w:color w:val="000000"/>
          <w:szCs w:val="21"/>
        </w:rPr>
        <w:t>10%</w:t>
      </w:r>
      <w:r w:rsidRPr="00DB0837">
        <w:rPr>
          <w:color w:val="000000"/>
          <w:szCs w:val="21"/>
        </w:rPr>
        <w:t>。</w:t>
      </w:r>
    </w:p>
    <w:p w:rsidR="008A2068" w:rsidRPr="008C017A" w:rsidRDefault="008A2068" w:rsidP="008A2068">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p>
    <w:p w:rsidR="00F55ECD" w:rsidRPr="008A6E5F" w:rsidRDefault="00AF6BA0" w:rsidP="00F55ECD">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8A6E5F">
        <w:rPr>
          <w:rFonts w:ascii="宋体" w:cs="宋体" w:hint="eastAsia"/>
          <w:b/>
          <w:color w:val="000000"/>
          <w:kern w:val="0"/>
          <w:szCs w:val="21"/>
          <w:highlight w:val="green"/>
        </w:rPr>
        <w:t>25、</w:t>
      </w:r>
      <w:r w:rsidR="0004542B" w:rsidRPr="008A6E5F">
        <w:rPr>
          <w:rFonts w:ascii="宋体" w:cs="宋体"/>
          <w:b/>
          <w:color w:val="000000"/>
          <w:kern w:val="0"/>
          <w:szCs w:val="21"/>
          <w:highlight w:val="green"/>
        </w:rPr>
        <w:t xml:space="preserve">掌握基金投资非公开发行股票等流通受限证券的规定，掌握基金投资资产支持证券、权证的规定。 </w:t>
      </w:r>
    </w:p>
    <w:p w:rsidR="00F55ECD" w:rsidRPr="00B35F32" w:rsidRDefault="00F55ECD" w:rsidP="00F55ECD">
      <w:pPr>
        <w:numPr>
          <w:ilvl w:val="0"/>
          <w:numId w:val="1"/>
        </w:numPr>
        <w:autoSpaceDE w:val="0"/>
        <w:autoSpaceDN w:val="0"/>
        <w:adjustRightInd w:val="0"/>
        <w:spacing w:before="100" w:beforeAutospacing="1" w:after="100" w:afterAutospacing="1"/>
        <w:jc w:val="left"/>
        <w:rPr>
          <w:rFonts w:ascii="宋体" w:cs="宋体"/>
          <w:i/>
          <w:color w:val="000000"/>
          <w:kern w:val="0"/>
          <w:szCs w:val="21"/>
          <w:u w:val="single"/>
        </w:rPr>
      </w:pPr>
      <w:r w:rsidRPr="00B35F32">
        <w:rPr>
          <w:rFonts w:hint="eastAsia"/>
          <w:i/>
          <w:szCs w:val="21"/>
          <w:u w:val="single"/>
        </w:rPr>
        <w:t>《</w:t>
      </w:r>
      <w:r w:rsidRPr="00B35F32">
        <w:rPr>
          <w:rFonts w:ascii="宋体" w:cs="宋体"/>
          <w:i/>
          <w:color w:val="000000"/>
          <w:kern w:val="0"/>
          <w:szCs w:val="21"/>
          <w:u w:val="single"/>
        </w:rPr>
        <w:t>基金投资非公开发行股票等流通受限证券</w:t>
      </w:r>
      <w:r w:rsidRPr="00B35F32">
        <w:rPr>
          <w:rFonts w:hint="eastAsia"/>
          <w:i/>
          <w:szCs w:val="21"/>
          <w:u w:val="single"/>
        </w:rPr>
        <w:t>的通知》</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一、本通知所称流通受限证券，包括由《上市公司证券发行管理办法》规范的</w:t>
      </w:r>
      <w:r w:rsidRPr="00A64AF1">
        <w:rPr>
          <w:rFonts w:hint="eastAsia"/>
          <w:szCs w:val="21"/>
          <w:highlight w:val="yellow"/>
        </w:rPr>
        <w:t>非公开发行</w:t>
      </w:r>
      <w:r w:rsidRPr="008C017A">
        <w:rPr>
          <w:rFonts w:hint="eastAsia"/>
          <w:szCs w:val="21"/>
        </w:rPr>
        <w:t>股票、公开发行股票</w:t>
      </w:r>
      <w:r w:rsidRPr="00A64AF1">
        <w:rPr>
          <w:rFonts w:hint="eastAsia"/>
          <w:szCs w:val="21"/>
          <w:highlight w:val="yellow"/>
        </w:rPr>
        <w:t>网下配售</w:t>
      </w:r>
      <w:r w:rsidRPr="008C017A">
        <w:rPr>
          <w:rFonts w:hint="eastAsia"/>
          <w:szCs w:val="21"/>
        </w:rPr>
        <w:t>部分等在发行时</w:t>
      </w:r>
      <w:r w:rsidRPr="00A64AF1">
        <w:rPr>
          <w:rFonts w:hint="eastAsia"/>
          <w:szCs w:val="21"/>
          <w:highlight w:val="yellow"/>
        </w:rPr>
        <w:t>明确一定期限锁定期</w:t>
      </w:r>
      <w:r w:rsidRPr="008C017A">
        <w:rPr>
          <w:rFonts w:hint="eastAsia"/>
          <w:szCs w:val="21"/>
        </w:rPr>
        <w:t>的可交易证券，不包括由于发布重大消息或其他原因而临时停牌的证券、已发行未上市证券、回购交易中的质押券等流通受限证券。</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二、基金投资流通受限证券</w:t>
      </w:r>
      <w:r w:rsidRPr="00A64AF1">
        <w:rPr>
          <w:rFonts w:hint="eastAsia"/>
          <w:szCs w:val="21"/>
          <w:highlight w:val="yellow"/>
        </w:rPr>
        <w:t>限于</w:t>
      </w:r>
      <w:r w:rsidRPr="008C017A">
        <w:rPr>
          <w:rFonts w:hint="eastAsia"/>
          <w:szCs w:val="21"/>
        </w:rPr>
        <w:t>由</w:t>
      </w:r>
      <w:r w:rsidRPr="00A64AF1">
        <w:rPr>
          <w:rFonts w:hint="eastAsia"/>
          <w:szCs w:val="21"/>
          <w:highlight w:val="yellow"/>
        </w:rPr>
        <w:t>中国证券登记结算</w:t>
      </w:r>
      <w:r w:rsidRPr="008C017A">
        <w:rPr>
          <w:rFonts w:hint="eastAsia"/>
          <w:szCs w:val="21"/>
        </w:rPr>
        <w:t>有限责任公司或</w:t>
      </w:r>
      <w:r w:rsidRPr="00A64AF1">
        <w:rPr>
          <w:rFonts w:hint="eastAsia"/>
          <w:szCs w:val="21"/>
          <w:highlight w:val="yellow"/>
        </w:rPr>
        <w:t>中央国债登记结算</w:t>
      </w:r>
      <w:r w:rsidRPr="008C017A">
        <w:rPr>
          <w:rFonts w:hint="eastAsia"/>
          <w:szCs w:val="21"/>
        </w:rPr>
        <w:t>有限责任公司负责登记和存管的，并可在证券</w:t>
      </w:r>
      <w:r w:rsidRPr="00A64AF1">
        <w:rPr>
          <w:rFonts w:hint="eastAsia"/>
          <w:szCs w:val="21"/>
          <w:highlight w:val="yellow"/>
        </w:rPr>
        <w:t>交易所</w:t>
      </w:r>
      <w:r w:rsidRPr="008C017A">
        <w:rPr>
          <w:rFonts w:hint="eastAsia"/>
          <w:szCs w:val="21"/>
        </w:rPr>
        <w:t>或全国</w:t>
      </w:r>
      <w:r w:rsidRPr="00A64AF1">
        <w:rPr>
          <w:rFonts w:hint="eastAsia"/>
          <w:szCs w:val="21"/>
          <w:highlight w:val="yellow"/>
        </w:rPr>
        <w:t>银行间</w:t>
      </w:r>
      <w:r w:rsidRPr="008C017A">
        <w:rPr>
          <w:rFonts w:hint="eastAsia"/>
          <w:szCs w:val="21"/>
        </w:rPr>
        <w:t>债券市场交易的证券。</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三、基金</w:t>
      </w:r>
      <w:r w:rsidRPr="00A64AF1">
        <w:rPr>
          <w:rFonts w:hint="eastAsia"/>
          <w:szCs w:val="21"/>
          <w:highlight w:val="yellow"/>
        </w:rPr>
        <w:t>不得投资</w:t>
      </w:r>
      <w:r w:rsidRPr="008C017A">
        <w:rPr>
          <w:rFonts w:hint="eastAsia"/>
          <w:szCs w:val="21"/>
        </w:rPr>
        <w:t>有锁定期但</w:t>
      </w:r>
      <w:r w:rsidRPr="00A64AF1">
        <w:rPr>
          <w:rFonts w:hint="eastAsia"/>
          <w:szCs w:val="21"/>
          <w:highlight w:val="yellow"/>
        </w:rPr>
        <w:t>锁定期不明确</w:t>
      </w:r>
      <w:r w:rsidRPr="008C017A">
        <w:rPr>
          <w:rFonts w:hint="eastAsia"/>
          <w:szCs w:val="21"/>
        </w:rPr>
        <w:t>的证券。</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w:t>
      </w:r>
      <w:r w:rsidRPr="00A64AF1">
        <w:rPr>
          <w:rFonts w:hint="eastAsia"/>
          <w:szCs w:val="21"/>
          <w:highlight w:val="yellow"/>
        </w:rPr>
        <w:t>货币市场基金、中短债基金不得投资流通受限证券</w:t>
      </w:r>
      <w:r w:rsidRPr="008C017A">
        <w:rPr>
          <w:rFonts w:hint="eastAsia"/>
          <w:szCs w:val="21"/>
        </w:rPr>
        <w:t>。</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五、封闭式基金投资流通受限证券的锁定期不得超过封闭式基金的剩余存续期。</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六、基金投资流通受限证券，基金管理公司应制订严格的投资决策流程和风险控制制度，防范流动性风险、法律风险、道德风险和操作风险等各种风险。</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七、基金管理公司应重视风险管理和监察稽核部门的作用，上述部门应恪尽职守，发挥专业判断能力，并保持相对独立性。风险管理部门要对基金投资流通受限证券进行风险评估，并留存书面报告备查。</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八、基金管理公司应根据公司净资本规模，以及不同基金的投资风格和流动性特点，兼顾基金投资的安全性、流动性和收益性，合理控制基金投资流通受限证券的比例。</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九、基金投资流通受限证券，相关投资</w:t>
      </w:r>
      <w:r w:rsidRPr="00A64AF1">
        <w:rPr>
          <w:rFonts w:hint="eastAsia"/>
          <w:szCs w:val="21"/>
          <w:highlight w:val="yellow"/>
        </w:rPr>
        <w:t>决策流程</w:t>
      </w:r>
      <w:r w:rsidRPr="008C017A">
        <w:rPr>
          <w:rFonts w:hint="eastAsia"/>
          <w:szCs w:val="21"/>
        </w:rPr>
        <w:t>、</w:t>
      </w:r>
      <w:r w:rsidRPr="00A64AF1">
        <w:rPr>
          <w:rFonts w:hint="eastAsia"/>
          <w:szCs w:val="21"/>
          <w:highlight w:val="yellow"/>
        </w:rPr>
        <w:t>风险控制</w:t>
      </w:r>
      <w:r w:rsidRPr="008C017A">
        <w:rPr>
          <w:rFonts w:hint="eastAsia"/>
          <w:szCs w:val="21"/>
        </w:rPr>
        <w:t>制度须经基金管理公司</w:t>
      </w:r>
      <w:r w:rsidRPr="00A64AF1">
        <w:rPr>
          <w:rFonts w:hint="eastAsia"/>
          <w:szCs w:val="21"/>
          <w:highlight w:val="yellow"/>
        </w:rPr>
        <w:t>董事会批准</w:t>
      </w:r>
      <w:r w:rsidRPr="008C017A">
        <w:rPr>
          <w:rFonts w:hint="eastAsia"/>
          <w:szCs w:val="21"/>
        </w:rPr>
        <w:t>。基金投资非公开发行股票，基金管理公司董事会还应批准相关</w:t>
      </w:r>
      <w:r w:rsidRPr="00A64AF1">
        <w:rPr>
          <w:rFonts w:hint="eastAsia"/>
          <w:szCs w:val="21"/>
          <w:highlight w:val="yellow"/>
        </w:rPr>
        <w:t>流动性风险处置预案</w:t>
      </w:r>
      <w:r w:rsidRPr="008C017A">
        <w:rPr>
          <w:rFonts w:hint="eastAsia"/>
          <w:szCs w:val="21"/>
        </w:rPr>
        <w:t>。</w:t>
      </w:r>
    </w:p>
    <w:p w:rsidR="00F55ECD" w:rsidRPr="00032893" w:rsidRDefault="00F55ECD" w:rsidP="00F55ECD">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8C017A">
        <w:rPr>
          <w:rFonts w:hint="eastAsia"/>
          <w:szCs w:val="21"/>
        </w:rPr>
        <w:t>十、基金投资流通受限证券，基金管理公司应按照《托管协议的内容与格式》准则的规</w:t>
      </w:r>
      <w:r w:rsidRPr="008C017A">
        <w:rPr>
          <w:rFonts w:hAnsi="Times New Roman" w:hint="eastAsia"/>
          <w:szCs w:val="21"/>
        </w:rPr>
        <w:t>定，与基金托管银行签订风险控制</w:t>
      </w:r>
      <w:r w:rsidRPr="00A64AF1">
        <w:rPr>
          <w:rFonts w:hAnsi="Times New Roman" w:hint="eastAsia"/>
          <w:szCs w:val="21"/>
          <w:highlight w:val="yellow"/>
        </w:rPr>
        <w:t>补充协议</w:t>
      </w:r>
      <w:r w:rsidRPr="008C017A">
        <w:rPr>
          <w:rFonts w:hAnsi="Times New Roman" w:hint="eastAsia"/>
          <w:szCs w:val="21"/>
        </w:rPr>
        <w:t>。协议应包括基金托管银行对于基金管理公司是否遵守相关制度、流动性风险处置预案以及相关投资额度和比例的情况进行监督等内容。如果基金托管银行没有切实履行监督职责，导致基金出现风险，基金</w:t>
      </w:r>
      <w:r w:rsidRPr="00032893">
        <w:rPr>
          <w:rFonts w:hAnsi="Times New Roman" w:hint="eastAsia"/>
          <w:szCs w:val="21"/>
          <w:highlight w:val="cyan"/>
        </w:rPr>
        <w:t>托管银行应承担连带责任。</w:t>
      </w:r>
    </w:p>
    <w:p w:rsidR="008E1687" w:rsidRPr="008C017A" w:rsidRDefault="00F55ECD" w:rsidP="008E168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十一、基金管理公司应在基金投资</w:t>
      </w:r>
      <w:r w:rsidRPr="00A64AF1">
        <w:rPr>
          <w:rFonts w:hAnsi="Times New Roman" w:hint="eastAsia"/>
          <w:szCs w:val="21"/>
          <w:highlight w:val="yellow"/>
        </w:rPr>
        <w:t>非公开发行</w:t>
      </w:r>
      <w:r w:rsidRPr="008C017A">
        <w:rPr>
          <w:rFonts w:hAnsi="Times New Roman" w:hint="eastAsia"/>
          <w:szCs w:val="21"/>
        </w:rPr>
        <w:t>股票后</w:t>
      </w:r>
      <w:r w:rsidRPr="00A64AF1">
        <w:rPr>
          <w:rFonts w:hAnsi="Times New Roman" w:hint="eastAsia"/>
          <w:szCs w:val="21"/>
          <w:highlight w:val="yellow"/>
        </w:rPr>
        <w:t>两个交易日内</w:t>
      </w:r>
      <w:r w:rsidRPr="008C017A">
        <w:rPr>
          <w:rFonts w:hAnsi="Times New Roman" w:hint="eastAsia"/>
          <w:szCs w:val="21"/>
        </w:rPr>
        <w:t>，在中国证监会指定</w:t>
      </w:r>
      <w:r w:rsidRPr="00A64AF1">
        <w:rPr>
          <w:rFonts w:hAnsi="Times New Roman" w:hint="eastAsia"/>
          <w:szCs w:val="21"/>
          <w:highlight w:val="yellow"/>
        </w:rPr>
        <w:t>媒体披露</w:t>
      </w:r>
      <w:r w:rsidRPr="008C017A">
        <w:rPr>
          <w:rFonts w:hAnsi="Times New Roman" w:hint="eastAsia"/>
          <w:szCs w:val="21"/>
        </w:rPr>
        <w:t>所投资非公开发行股票的名称、数量、总成本、账面价值，以及总成本和账面价值占基金资产净值的比例、锁定期等信息。</w:t>
      </w:r>
    </w:p>
    <w:p w:rsidR="008E1687" w:rsidRPr="008C017A" w:rsidRDefault="008E1687" w:rsidP="008E1687">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55ECD" w:rsidRPr="00B35F32" w:rsidRDefault="00F55ECD" w:rsidP="008E1687">
      <w:pPr>
        <w:numPr>
          <w:ilvl w:val="0"/>
          <w:numId w:val="1"/>
        </w:numPr>
        <w:autoSpaceDE w:val="0"/>
        <w:autoSpaceDN w:val="0"/>
        <w:adjustRightInd w:val="0"/>
        <w:spacing w:before="100" w:beforeAutospacing="1" w:after="100" w:afterAutospacing="1"/>
        <w:jc w:val="center"/>
        <w:rPr>
          <w:rFonts w:ascii="宋体" w:cs="宋体"/>
          <w:i/>
          <w:color w:val="000000"/>
          <w:kern w:val="0"/>
          <w:szCs w:val="21"/>
          <w:u w:val="single"/>
        </w:rPr>
      </w:pPr>
      <w:r w:rsidRPr="00B35F32">
        <w:rPr>
          <w:rFonts w:hint="eastAsia"/>
          <w:i/>
          <w:szCs w:val="21"/>
          <w:u w:val="single"/>
        </w:rPr>
        <w:t>《</w:t>
      </w:r>
      <w:r w:rsidRPr="00B35F32">
        <w:rPr>
          <w:rFonts w:ascii="宋体" w:cs="宋体"/>
          <w:i/>
          <w:color w:val="000000"/>
          <w:kern w:val="0"/>
          <w:szCs w:val="21"/>
          <w:u w:val="single"/>
        </w:rPr>
        <w:t>基金投资资产支持证券</w:t>
      </w:r>
      <w:r w:rsidRPr="00B35F32">
        <w:rPr>
          <w:rFonts w:hint="eastAsia"/>
          <w:i/>
          <w:szCs w:val="21"/>
          <w:u w:val="single"/>
        </w:rPr>
        <w:t>的通知》</w:t>
      </w:r>
    </w:p>
    <w:p w:rsidR="00F55ECD" w:rsidRPr="008C017A" w:rsidRDefault="00F55ECD" w:rsidP="00F55ECD">
      <w:pPr>
        <w:numPr>
          <w:ilvl w:val="0"/>
          <w:numId w:val="1"/>
        </w:numPr>
        <w:autoSpaceDE w:val="0"/>
        <w:autoSpaceDN w:val="0"/>
        <w:adjustRightInd w:val="0"/>
        <w:spacing w:before="100" w:beforeAutospacing="1" w:after="100" w:afterAutospacing="1"/>
        <w:jc w:val="left"/>
        <w:rPr>
          <w:szCs w:val="21"/>
        </w:rPr>
      </w:pPr>
      <w:r w:rsidRPr="008C017A">
        <w:rPr>
          <w:rFonts w:cs="宋体" w:hint="eastAsia"/>
          <w:color w:val="000000"/>
          <w:szCs w:val="21"/>
        </w:rPr>
        <w:t>一、本通知所称</w:t>
      </w:r>
      <w:r w:rsidRPr="008C017A">
        <w:rPr>
          <w:rFonts w:hAnsi="Times New Roman" w:hint="eastAsia"/>
          <w:szCs w:val="21"/>
        </w:rPr>
        <w:t>资产</w:t>
      </w:r>
      <w:r w:rsidRPr="008C017A">
        <w:rPr>
          <w:rFonts w:cs="宋体" w:hint="eastAsia"/>
          <w:color w:val="000000"/>
          <w:szCs w:val="21"/>
        </w:rPr>
        <w:t>支持证券，是指符合中国人民银行、中国银行业监督管理委员会</w:t>
      </w:r>
      <w:r w:rsidR="00A64AF1">
        <w:rPr>
          <w:rFonts w:cs="宋体" w:hint="eastAsia"/>
          <w:color w:val="000000"/>
          <w:szCs w:val="21"/>
        </w:rPr>
        <w:t>（银监会）</w:t>
      </w:r>
      <w:r w:rsidRPr="008C017A">
        <w:rPr>
          <w:rFonts w:cs="宋体" w:hint="eastAsia"/>
          <w:color w:val="000000"/>
          <w:szCs w:val="21"/>
        </w:rPr>
        <w:t>发布的《信贷资产证券化试点管理办法》规定的信贷资产支持证券和中国证券监督管理委员会（以下简称</w:t>
      </w:r>
      <w:r w:rsidRPr="008C017A">
        <w:rPr>
          <w:rFonts w:cs="宋体"/>
          <w:color w:val="000000"/>
          <w:szCs w:val="21"/>
        </w:rPr>
        <w:t>“</w:t>
      </w:r>
      <w:r w:rsidRPr="008C017A">
        <w:rPr>
          <w:rFonts w:cs="宋体" w:hint="eastAsia"/>
          <w:color w:val="000000"/>
          <w:szCs w:val="21"/>
        </w:rPr>
        <w:t>中国证监会</w:t>
      </w:r>
      <w:r w:rsidRPr="008C017A">
        <w:rPr>
          <w:rFonts w:cs="宋体"/>
          <w:color w:val="000000"/>
          <w:szCs w:val="21"/>
        </w:rPr>
        <w:t>”</w:t>
      </w:r>
      <w:r w:rsidRPr="008C017A">
        <w:rPr>
          <w:rFonts w:cs="宋体" w:hint="eastAsia"/>
          <w:color w:val="000000"/>
          <w:szCs w:val="21"/>
        </w:rPr>
        <w:t>）批准的企业资产支持证券类品种。</w:t>
      </w:r>
    </w:p>
    <w:p w:rsidR="00F55ECD" w:rsidRPr="008C017A" w:rsidRDefault="00F55ECD" w:rsidP="00F55ECD">
      <w:pPr>
        <w:numPr>
          <w:ilvl w:val="0"/>
          <w:numId w:val="1"/>
        </w:numPr>
        <w:autoSpaceDE w:val="0"/>
        <w:autoSpaceDN w:val="0"/>
        <w:adjustRightInd w:val="0"/>
        <w:spacing w:before="100" w:beforeAutospacing="1" w:after="100" w:afterAutospacing="1"/>
        <w:jc w:val="left"/>
        <w:rPr>
          <w:szCs w:val="21"/>
        </w:rPr>
      </w:pPr>
      <w:r w:rsidRPr="008C017A">
        <w:rPr>
          <w:rFonts w:cs="宋体" w:hint="eastAsia"/>
          <w:color w:val="000000"/>
          <w:szCs w:val="21"/>
        </w:rPr>
        <w:lastRenderedPageBreak/>
        <w:t>二、证券投资基金投资的资产支持证券必须在全国</w:t>
      </w:r>
      <w:r w:rsidRPr="00A64AF1">
        <w:rPr>
          <w:rFonts w:cs="宋体" w:hint="eastAsia"/>
          <w:color w:val="000000"/>
          <w:szCs w:val="21"/>
          <w:highlight w:val="yellow"/>
        </w:rPr>
        <w:t>银行间</w:t>
      </w:r>
      <w:r w:rsidRPr="008C017A">
        <w:rPr>
          <w:rFonts w:cs="宋体" w:hint="eastAsia"/>
          <w:color w:val="000000"/>
          <w:szCs w:val="21"/>
        </w:rPr>
        <w:t>债券交易市场或证券</w:t>
      </w:r>
      <w:r w:rsidRPr="00A64AF1">
        <w:rPr>
          <w:rFonts w:cs="宋体" w:hint="eastAsia"/>
          <w:color w:val="000000"/>
          <w:szCs w:val="21"/>
          <w:highlight w:val="yellow"/>
        </w:rPr>
        <w:t>交易所</w:t>
      </w:r>
      <w:r w:rsidRPr="008C017A">
        <w:rPr>
          <w:rFonts w:cs="宋体" w:hint="eastAsia"/>
          <w:color w:val="000000"/>
          <w:szCs w:val="21"/>
        </w:rPr>
        <w:t>交易。</w:t>
      </w:r>
    </w:p>
    <w:p w:rsidR="00F55ECD" w:rsidRPr="008C017A" w:rsidRDefault="00F55ECD" w:rsidP="00F55ECD">
      <w:pPr>
        <w:numPr>
          <w:ilvl w:val="0"/>
          <w:numId w:val="1"/>
        </w:numPr>
        <w:autoSpaceDE w:val="0"/>
        <w:autoSpaceDN w:val="0"/>
        <w:adjustRightInd w:val="0"/>
        <w:spacing w:before="100" w:beforeAutospacing="1" w:after="100" w:afterAutospacing="1"/>
        <w:jc w:val="left"/>
        <w:rPr>
          <w:szCs w:val="21"/>
        </w:rPr>
      </w:pPr>
      <w:r w:rsidRPr="008C017A">
        <w:rPr>
          <w:rFonts w:cs="宋体" w:hint="eastAsia"/>
          <w:color w:val="000000"/>
          <w:szCs w:val="21"/>
        </w:rPr>
        <w:t>三、基金管理人应当根据本公司的投资管理能力、风险管理水平以及资产支持证券的风险特征，确定所管理的证券投资基金是否投资资产支持证券以及投资的具体品种和规模。</w:t>
      </w:r>
    </w:p>
    <w:p w:rsidR="00F55ECD" w:rsidRPr="008C017A" w:rsidRDefault="00F55ECD" w:rsidP="00F55ECD">
      <w:pPr>
        <w:numPr>
          <w:ilvl w:val="0"/>
          <w:numId w:val="1"/>
        </w:numPr>
        <w:autoSpaceDE w:val="0"/>
        <w:autoSpaceDN w:val="0"/>
        <w:adjustRightInd w:val="0"/>
        <w:spacing w:before="100" w:beforeAutospacing="1" w:after="100" w:afterAutospacing="1"/>
        <w:jc w:val="left"/>
        <w:rPr>
          <w:szCs w:val="21"/>
        </w:rPr>
      </w:pPr>
      <w:r w:rsidRPr="008C017A">
        <w:rPr>
          <w:rFonts w:cs="宋体" w:hint="eastAsia"/>
          <w:color w:val="000000"/>
          <w:szCs w:val="21"/>
        </w:rPr>
        <w:t>四、证券投资基金在投资资产支持证券之前，基金管理人应当充分识别和评估可能面临的信用风险、利率风险、流动性风险、提前偿付风险、操作风险和法律风险，建立相应的风险评估流程，并制订相应的投资审批程序和风险控制制度。</w:t>
      </w:r>
    </w:p>
    <w:p w:rsidR="00F55ECD" w:rsidRPr="008C017A" w:rsidRDefault="00F55ECD" w:rsidP="00F55ECD">
      <w:pPr>
        <w:numPr>
          <w:ilvl w:val="0"/>
          <w:numId w:val="1"/>
        </w:numPr>
        <w:autoSpaceDE w:val="0"/>
        <w:autoSpaceDN w:val="0"/>
        <w:adjustRightInd w:val="0"/>
        <w:spacing w:before="100" w:beforeAutospacing="1" w:after="100" w:afterAutospacing="1"/>
        <w:jc w:val="left"/>
        <w:rPr>
          <w:szCs w:val="21"/>
        </w:rPr>
      </w:pPr>
      <w:r w:rsidRPr="008C017A">
        <w:rPr>
          <w:rFonts w:cs="宋体" w:hint="eastAsia"/>
          <w:color w:val="000000"/>
          <w:szCs w:val="21"/>
        </w:rPr>
        <w:t>五、基金管理人应当将公司对资产支持证券的风险管理纳入其总体的风险管理体系。</w:t>
      </w:r>
    </w:p>
    <w:p w:rsidR="00F55ECD" w:rsidRPr="008C017A" w:rsidRDefault="00F55ECD" w:rsidP="00F55ECD">
      <w:pPr>
        <w:numPr>
          <w:ilvl w:val="0"/>
          <w:numId w:val="1"/>
        </w:numPr>
        <w:autoSpaceDE w:val="0"/>
        <w:autoSpaceDN w:val="0"/>
        <w:adjustRightInd w:val="0"/>
        <w:spacing w:before="100" w:beforeAutospacing="1" w:after="100" w:afterAutospacing="1"/>
        <w:jc w:val="left"/>
        <w:rPr>
          <w:szCs w:val="21"/>
        </w:rPr>
      </w:pPr>
      <w:r w:rsidRPr="008C017A">
        <w:rPr>
          <w:rFonts w:cs="宋体" w:hint="eastAsia"/>
          <w:color w:val="000000"/>
          <w:szCs w:val="21"/>
        </w:rPr>
        <w:t>六、基金管理人拟投资资产支持证券的，应当遵守有关法律法规，符合基金合同的有关约定，将资产支持证券的</w:t>
      </w:r>
      <w:r w:rsidRPr="00A64AF1">
        <w:rPr>
          <w:rFonts w:cs="宋体" w:hint="eastAsia"/>
          <w:color w:val="000000"/>
          <w:szCs w:val="21"/>
          <w:highlight w:val="yellow"/>
        </w:rPr>
        <w:t>投资方案</w:t>
      </w:r>
      <w:r w:rsidRPr="008C017A">
        <w:rPr>
          <w:rFonts w:cs="宋体" w:hint="eastAsia"/>
          <w:color w:val="000000"/>
          <w:szCs w:val="21"/>
        </w:rPr>
        <w:t>和</w:t>
      </w:r>
      <w:r w:rsidRPr="00A64AF1">
        <w:rPr>
          <w:rFonts w:cs="宋体" w:hint="eastAsia"/>
          <w:color w:val="000000"/>
          <w:szCs w:val="21"/>
          <w:highlight w:val="yellow"/>
        </w:rPr>
        <w:t>风险控制</w:t>
      </w:r>
      <w:r w:rsidRPr="008C017A">
        <w:rPr>
          <w:rFonts w:cs="宋体" w:hint="eastAsia"/>
          <w:color w:val="000000"/>
          <w:szCs w:val="21"/>
        </w:rPr>
        <w:t>措施报中国证监会</w:t>
      </w:r>
      <w:r w:rsidRPr="00A64AF1">
        <w:rPr>
          <w:rFonts w:cs="宋体" w:hint="eastAsia"/>
          <w:color w:val="000000"/>
          <w:szCs w:val="21"/>
          <w:highlight w:val="yellow"/>
        </w:rPr>
        <w:t>备案</w:t>
      </w:r>
      <w:r w:rsidRPr="008C017A">
        <w:rPr>
          <w:rFonts w:cs="宋体" w:hint="eastAsia"/>
          <w:color w:val="000000"/>
          <w:szCs w:val="21"/>
        </w:rPr>
        <w:t>并公告。</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七、</w:t>
      </w:r>
      <w:r w:rsidRPr="00A64AF1">
        <w:rPr>
          <w:rFonts w:cs="宋体" w:hint="eastAsia"/>
          <w:color w:val="000000"/>
          <w:szCs w:val="21"/>
          <w:highlight w:val="yellow"/>
        </w:rPr>
        <w:t>单只证券</w:t>
      </w:r>
      <w:r w:rsidRPr="008C017A">
        <w:rPr>
          <w:rFonts w:cs="宋体" w:hint="eastAsia"/>
          <w:color w:val="000000"/>
          <w:szCs w:val="21"/>
        </w:rPr>
        <w:t>投资基金持有的同一（指同一信用级别）资产支持证券的比例，不得超过该资产支持证券规模的</w:t>
      </w:r>
      <w:r w:rsidRPr="00A64AF1">
        <w:rPr>
          <w:rFonts w:cs="宋体"/>
          <w:color w:val="000000"/>
          <w:szCs w:val="21"/>
          <w:highlight w:val="yellow"/>
        </w:rPr>
        <w:t>10%</w:t>
      </w:r>
      <w:r w:rsidRPr="008C017A">
        <w:rPr>
          <w:rFonts w:cs="宋体" w:hint="eastAsia"/>
          <w:color w:val="000000"/>
          <w:szCs w:val="21"/>
        </w:rPr>
        <w:t>。</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八、</w:t>
      </w:r>
      <w:r w:rsidRPr="00A64AF1">
        <w:rPr>
          <w:rFonts w:cs="宋体" w:hint="eastAsia"/>
          <w:color w:val="000000"/>
          <w:szCs w:val="21"/>
          <w:highlight w:val="yellow"/>
        </w:rPr>
        <w:t>单只证券</w:t>
      </w:r>
      <w:r w:rsidRPr="008C017A">
        <w:rPr>
          <w:rFonts w:cs="宋体" w:hint="eastAsia"/>
          <w:color w:val="000000"/>
          <w:szCs w:val="21"/>
        </w:rPr>
        <w:t>投资基金投资于同一原始权益人的各类资产支持证券的比例，不得超过该基金资产净值的</w:t>
      </w:r>
      <w:r w:rsidRPr="00A64AF1">
        <w:rPr>
          <w:rFonts w:cs="宋体"/>
          <w:color w:val="000000"/>
          <w:szCs w:val="21"/>
          <w:highlight w:val="yellow"/>
        </w:rPr>
        <w:t>10%</w:t>
      </w:r>
      <w:r w:rsidRPr="008C017A">
        <w:rPr>
          <w:rFonts w:cs="宋体" w:hint="eastAsia"/>
          <w:color w:val="000000"/>
          <w:szCs w:val="21"/>
        </w:rPr>
        <w:t>。</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九、</w:t>
      </w:r>
      <w:r w:rsidRPr="00A64AF1">
        <w:rPr>
          <w:rFonts w:cs="宋体" w:hint="eastAsia"/>
          <w:color w:val="000000"/>
          <w:szCs w:val="21"/>
          <w:highlight w:val="yellow"/>
        </w:rPr>
        <w:t>同一基金管理人管理</w:t>
      </w:r>
      <w:r w:rsidRPr="008C017A">
        <w:rPr>
          <w:rFonts w:cs="宋体" w:hint="eastAsia"/>
          <w:color w:val="000000"/>
          <w:szCs w:val="21"/>
        </w:rPr>
        <w:t>的全部证券投资基金投资于同一原始权益人的各类资产支持证券，不得超过其各类资产支持证券合计规模的</w:t>
      </w:r>
      <w:r w:rsidRPr="00A64AF1">
        <w:rPr>
          <w:rFonts w:cs="宋体"/>
          <w:color w:val="000000"/>
          <w:szCs w:val="21"/>
          <w:highlight w:val="yellow"/>
        </w:rPr>
        <w:t>10%</w:t>
      </w:r>
      <w:r w:rsidRPr="008C017A">
        <w:rPr>
          <w:rFonts w:cs="宋体" w:hint="eastAsia"/>
          <w:color w:val="000000"/>
          <w:szCs w:val="21"/>
        </w:rPr>
        <w:t>。</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十、单只证券投资基金持有的</w:t>
      </w:r>
      <w:r w:rsidRPr="00A64AF1">
        <w:rPr>
          <w:rFonts w:cs="宋体" w:hint="eastAsia"/>
          <w:color w:val="000000"/>
          <w:szCs w:val="21"/>
          <w:highlight w:val="yellow"/>
        </w:rPr>
        <w:t>全部资产支持证券</w:t>
      </w:r>
      <w:r w:rsidRPr="008C017A">
        <w:rPr>
          <w:rFonts w:cs="宋体" w:hint="eastAsia"/>
          <w:color w:val="000000"/>
          <w:szCs w:val="21"/>
        </w:rPr>
        <w:t>，其市值不得超过该基金资产净值的</w:t>
      </w:r>
      <w:r w:rsidRPr="00A64AF1">
        <w:rPr>
          <w:rFonts w:cs="宋体"/>
          <w:color w:val="000000"/>
          <w:szCs w:val="21"/>
          <w:highlight w:val="yellow"/>
        </w:rPr>
        <w:t>20%</w:t>
      </w:r>
      <w:r w:rsidRPr="008C017A">
        <w:rPr>
          <w:rFonts w:cs="宋体" w:hint="eastAsia"/>
          <w:color w:val="000000"/>
          <w:szCs w:val="21"/>
        </w:rPr>
        <w:t>，中国证监会规定的特殊品种除外。</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color w:val="000000"/>
          <w:szCs w:val="21"/>
        </w:rPr>
        <w:t>十一、因市场波动、基金规模变动等基金管理人之外的因素致使证券投资基金投资资产支持证券不符合第八条、第十条规定的比例，基金管理人应当在</w:t>
      </w:r>
      <w:r w:rsidRPr="00A64AF1">
        <w:rPr>
          <w:rFonts w:cs="宋体"/>
          <w:color w:val="000000"/>
          <w:szCs w:val="21"/>
          <w:highlight w:val="yellow"/>
        </w:rPr>
        <w:t>10</w:t>
      </w:r>
      <w:r w:rsidRPr="00A64AF1">
        <w:rPr>
          <w:rFonts w:cs="宋体" w:hint="eastAsia"/>
          <w:color w:val="000000"/>
          <w:szCs w:val="21"/>
          <w:highlight w:val="yellow"/>
        </w:rPr>
        <w:t>交易日内调整</w:t>
      </w:r>
      <w:r w:rsidRPr="008C017A">
        <w:rPr>
          <w:rFonts w:cs="宋体" w:hint="eastAsia"/>
          <w:color w:val="000000"/>
          <w:szCs w:val="21"/>
        </w:rPr>
        <w:t>完毕。</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十二、货币市场基金可投资于剩余期限在</w:t>
      </w:r>
      <w:r w:rsidRPr="008C017A">
        <w:rPr>
          <w:rFonts w:cs="宋体"/>
          <w:color w:val="000000"/>
          <w:szCs w:val="21"/>
        </w:rPr>
        <w:t>397</w:t>
      </w:r>
      <w:r w:rsidRPr="008C017A">
        <w:rPr>
          <w:rFonts w:cs="宋体" w:hint="eastAsia"/>
          <w:color w:val="000000"/>
          <w:szCs w:val="21"/>
        </w:rPr>
        <w:t>天以内（含</w:t>
      </w:r>
      <w:r w:rsidRPr="008C017A">
        <w:rPr>
          <w:rFonts w:cs="宋体"/>
          <w:color w:val="000000"/>
          <w:szCs w:val="21"/>
        </w:rPr>
        <w:t>397</w:t>
      </w:r>
      <w:r w:rsidRPr="008C017A">
        <w:rPr>
          <w:rFonts w:cs="宋体" w:hint="eastAsia"/>
          <w:color w:val="000000"/>
          <w:szCs w:val="21"/>
        </w:rPr>
        <w:t>天）的资产支持证券。债券基金、股票基金、混合基金等其他类别的基金投资于资产支持证券的期限，依照中国证监会的相关规定和基金合同中的约定执行。浮动利率资产支持证券的剩余期限以计算日至下一个利率调整日的实际剩余天数计算。</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十三、证券投资基金投资的资产支持证券须具有评级资质的资信评级机构进行持续信用评级。</w:t>
      </w:r>
      <w:r w:rsidRPr="00A64AF1">
        <w:rPr>
          <w:rFonts w:cs="宋体" w:hint="eastAsia"/>
          <w:color w:val="000000"/>
          <w:szCs w:val="21"/>
          <w:highlight w:val="yellow"/>
        </w:rPr>
        <w:t>货币市场基金</w:t>
      </w:r>
      <w:r w:rsidRPr="008C017A">
        <w:rPr>
          <w:rFonts w:cs="宋体" w:hint="eastAsia"/>
          <w:color w:val="000000"/>
          <w:szCs w:val="21"/>
        </w:rPr>
        <w:t>投资的资产支持证券的信用评级，应不低于国内信用评级机构评定的</w:t>
      </w:r>
      <w:r w:rsidRPr="00A64AF1">
        <w:rPr>
          <w:rFonts w:cs="宋体"/>
          <w:color w:val="000000"/>
          <w:szCs w:val="21"/>
          <w:highlight w:val="yellow"/>
        </w:rPr>
        <w:t>AAA</w:t>
      </w:r>
      <w:r w:rsidRPr="00A64AF1">
        <w:rPr>
          <w:rFonts w:cs="宋体" w:hint="eastAsia"/>
          <w:color w:val="000000"/>
          <w:szCs w:val="21"/>
          <w:highlight w:val="yellow"/>
        </w:rPr>
        <w:t>级</w:t>
      </w:r>
      <w:r w:rsidRPr="008C017A">
        <w:rPr>
          <w:rFonts w:cs="宋体" w:hint="eastAsia"/>
          <w:color w:val="000000"/>
          <w:szCs w:val="21"/>
        </w:rPr>
        <w:t>或相当于</w:t>
      </w:r>
      <w:r w:rsidRPr="008C017A">
        <w:rPr>
          <w:rFonts w:cs="宋体"/>
          <w:color w:val="000000"/>
          <w:szCs w:val="21"/>
        </w:rPr>
        <w:t>AAA</w:t>
      </w:r>
      <w:r w:rsidRPr="008C017A">
        <w:rPr>
          <w:rFonts w:cs="宋体" w:hint="eastAsia"/>
          <w:color w:val="000000"/>
          <w:szCs w:val="21"/>
        </w:rPr>
        <w:t>级的信用级别。其他类别的证券投资基金投资于资产支持证券，根据基金合同制订相应的证券信用级别限制，若基金合同未订明相应的证券信用级别限制，应投资于信用级别评级为</w:t>
      </w:r>
      <w:r w:rsidRPr="00A64AF1">
        <w:rPr>
          <w:rFonts w:cs="宋体"/>
          <w:color w:val="000000"/>
          <w:szCs w:val="21"/>
          <w:highlight w:val="yellow"/>
        </w:rPr>
        <w:t>BBB</w:t>
      </w:r>
      <w:r w:rsidRPr="00A64AF1">
        <w:rPr>
          <w:rFonts w:cs="宋体" w:hint="eastAsia"/>
          <w:color w:val="000000"/>
          <w:szCs w:val="21"/>
          <w:highlight w:val="yellow"/>
        </w:rPr>
        <w:t>以上</w:t>
      </w:r>
      <w:r w:rsidRPr="008C017A">
        <w:rPr>
          <w:rFonts w:cs="宋体" w:hint="eastAsia"/>
          <w:color w:val="000000"/>
          <w:szCs w:val="21"/>
        </w:rPr>
        <w:t>（含</w:t>
      </w:r>
      <w:r w:rsidRPr="008C017A">
        <w:rPr>
          <w:rFonts w:cs="宋体"/>
          <w:color w:val="000000"/>
          <w:szCs w:val="21"/>
        </w:rPr>
        <w:t>BBB</w:t>
      </w:r>
      <w:r w:rsidRPr="008C017A">
        <w:rPr>
          <w:rFonts w:cs="宋体" w:hint="eastAsia"/>
          <w:color w:val="000000"/>
          <w:szCs w:val="21"/>
        </w:rPr>
        <w:t>）的资产支持证券。证券投资基金持有资产支持证券期间，如果其</w:t>
      </w:r>
      <w:r w:rsidRPr="00A64AF1">
        <w:rPr>
          <w:rFonts w:cs="宋体" w:hint="eastAsia"/>
          <w:color w:val="000000"/>
          <w:szCs w:val="21"/>
          <w:highlight w:val="yellow"/>
        </w:rPr>
        <w:t>信用等级下降</w:t>
      </w:r>
      <w:r w:rsidRPr="008C017A">
        <w:rPr>
          <w:rFonts w:cs="宋体" w:hint="eastAsia"/>
          <w:color w:val="000000"/>
          <w:szCs w:val="21"/>
        </w:rPr>
        <w:t>、不再符合投资标准，应在评级报告发布之日起</w:t>
      </w:r>
      <w:r w:rsidRPr="00A64AF1">
        <w:rPr>
          <w:rFonts w:cs="宋体"/>
          <w:color w:val="000000"/>
          <w:szCs w:val="21"/>
          <w:highlight w:val="yellow"/>
        </w:rPr>
        <w:t>3</w:t>
      </w:r>
      <w:r w:rsidRPr="00A64AF1">
        <w:rPr>
          <w:rFonts w:cs="宋体" w:hint="eastAsia"/>
          <w:color w:val="000000"/>
          <w:szCs w:val="21"/>
          <w:highlight w:val="yellow"/>
        </w:rPr>
        <w:t>个月内予以全部卖出</w:t>
      </w:r>
      <w:r w:rsidRPr="008C017A">
        <w:rPr>
          <w:rFonts w:cs="宋体" w:hint="eastAsia"/>
          <w:color w:val="000000"/>
          <w:szCs w:val="21"/>
        </w:rPr>
        <w:t>。</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十四、证券投资基金投资资产支持证券应当按照公允原则进行估值，其中货币市场基金或中国证监会规定的其他类别基金可采用摊余成本法估值。</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十五、中国证监会或经中国证监会认可的机构可召集基金管理公司成立资产支持证券估值小组，确定资产支持证券的估值方法、剩余期限和久期计算方法等事项，或者委托独立的第三方机构对资产支持证券进行报价。在成立估值小组或委托独立第三方机构对资产支持证券报价之前，基金管理人拟投资资产支持证券的，应当与基金托管人协商确定资产支持证券的估值方法。</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8C017A">
        <w:rPr>
          <w:rFonts w:cs="宋体" w:hint="eastAsia"/>
          <w:color w:val="000000"/>
          <w:szCs w:val="21"/>
        </w:rPr>
        <w:t>十六、基金管理人应当依法披露其所管理的证券投资基金投资资产支持证券的情况，并保证所披露信息的真实性、准确性和完整性，</w:t>
      </w:r>
      <w:r w:rsidRPr="00A64AF1">
        <w:rPr>
          <w:rFonts w:cs="宋体" w:hint="eastAsia"/>
          <w:color w:val="000000"/>
          <w:szCs w:val="21"/>
          <w:highlight w:val="yellow"/>
        </w:rPr>
        <w:t>不得有虚假</w:t>
      </w:r>
      <w:r w:rsidRPr="00A64AF1">
        <w:rPr>
          <w:rFonts w:cs="宋体" w:hint="eastAsia"/>
          <w:color w:val="000000"/>
          <w:szCs w:val="21"/>
        </w:rPr>
        <w:t>记载</w:t>
      </w:r>
      <w:r w:rsidRPr="008C017A">
        <w:rPr>
          <w:rFonts w:cs="宋体" w:hint="eastAsia"/>
          <w:color w:val="000000"/>
          <w:szCs w:val="21"/>
        </w:rPr>
        <w:t>、</w:t>
      </w:r>
      <w:r w:rsidRPr="00A64AF1">
        <w:rPr>
          <w:rFonts w:cs="宋体" w:hint="eastAsia"/>
          <w:color w:val="000000"/>
          <w:szCs w:val="21"/>
          <w:highlight w:val="yellow"/>
        </w:rPr>
        <w:t>误导</w:t>
      </w:r>
      <w:r w:rsidRPr="008C017A">
        <w:rPr>
          <w:rFonts w:cs="宋体" w:hint="eastAsia"/>
          <w:color w:val="000000"/>
          <w:szCs w:val="21"/>
        </w:rPr>
        <w:t>性陈述和重大</w:t>
      </w:r>
      <w:r w:rsidRPr="00A64AF1">
        <w:rPr>
          <w:rFonts w:cs="宋体" w:hint="eastAsia"/>
          <w:color w:val="000000"/>
          <w:szCs w:val="21"/>
          <w:highlight w:val="yellow"/>
        </w:rPr>
        <w:t>遗漏</w:t>
      </w:r>
      <w:r w:rsidRPr="008C017A">
        <w:rPr>
          <w:rFonts w:cs="宋体" w:hint="eastAsia"/>
          <w:color w:val="000000"/>
          <w:szCs w:val="21"/>
        </w:rPr>
        <w:t>。</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032893">
        <w:rPr>
          <w:rFonts w:cs="宋体" w:hint="eastAsia"/>
          <w:color w:val="000000"/>
          <w:szCs w:val="21"/>
          <w:highlight w:val="cyan"/>
        </w:rPr>
        <w:t>十七、基金管理人应在基金</w:t>
      </w:r>
      <w:r w:rsidRPr="00A64AF1">
        <w:rPr>
          <w:rFonts w:cs="宋体" w:hint="eastAsia"/>
          <w:color w:val="000000"/>
          <w:szCs w:val="21"/>
          <w:highlight w:val="yellow"/>
        </w:rPr>
        <w:t>年报</w:t>
      </w:r>
      <w:r w:rsidRPr="008C017A">
        <w:rPr>
          <w:rFonts w:cs="宋体" w:hint="eastAsia"/>
          <w:color w:val="000000"/>
          <w:szCs w:val="21"/>
        </w:rPr>
        <w:t>及</w:t>
      </w:r>
      <w:r w:rsidRPr="00A64AF1">
        <w:rPr>
          <w:rFonts w:cs="宋体" w:hint="eastAsia"/>
          <w:color w:val="000000"/>
          <w:szCs w:val="21"/>
          <w:highlight w:val="yellow"/>
        </w:rPr>
        <w:t>半年报</w:t>
      </w:r>
      <w:r w:rsidRPr="008C017A">
        <w:rPr>
          <w:rFonts w:cs="宋体" w:hint="eastAsia"/>
          <w:color w:val="000000"/>
          <w:szCs w:val="21"/>
        </w:rPr>
        <w:t>中披露其持有的资产支持证券</w:t>
      </w:r>
      <w:r w:rsidRPr="00A64AF1">
        <w:rPr>
          <w:rFonts w:cs="宋体" w:hint="eastAsia"/>
          <w:color w:val="000000"/>
          <w:szCs w:val="21"/>
          <w:highlight w:val="yellow"/>
        </w:rPr>
        <w:t>总额</w:t>
      </w:r>
      <w:r w:rsidRPr="008C017A">
        <w:rPr>
          <w:rFonts w:cs="宋体" w:hint="eastAsia"/>
          <w:color w:val="000000"/>
          <w:szCs w:val="21"/>
        </w:rPr>
        <w:t>、资产支持证券市值占基金净资产的</w:t>
      </w:r>
      <w:r w:rsidRPr="00A64AF1">
        <w:rPr>
          <w:rFonts w:cs="宋体" w:hint="eastAsia"/>
          <w:color w:val="000000"/>
          <w:szCs w:val="21"/>
          <w:highlight w:val="yellow"/>
        </w:rPr>
        <w:t>比例</w:t>
      </w:r>
      <w:r w:rsidRPr="008C017A">
        <w:rPr>
          <w:rFonts w:cs="宋体" w:hint="eastAsia"/>
          <w:color w:val="000000"/>
          <w:szCs w:val="21"/>
        </w:rPr>
        <w:t>和报告期内</w:t>
      </w:r>
      <w:r w:rsidRPr="00A64AF1">
        <w:rPr>
          <w:rFonts w:cs="宋体" w:hint="eastAsia"/>
          <w:color w:val="000000"/>
          <w:szCs w:val="21"/>
          <w:highlight w:val="yellow"/>
        </w:rPr>
        <w:t>所有</w:t>
      </w:r>
      <w:r w:rsidRPr="008C017A">
        <w:rPr>
          <w:rFonts w:cs="宋体" w:hint="eastAsia"/>
          <w:color w:val="000000"/>
          <w:szCs w:val="21"/>
        </w:rPr>
        <w:t>的资产支持证券</w:t>
      </w:r>
      <w:r w:rsidRPr="00A64AF1">
        <w:rPr>
          <w:rFonts w:cs="宋体" w:hint="eastAsia"/>
          <w:color w:val="000000"/>
          <w:szCs w:val="21"/>
          <w:highlight w:val="yellow"/>
        </w:rPr>
        <w:t>明细</w:t>
      </w:r>
      <w:r w:rsidRPr="008C017A">
        <w:rPr>
          <w:rFonts w:cs="宋体" w:hint="eastAsia"/>
          <w:color w:val="000000"/>
          <w:szCs w:val="21"/>
        </w:rPr>
        <w:t>。</w:t>
      </w:r>
    </w:p>
    <w:p w:rsidR="00F55ECD" w:rsidRPr="008C017A" w:rsidRDefault="00F55ECD" w:rsidP="00F55ECD">
      <w:pPr>
        <w:numPr>
          <w:ilvl w:val="0"/>
          <w:numId w:val="1"/>
        </w:numPr>
        <w:autoSpaceDE w:val="0"/>
        <w:autoSpaceDN w:val="0"/>
        <w:adjustRightInd w:val="0"/>
        <w:spacing w:before="100" w:beforeAutospacing="1" w:after="100" w:afterAutospacing="1"/>
        <w:jc w:val="left"/>
        <w:rPr>
          <w:rFonts w:cs="宋体"/>
          <w:color w:val="000000"/>
          <w:szCs w:val="21"/>
        </w:rPr>
      </w:pPr>
      <w:r w:rsidRPr="00032893">
        <w:rPr>
          <w:rFonts w:cs="宋体" w:hint="eastAsia"/>
          <w:color w:val="000000"/>
          <w:szCs w:val="21"/>
          <w:highlight w:val="cyan"/>
        </w:rPr>
        <w:t>十八、基金管理人应在基金</w:t>
      </w:r>
      <w:r w:rsidRPr="00A64AF1">
        <w:rPr>
          <w:rFonts w:cs="宋体" w:hint="eastAsia"/>
          <w:color w:val="000000"/>
          <w:szCs w:val="21"/>
          <w:highlight w:val="yellow"/>
        </w:rPr>
        <w:t>季度</w:t>
      </w:r>
      <w:r w:rsidRPr="008C017A">
        <w:rPr>
          <w:rFonts w:cs="宋体" w:hint="eastAsia"/>
          <w:color w:val="000000"/>
          <w:szCs w:val="21"/>
        </w:rPr>
        <w:t>报告中披露其持有的资产支持证券</w:t>
      </w:r>
      <w:r w:rsidRPr="00A64AF1">
        <w:rPr>
          <w:rFonts w:cs="宋体" w:hint="eastAsia"/>
          <w:color w:val="000000"/>
          <w:szCs w:val="21"/>
          <w:highlight w:val="yellow"/>
        </w:rPr>
        <w:t>总额</w:t>
      </w:r>
      <w:r w:rsidRPr="008C017A">
        <w:rPr>
          <w:rFonts w:cs="宋体" w:hint="eastAsia"/>
          <w:color w:val="000000"/>
          <w:szCs w:val="21"/>
        </w:rPr>
        <w:t>、资产支持证券市值占基金净资产的</w:t>
      </w:r>
      <w:r w:rsidRPr="00A64AF1">
        <w:rPr>
          <w:rFonts w:cs="宋体" w:hint="eastAsia"/>
          <w:color w:val="000000"/>
          <w:szCs w:val="21"/>
          <w:highlight w:val="yellow"/>
        </w:rPr>
        <w:t>比例</w:t>
      </w:r>
      <w:r w:rsidRPr="008C017A">
        <w:rPr>
          <w:rFonts w:cs="宋体" w:hint="eastAsia"/>
          <w:color w:val="000000"/>
          <w:szCs w:val="21"/>
        </w:rPr>
        <w:t>和报告期末按市值占基金净资产比例大小排序的</w:t>
      </w:r>
      <w:r w:rsidRPr="00A64AF1">
        <w:rPr>
          <w:rFonts w:cs="宋体" w:hint="eastAsia"/>
          <w:color w:val="000000"/>
          <w:szCs w:val="21"/>
          <w:highlight w:val="yellow"/>
        </w:rPr>
        <w:t>前</w:t>
      </w:r>
      <w:r w:rsidRPr="00A64AF1">
        <w:rPr>
          <w:rFonts w:cs="宋体"/>
          <w:color w:val="000000"/>
          <w:szCs w:val="21"/>
          <w:highlight w:val="yellow"/>
        </w:rPr>
        <w:t>10</w:t>
      </w:r>
      <w:r w:rsidRPr="00A64AF1">
        <w:rPr>
          <w:rFonts w:cs="宋体" w:hint="eastAsia"/>
          <w:color w:val="000000"/>
          <w:szCs w:val="21"/>
          <w:highlight w:val="yellow"/>
        </w:rPr>
        <w:t>名</w:t>
      </w:r>
      <w:r w:rsidRPr="008C017A">
        <w:rPr>
          <w:rFonts w:cs="宋体" w:hint="eastAsia"/>
          <w:color w:val="000000"/>
          <w:szCs w:val="21"/>
        </w:rPr>
        <w:t>资产支持证券</w:t>
      </w:r>
      <w:r w:rsidRPr="00A64AF1">
        <w:rPr>
          <w:rFonts w:cs="宋体" w:hint="eastAsia"/>
          <w:color w:val="000000"/>
          <w:szCs w:val="21"/>
          <w:highlight w:val="yellow"/>
        </w:rPr>
        <w:t>明细</w:t>
      </w:r>
      <w:r w:rsidRPr="008C017A">
        <w:rPr>
          <w:rFonts w:cs="宋体" w:hint="eastAsia"/>
          <w:color w:val="000000"/>
          <w:szCs w:val="21"/>
        </w:rPr>
        <w:t>。</w:t>
      </w:r>
    </w:p>
    <w:p w:rsidR="00583E01" w:rsidRPr="008C017A" w:rsidRDefault="00583E01" w:rsidP="00F55ECD">
      <w:pPr>
        <w:numPr>
          <w:ilvl w:val="0"/>
          <w:numId w:val="1"/>
        </w:numPr>
        <w:autoSpaceDE w:val="0"/>
        <w:autoSpaceDN w:val="0"/>
        <w:adjustRightInd w:val="0"/>
        <w:spacing w:before="100" w:beforeAutospacing="1" w:after="100" w:afterAutospacing="1"/>
        <w:jc w:val="left"/>
        <w:rPr>
          <w:rFonts w:cs="宋体"/>
          <w:color w:val="000000"/>
          <w:szCs w:val="21"/>
        </w:rPr>
      </w:pPr>
    </w:p>
    <w:p w:rsidR="00243E1F" w:rsidRPr="00823008" w:rsidRDefault="00AF6BA0" w:rsidP="0004542B">
      <w:pPr>
        <w:numPr>
          <w:ilvl w:val="0"/>
          <w:numId w:val="1"/>
        </w:numPr>
        <w:autoSpaceDE w:val="0"/>
        <w:autoSpaceDN w:val="0"/>
        <w:adjustRightInd w:val="0"/>
        <w:spacing w:before="100" w:beforeAutospacing="1" w:after="100" w:afterAutospacing="1"/>
        <w:jc w:val="left"/>
        <w:rPr>
          <w:rFonts w:ascii="宋体" w:cs="宋体"/>
          <w:b/>
          <w:kern w:val="0"/>
          <w:szCs w:val="21"/>
          <w:highlight w:val="cyan"/>
        </w:rPr>
      </w:pPr>
      <w:r w:rsidRPr="008A6E5F">
        <w:rPr>
          <w:rFonts w:ascii="宋体" w:cs="宋体" w:hint="eastAsia"/>
          <w:b/>
          <w:kern w:val="0"/>
          <w:szCs w:val="21"/>
          <w:highlight w:val="green"/>
        </w:rPr>
        <w:t>26、</w:t>
      </w:r>
      <w:r w:rsidR="0004542B" w:rsidRPr="008A6E5F">
        <w:rPr>
          <w:rFonts w:ascii="宋体" w:cs="宋体"/>
          <w:b/>
          <w:kern w:val="0"/>
          <w:szCs w:val="21"/>
          <w:highlight w:val="green"/>
        </w:rPr>
        <w:t>熟悉上海证券交易所和深圳证券交易所的交易规则。</w:t>
      </w:r>
      <w:r w:rsidR="00823008" w:rsidRPr="00823008">
        <w:rPr>
          <w:rFonts w:ascii="宋体" w:cs="宋体" w:hint="eastAsia"/>
          <w:b/>
          <w:kern w:val="0"/>
          <w:szCs w:val="21"/>
          <w:highlight w:val="cyan"/>
        </w:rPr>
        <w:t>（按新的）</w:t>
      </w:r>
    </w:p>
    <w:p w:rsidR="00583E01" w:rsidRPr="008C017A" w:rsidRDefault="00583E01" w:rsidP="0004542B">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p>
    <w:p w:rsidR="00E270BC" w:rsidRPr="00B35F32" w:rsidRDefault="00AF6BA0" w:rsidP="00E270B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27、</w:t>
      </w:r>
      <w:r w:rsidR="0004542B" w:rsidRPr="00B35F32">
        <w:rPr>
          <w:rFonts w:ascii="宋体" w:cs="宋体"/>
          <w:b/>
          <w:color w:val="000000"/>
          <w:kern w:val="0"/>
          <w:szCs w:val="21"/>
        </w:rPr>
        <w:t>掌握交易所对证券买卖的一般规定，对证券竞价交易的规定，大宗交易的交易规则，了解证券交易所对基金和基金管理公司的交易监控；</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Times New Roman" w:hAnsi="Times New Roman" w:hint="eastAsia"/>
          <w:i/>
          <w:color w:val="000000"/>
          <w:kern w:val="0"/>
          <w:szCs w:val="21"/>
          <w:u w:val="single"/>
        </w:rPr>
        <w:t>《沪深交所交易规则》</w:t>
      </w:r>
      <w:r w:rsidRPr="00B35F32">
        <w:rPr>
          <w:rFonts w:ascii="Times New Roman" w:hAnsi="Times New Roman"/>
          <w:i/>
          <w:color w:val="000000"/>
          <w:kern w:val="0"/>
          <w:szCs w:val="21"/>
          <w:u w:val="single"/>
        </w:rPr>
        <w:t>3.1.1</w:t>
      </w:r>
      <w:r w:rsidRPr="008C017A">
        <w:rPr>
          <w:rFonts w:ascii="宋体" w:hAnsi="Times New Roman" w:cs="宋体" w:hint="eastAsia"/>
          <w:color w:val="000000"/>
          <w:kern w:val="0"/>
          <w:szCs w:val="21"/>
        </w:rPr>
        <w:t>会员接受投资者的买卖委托后，应当按照委托的内容向本所申报，并承担相应的交易、交收责任。</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Ansi="Times New Roman" w:cs="宋体" w:hint="eastAsia"/>
          <w:color w:val="000000"/>
          <w:kern w:val="0"/>
          <w:szCs w:val="21"/>
        </w:rPr>
        <w:t>会员接受投资者买卖委托达成交易的，投资者应当向会员交付其委托会员卖出的证券或其委托会员买入证券的款项，会员应当向投资者交付卖出证券所得款项或买入的证券。</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Times New Roman" w:hAnsi="Times New Roman" w:hint="eastAsia"/>
          <w:i/>
          <w:color w:val="000000"/>
          <w:kern w:val="0"/>
          <w:szCs w:val="21"/>
          <w:u w:val="single"/>
        </w:rPr>
        <w:lastRenderedPageBreak/>
        <w:t>《沪深交所交易规则》</w:t>
      </w:r>
      <w:r w:rsidRPr="00B35F32">
        <w:rPr>
          <w:rFonts w:ascii="Times New Roman" w:hAnsi="Times New Roman"/>
          <w:i/>
          <w:color w:val="000000"/>
          <w:kern w:val="0"/>
          <w:szCs w:val="21"/>
          <w:u w:val="single"/>
        </w:rPr>
        <w:t>3.1.2</w:t>
      </w:r>
      <w:r w:rsidRPr="008C017A">
        <w:rPr>
          <w:rFonts w:ascii="宋体" w:hAnsi="Times New Roman" w:cs="宋体" w:hint="eastAsia"/>
          <w:color w:val="000000"/>
          <w:kern w:val="0"/>
          <w:szCs w:val="21"/>
        </w:rPr>
        <w:t>会员通过其拥有的参与者交易业务单元和相关的报送渠道向本所交易主机发送买卖申报指令，并按本规则达成交易，交易结果及其他交易记录由本所发送至会员。</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Times New Roman" w:hAnsi="Times New Roman" w:hint="eastAsia"/>
          <w:i/>
          <w:color w:val="000000"/>
          <w:kern w:val="0"/>
          <w:szCs w:val="21"/>
          <w:u w:val="single"/>
        </w:rPr>
        <w:t>《沪深交所交易规则》</w:t>
      </w:r>
      <w:r w:rsidRPr="00B35F32">
        <w:rPr>
          <w:rFonts w:ascii="Times New Roman" w:hAnsi="Times New Roman"/>
          <w:i/>
          <w:color w:val="000000"/>
          <w:kern w:val="0"/>
          <w:szCs w:val="21"/>
          <w:u w:val="single"/>
        </w:rPr>
        <w:t>3.1.3</w:t>
      </w:r>
      <w:r w:rsidRPr="008C017A">
        <w:rPr>
          <w:rFonts w:ascii="宋体" w:hAnsi="Times New Roman" w:cs="宋体" w:hint="eastAsia"/>
          <w:color w:val="000000"/>
          <w:kern w:val="0"/>
          <w:szCs w:val="21"/>
        </w:rPr>
        <w:t>会员应当按照有关规定妥善保管委托和申报记录。</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Times New Roman" w:hAnsi="Times New Roman" w:hint="eastAsia"/>
          <w:i/>
          <w:color w:val="000000"/>
          <w:kern w:val="0"/>
          <w:szCs w:val="21"/>
          <w:u w:val="single"/>
        </w:rPr>
        <w:t>《沪深交所交易规则》</w:t>
      </w:r>
      <w:r w:rsidRPr="00B35F32">
        <w:rPr>
          <w:rFonts w:ascii="Times New Roman" w:hAnsi="Times New Roman"/>
          <w:i/>
          <w:color w:val="000000"/>
          <w:kern w:val="0"/>
          <w:szCs w:val="21"/>
          <w:u w:val="single"/>
        </w:rPr>
        <w:t>3.1.4</w:t>
      </w:r>
      <w:r w:rsidRPr="008C017A">
        <w:rPr>
          <w:rFonts w:ascii="宋体" w:hAnsi="Times New Roman" w:cs="宋体" w:hint="eastAsia"/>
          <w:color w:val="000000"/>
          <w:kern w:val="0"/>
          <w:szCs w:val="21"/>
        </w:rPr>
        <w:t>投资者买入的证券，在交收前不得卖出，但实行回转交易的除外。</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Ansi="Times New Roman" w:cs="宋体" w:hint="eastAsia"/>
          <w:color w:val="000000"/>
          <w:kern w:val="0"/>
          <w:szCs w:val="21"/>
        </w:rPr>
        <w:t>证券的回转交易是指投资者买入的证券，经确认成交后，在交收前全部或部分卖出。</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Times New Roman" w:hAnsi="Times New Roman" w:hint="eastAsia"/>
          <w:i/>
          <w:color w:val="000000"/>
          <w:kern w:val="0"/>
          <w:szCs w:val="21"/>
          <w:u w:val="single"/>
        </w:rPr>
        <w:t>《沪深交所交易规则》</w:t>
      </w:r>
      <w:r w:rsidRPr="00B35F32">
        <w:rPr>
          <w:rFonts w:ascii="Times New Roman" w:hAnsi="Times New Roman"/>
          <w:i/>
          <w:color w:val="000000"/>
          <w:kern w:val="0"/>
          <w:szCs w:val="21"/>
          <w:u w:val="single"/>
        </w:rPr>
        <w:t>3.1.5</w:t>
      </w:r>
      <w:r w:rsidRPr="00E52A69">
        <w:rPr>
          <w:rFonts w:ascii="宋体" w:hAnsi="Times New Roman" w:cs="宋体" w:hint="eastAsia"/>
          <w:color w:val="000000"/>
          <w:kern w:val="0"/>
          <w:szCs w:val="21"/>
          <w:highlight w:val="yellow"/>
        </w:rPr>
        <w:t>债券和权证实行当日回转交易</w:t>
      </w:r>
      <w:r w:rsidRPr="008C017A">
        <w:rPr>
          <w:rFonts w:ascii="宋体" w:hAnsi="Times New Roman" w:cs="宋体" w:hint="eastAsia"/>
          <w:color w:val="000000"/>
          <w:kern w:val="0"/>
          <w:szCs w:val="21"/>
        </w:rPr>
        <w:t>，</w:t>
      </w:r>
      <w:r w:rsidRPr="00E52A69">
        <w:rPr>
          <w:rFonts w:ascii="Times New Roman" w:hAnsi="Times New Roman"/>
          <w:color w:val="000000"/>
          <w:kern w:val="0"/>
          <w:szCs w:val="21"/>
          <w:highlight w:val="yellow"/>
        </w:rPr>
        <w:t>B</w:t>
      </w:r>
      <w:r w:rsidRPr="00E52A69">
        <w:rPr>
          <w:rFonts w:ascii="宋体" w:hAnsi="Times New Roman" w:cs="宋体" w:hint="eastAsia"/>
          <w:color w:val="000000"/>
          <w:kern w:val="0"/>
          <w:szCs w:val="21"/>
          <w:highlight w:val="yellow"/>
        </w:rPr>
        <w:t>股实行次交易日起回转交易</w:t>
      </w:r>
      <w:r w:rsidRPr="008C017A">
        <w:rPr>
          <w:rFonts w:ascii="宋体" w:hAnsi="Times New Roman" w:cs="宋体" w:hint="eastAsia"/>
          <w:color w:val="000000"/>
          <w:kern w:val="0"/>
          <w:szCs w:val="21"/>
        </w:rPr>
        <w:t>。</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Times New Roman" w:hAnsi="Times New Roman" w:hint="eastAsia"/>
          <w:i/>
          <w:color w:val="000000"/>
          <w:kern w:val="0"/>
          <w:szCs w:val="21"/>
          <w:u w:val="single"/>
        </w:rPr>
        <w:t>《沪深交所交易规则》</w:t>
      </w:r>
      <w:r w:rsidRPr="00B35F32">
        <w:rPr>
          <w:rFonts w:ascii="Times New Roman" w:hAnsi="Times New Roman"/>
          <w:i/>
          <w:color w:val="000000"/>
          <w:kern w:val="0"/>
          <w:szCs w:val="21"/>
          <w:u w:val="single"/>
        </w:rPr>
        <w:t xml:space="preserve">3.1.6 </w:t>
      </w:r>
      <w:r w:rsidRPr="008C017A">
        <w:rPr>
          <w:rFonts w:ascii="宋体" w:hAnsi="Times New Roman" w:cs="宋体" w:hint="eastAsia"/>
          <w:color w:val="000000"/>
          <w:kern w:val="0"/>
          <w:szCs w:val="21"/>
        </w:rPr>
        <w:t>根据市场需要，本所可以实行一级交易商制度，具体办法由本所另行规定，报证监会批准后生效。</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Times New Roman" w:hAnsi="Times New Roman" w:hint="eastAsia"/>
          <w:color w:val="000000"/>
          <w:szCs w:val="21"/>
          <w:u w:val="single"/>
        </w:rPr>
        <w:t>《上交所交易规则》</w:t>
      </w:r>
      <w:r w:rsidRPr="00B35F32">
        <w:rPr>
          <w:rFonts w:ascii="Times New Roman" w:hAnsi="Times New Roman"/>
          <w:color w:val="000000"/>
          <w:kern w:val="0"/>
          <w:szCs w:val="21"/>
          <w:u w:val="single"/>
        </w:rPr>
        <w:t xml:space="preserve">3.5.1 </w:t>
      </w:r>
      <w:r w:rsidRPr="008C017A">
        <w:rPr>
          <w:rFonts w:ascii="宋体" w:hAnsi="Times New Roman" w:cs="宋体" w:hint="eastAsia"/>
          <w:color w:val="000000"/>
          <w:kern w:val="0"/>
          <w:szCs w:val="21"/>
        </w:rPr>
        <w:t>证券竞价交易采用集合竞价和连续竞价两种方式。</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Ansi="Times New Roman" w:cs="宋体" w:hint="eastAsia"/>
          <w:color w:val="000000"/>
          <w:kern w:val="0"/>
          <w:szCs w:val="21"/>
        </w:rPr>
        <w:t>集合竞价是指在规定时间内接受的买卖申报一次性集中撮合的竞价方式。</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Ansi="Times New Roman" w:cs="宋体" w:hint="eastAsia"/>
          <w:color w:val="000000"/>
          <w:kern w:val="0"/>
          <w:szCs w:val="21"/>
        </w:rPr>
        <w:t>连续竞价是指对买卖申报逐笔连续撮合的竞价方式。</w:t>
      </w:r>
    </w:p>
    <w:p w:rsidR="00E270BC" w:rsidRPr="008C017A" w:rsidRDefault="00E270BC" w:rsidP="00583E01">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Times New Roman" w:hAnsi="Times New Roman" w:hint="eastAsia"/>
          <w:i/>
          <w:color w:val="000000"/>
          <w:szCs w:val="21"/>
          <w:u w:val="single"/>
        </w:rPr>
        <w:t>《上交所交易规则》</w:t>
      </w:r>
      <w:r w:rsidRPr="00B35F32">
        <w:rPr>
          <w:rFonts w:ascii="Times New Roman" w:hAnsi="Times New Roman"/>
          <w:i/>
          <w:color w:val="000000"/>
          <w:kern w:val="0"/>
          <w:szCs w:val="21"/>
          <w:u w:val="single"/>
        </w:rPr>
        <w:t xml:space="preserve">3.5.2 </w:t>
      </w:r>
      <w:r w:rsidRPr="008C017A">
        <w:rPr>
          <w:rFonts w:ascii="宋体" w:hAnsi="Times New Roman" w:cs="宋体" w:hint="eastAsia"/>
          <w:color w:val="000000"/>
          <w:kern w:val="0"/>
          <w:szCs w:val="21"/>
        </w:rPr>
        <w:t>集合竞价期间未成交的买卖申报，自动进入连续竞价。</w:t>
      </w:r>
    </w:p>
    <w:p w:rsidR="00583E01" w:rsidRPr="008C017A" w:rsidRDefault="00583E01" w:rsidP="00583E01">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ascii="Times New Roman" w:hAnsi="Times New Roman" w:hint="eastAsia"/>
          <w:i/>
          <w:color w:val="000000"/>
          <w:szCs w:val="21"/>
          <w:u w:val="single"/>
        </w:rPr>
        <w:t>《深交所交易规则》</w:t>
      </w:r>
      <w:r w:rsidRPr="00B35F32">
        <w:rPr>
          <w:rFonts w:ascii="Times New Roman" w:hAnsi="Times New Roman"/>
          <w:i/>
          <w:color w:val="000000"/>
          <w:kern w:val="0"/>
          <w:szCs w:val="21"/>
          <w:u w:val="single"/>
        </w:rPr>
        <w:t>3.4.1</w:t>
      </w:r>
      <w:r w:rsidRPr="008C017A">
        <w:rPr>
          <w:rFonts w:ascii="宋体" w:hAnsi="Times New Roman" w:cs="宋体" w:hint="eastAsia"/>
          <w:color w:val="000000"/>
          <w:kern w:val="0"/>
          <w:szCs w:val="21"/>
        </w:rPr>
        <w:t>证券竞价交易采用集合竞价和连续竞价两种方式。</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Ansi="Times New Roman" w:cs="宋体" w:hint="eastAsia"/>
          <w:kern w:val="0"/>
          <w:szCs w:val="21"/>
        </w:rPr>
        <w:t>集合竞价是指对</w:t>
      </w:r>
      <w:r w:rsidRPr="008C017A">
        <w:rPr>
          <w:rFonts w:ascii="宋体" w:cs="宋体" w:hint="eastAsia"/>
          <w:color w:val="000000"/>
          <w:kern w:val="0"/>
          <w:szCs w:val="21"/>
        </w:rPr>
        <w:t>一段</w:t>
      </w:r>
      <w:r w:rsidRPr="008C017A">
        <w:rPr>
          <w:rFonts w:ascii="宋体" w:hAnsi="Times New Roman" w:cs="宋体" w:hint="eastAsia"/>
          <w:kern w:val="0"/>
          <w:szCs w:val="21"/>
        </w:rPr>
        <w:t>时间内接受的买卖申报</w:t>
      </w:r>
      <w:r w:rsidRPr="00E52A69">
        <w:rPr>
          <w:rFonts w:ascii="宋体" w:hAnsi="Times New Roman" w:cs="宋体" w:hint="eastAsia"/>
          <w:kern w:val="0"/>
          <w:szCs w:val="21"/>
          <w:highlight w:val="yellow"/>
        </w:rPr>
        <w:t>一次性集中撮合</w:t>
      </w:r>
      <w:r w:rsidRPr="008C017A">
        <w:rPr>
          <w:rFonts w:ascii="宋体" w:hAnsi="Times New Roman" w:cs="宋体" w:hint="eastAsia"/>
          <w:kern w:val="0"/>
          <w:szCs w:val="21"/>
        </w:rPr>
        <w:t>的竞价方式。</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kern w:val="0"/>
          <w:szCs w:val="21"/>
        </w:rPr>
        <w:t>连续竞价是指对买卖申报</w:t>
      </w:r>
      <w:r w:rsidRPr="00E52A69">
        <w:rPr>
          <w:rFonts w:ascii="宋体" w:hAnsi="Times New Roman" w:cs="宋体" w:hint="eastAsia"/>
          <w:kern w:val="0"/>
          <w:szCs w:val="21"/>
          <w:highlight w:val="yellow"/>
        </w:rPr>
        <w:t>逐笔连续撮合</w:t>
      </w:r>
      <w:r w:rsidRPr="008C017A">
        <w:rPr>
          <w:rFonts w:ascii="宋体" w:hAnsi="Times New Roman" w:cs="宋体" w:hint="eastAsia"/>
          <w:kern w:val="0"/>
          <w:szCs w:val="21"/>
        </w:rPr>
        <w:t>的竞价方式。</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《深交所交易规则》</w:t>
      </w:r>
      <w:r w:rsidRPr="00B35F32">
        <w:rPr>
          <w:rFonts w:ascii="Times New Roman" w:hAnsi="Times New Roman"/>
          <w:i/>
          <w:kern w:val="0"/>
          <w:szCs w:val="21"/>
          <w:u w:val="single"/>
        </w:rPr>
        <w:t xml:space="preserve">3.4.2 </w:t>
      </w:r>
      <w:r w:rsidRPr="008C017A">
        <w:rPr>
          <w:rFonts w:ascii="宋体" w:hAnsi="Times New Roman" w:cs="宋体" w:hint="eastAsia"/>
          <w:kern w:val="0"/>
          <w:szCs w:val="21"/>
        </w:rPr>
        <w:t>开盘集合竞价期间未成交的买卖申报，自动进入连续竞价。</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kern w:val="0"/>
          <w:szCs w:val="21"/>
        </w:rPr>
        <w:t>连续竞价期间未成交的买卖申报，自动进入收盘集合竞价。</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《深交所交易规则》</w:t>
      </w:r>
      <w:r w:rsidRPr="00B35F32">
        <w:rPr>
          <w:rFonts w:ascii="Times New Roman" w:hAnsi="Times New Roman"/>
          <w:i/>
          <w:kern w:val="0"/>
          <w:szCs w:val="21"/>
          <w:u w:val="single"/>
        </w:rPr>
        <w:t xml:space="preserve">3.4.3 </w:t>
      </w:r>
      <w:r w:rsidRPr="00E52A69">
        <w:rPr>
          <w:rFonts w:ascii="宋体" w:hAnsi="Times New Roman" w:cs="宋体" w:hint="eastAsia"/>
          <w:kern w:val="0"/>
          <w:szCs w:val="21"/>
          <w:highlight w:val="yellow"/>
        </w:rPr>
        <w:t>有涨跌幅限制</w:t>
      </w:r>
      <w:r w:rsidRPr="008C017A">
        <w:rPr>
          <w:rFonts w:ascii="宋体" w:hAnsi="Times New Roman" w:cs="宋体" w:hint="eastAsia"/>
          <w:kern w:val="0"/>
          <w:szCs w:val="21"/>
        </w:rPr>
        <w:t>证券集合竞价期间有效竞价范围与涨跌幅限制范围一致。</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E52A69">
        <w:rPr>
          <w:rFonts w:ascii="宋体" w:hAnsi="Times New Roman" w:cs="宋体" w:hint="eastAsia"/>
          <w:kern w:val="0"/>
          <w:szCs w:val="21"/>
          <w:highlight w:val="yellow"/>
        </w:rPr>
        <w:t>中小企业板股票连续竞价</w:t>
      </w:r>
      <w:r w:rsidRPr="008C017A">
        <w:rPr>
          <w:rFonts w:ascii="宋体" w:hAnsi="Times New Roman" w:cs="宋体" w:hint="eastAsia"/>
          <w:kern w:val="0"/>
          <w:szCs w:val="21"/>
        </w:rPr>
        <w:t>期间有效竞价范围为最近成交价的上下</w:t>
      </w:r>
      <w:r w:rsidRPr="00E52A69">
        <w:rPr>
          <w:rFonts w:ascii="Times New Roman" w:hAnsi="Times New Roman"/>
          <w:kern w:val="0"/>
          <w:szCs w:val="21"/>
          <w:highlight w:val="yellow"/>
        </w:rPr>
        <w:t>3%</w:t>
      </w:r>
      <w:r w:rsidRPr="008C017A">
        <w:rPr>
          <w:rFonts w:ascii="宋体" w:hAnsi="Times New Roman" w:cs="宋体" w:hint="eastAsia"/>
          <w:kern w:val="0"/>
          <w:szCs w:val="21"/>
        </w:rPr>
        <w:t>。开盘集合竞价期间没有产生成交的，连续竞价开始时有效竞价范围调整为前收盘价的上下</w:t>
      </w:r>
      <w:r w:rsidRPr="008C017A">
        <w:rPr>
          <w:rFonts w:ascii="Times New Roman" w:hAnsi="Times New Roman"/>
          <w:kern w:val="0"/>
          <w:szCs w:val="21"/>
        </w:rPr>
        <w:t>3%</w:t>
      </w:r>
      <w:r w:rsidRPr="008C017A">
        <w:rPr>
          <w:rFonts w:ascii="宋体" w:hAnsi="Times New Roman" w:cs="宋体" w:hint="eastAsia"/>
          <w:kern w:val="0"/>
          <w:szCs w:val="21"/>
        </w:rPr>
        <w:t>。其他有涨跌幅限制证券连续竞价期间有效竞价范围与涨跌幅限制范围一致。</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kern w:val="0"/>
          <w:szCs w:val="21"/>
        </w:rPr>
        <w:t>有效竞价范围计算结果按照四舍五入原则取至价格最小变动单位。</w:t>
      </w:r>
    </w:p>
    <w:p w:rsidR="00583E01" w:rsidRPr="008C017A" w:rsidRDefault="00583E01"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23008">
        <w:rPr>
          <w:rFonts w:ascii="Times New Roman" w:hAnsi="Times New Roman" w:hint="eastAsia"/>
          <w:i/>
          <w:color w:val="000000"/>
          <w:szCs w:val="21"/>
          <w:highlight w:val="cyan"/>
          <w:u w:val="single"/>
        </w:rPr>
        <w:t>《深交所交易规则》</w:t>
      </w:r>
      <w:r w:rsidRPr="00823008">
        <w:rPr>
          <w:rFonts w:ascii="Times New Roman" w:hAnsi="Times New Roman"/>
          <w:i/>
          <w:kern w:val="0"/>
          <w:szCs w:val="21"/>
          <w:highlight w:val="cyan"/>
          <w:u w:val="single"/>
        </w:rPr>
        <w:t>3.4.4</w:t>
      </w:r>
      <w:r w:rsidRPr="00E52A69">
        <w:rPr>
          <w:rFonts w:ascii="宋体" w:hAnsi="Times New Roman" w:cs="宋体" w:hint="eastAsia"/>
          <w:kern w:val="0"/>
          <w:szCs w:val="21"/>
          <w:highlight w:val="yellow"/>
        </w:rPr>
        <w:t>无涨跌幅限制</w:t>
      </w:r>
      <w:r w:rsidRPr="008C017A">
        <w:rPr>
          <w:rFonts w:ascii="宋体" w:hAnsi="Times New Roman" w:cs="宋体" w:hint="eastAsia"/>
          <w:kern w:val="0"/>
          <w:szCs w:val="21"/>
        </w:rPr>
        <w:t>证券的交易按下列方法确定有效竞价范围：</w:t>
      </w:r>
      <w:r w:rsidR="008A6E5F" w:rsidRPr="008A6E5F">
        <w:rPr>
          <w:rFonts w:ascii="宋体" w:hAnsi="Times New Roman" w:cs="宋体" w:hint="eastAsia"/>
          <w:kern w:val="0"/>
          <w:szCs w:val="21"/>
          <w:highlight w:val="green"/>
        </w:rPr>
        <w:t>（已经改了）</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kern w:val="0"/>
          <w:szCs w:val="21"/>
        </w:rPr>
        <w:t>（一）</w:t>
      </w:r>
      <w:r w:rsidRPr="00E52A69">
        <w:rPr>
          <w:rFonts w:ascii="宋体" w:hAnsi="Times New Roman" w:cs="宋体" w:hint="eastAsia"/>
          <w:kern w:val="0"/>
          <w:szCs w:val="21"/>
          <w:highlight w:val="yellow"/>
        </w:rPr>
        <w:t>股票</w:t>
      </w:r>
      <w:r w:rsidRPr="008C017A">
        <w:rPr>
          <w:rFonts w:ascii="宋体" w:hAnsi="Times New Roman" w:cs="宋体" w:hint="eastAsia"/>
          <w:kern w:val="0"/>
          <w:szCs w:val="21"/>
        </w:rPr>
        <w:t>上市</w:t>
      </w:r>
      <w:r w:rsidRPr="00E52A69">
        <w:rPr>
          <w:rFonts w:ascii="宋体" w:hAnsi="Times New Roman" w:cs="宋体" w:hint="eastAsia"/>
          <w:kern w:val="0"/>
          <w:szCs w:val="21"/>
          <w:highlight w:val="yellow"/>
        </w:rPr>
        <w:t>首日开盘集合竞价</w:t>
      </w:r>
      <w:r w:rsidRPr="008C017A">
        <w:rPr>
          <w:rFonts w:ascii="宋体" w:hAnsi="Times New Roman" w:cs="宋体" w:hint="eastAsia"/>
          <w:kern w:val="0"/>
          <w:szCs w:val="21"/>
        </w:rPr>
        <w:t>的有效竞价范围为发行价的</w:t>
      </w:r>
      <w:r w:rsidRPr="00E52A69">
        <w:rPr>
          <w:rFonts w:ascii="Times New Roman" w:hAnsi="Times New Roman"/>
          <w:kern w:val="0"/>
          <w:szCs w:val="21"/>
          <w:highlight w:val="yellow"/>
        </w:rPr>
        <w:t>900%</w:t>
      </w:r>
      <w:r w:rsidRPr="00E52A69">
        <w:rPr>
          <w:rFonts w:ascii="宋体" w:hAnsi="Times New Roman" w:cs="宋体" w:hint="eastAsia"/>
          <w:kern w:val="0"/>
          <w:szCs w:val="21"/>
          <w:highlight w:val="yellow"/>
        </w:rPr>
        <w:t>以内</w:t>
      </w:r>
      <w:r w:rsidRPr="008C017A">
        <w:rPr>
          <w:rFonts w:ascii="宋体" w:hAnsi="Times New Roman" w:cs="宋体" w:hint="eastAsia"/>
          <w:kern w:val="0"/>
          <w:szCs w:val="21"/>
        </w:rPr>
        <w:t>，</w:t>
      </w:r>
      <w:r w:rsidRPr="00E52A69">
        <w:rPr>
          <w:rFonts w:ascii="宋体" w:hAnsi="Times New Roman" w:cs="宋体" w:hint="eastAsia"/>
          <w:kern w:val="0"/>
          <w:szCs w:val="21"/>
          <w:highlight w:val="yellow"/>
        </w:rPr>
        <w:t>连续竞价</w:t>
      </w:r>
      <w:r w:rsidRPr="008C017A">
        <w:rPr>
          <w:rFonts w:ascii="宋体" w:hAnsi="Times New Roman" w:cs="宋体" w:hint="eastAsia"/>
          <w:kern w:val="0"/>
          <w:szCs w:val="21"/>
        </w:rPr>
        <w:t>、收盘集合竞价的有效竞价范围为最近成交价的上下</w:t>
      </w:r>
      <w:r w:rsidRPr="00E52A69">
        <w:rPr>
          <w:rFonts w:ascii="Times New Roman" w:hAnsi="Times New Roman"/>
          <w:kern w:val="0"/>
          <w:szCs w:val="21"/>
          <w:highlight w:val="yellow"/>
        </w:rPr>
        <w:t>10%</w:t>
      </w:r>
      <w:r w:rsidRPr="008C017A">
        <w:rPr>
          <w:rFonts w:ascii="宋体" w:hAnsi="Times New Roman" w:cs="宋体" w:hint="eastAsia"/>
          <w:kern w:val="0"/>
          <w:szCs w:val="21"/>
        </w:rPr>
        <w:t>；</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kern w:val="0"/>
          <w:szCs w:val="21"/>
        </w:rPr>
        <w:t>（二）</w:t>
      </w:r>
      <w:r w:rsidRPr="00E52A69">
        <w:rPr>
          <w:rFonts w:ascii="宋体" w:hAnsi="Times New Roman" w:cs="宋体" w:hint="eastAsia"/>
          <w:kern w:val="0"/>
          <w:szCs w:val="21"/>
          <w:highlight w:val="yellow"/>
        </w:rPr>
        <w:t>债券</w:t>
      </w:r>
      <w:r w:rsidRPr="008C017A">
        <w:rPr>
          <w:rFonts w:ascii="宋体" w:hAnsi="Times New Roman" w:cs="宋体" w:hint="eastAsia"/>
          <w:kern w:val="0"/>
          <w:szCs w:val="21"/>
        </w:rPr>
        <w:t>上市</w:t>
      </w:r>
      <w:r w:rsidRPr="00E52A69">
        <w:rPr>
          <w:rFonts w:ascii="宋体" w:hAnsi="Times New Roman" w:cs="宋体" w:hint="eastAsia"/>
          <w:kern w:val="0"/>
          <w:szCs w:val="21"/>
          <w:highlight w:val="yellow"/>
        </w:rPr>
        <w:t>首日开盘集合竞价</w:t>
      </w:r>
      <w:r w:rsidRPr="008C017A">
        <w:rPr>
          <w:rFonts w:ascii="宋体" w:hAnsi="Times New Roman" w:cs="宋体" w:hint="eastAsia"/>
          <w:kern w:val="0"/>
          <w:szCs w:val="21"/>
        </w:rPr>
        <w:t>的有效竞价范围为发行价的上下</w:t>
      </w:r>
      <w:r w:rsidRPr="00E52A69">
        <w:rPr>
          <w:rFonts w:ascii="Times New Roman" w:hAnsi="Times New Roman"/>
          <w:kern w:val="0"/>
          <w:szCs w:val="21"/>
          <w:highlight w:val="yellow"/>
        </w:rPr>
        <w:t>30%</w:t>
      </w:r>
      <w:r w:rsidRPr="008C017A">
        <w:rPr>
          <w:rFonts w:ascii="宋体" w:hAnsi="Times New Roman" w:cs="宋体" w:hint="eastAsia"/>
          <w:kern w:val="0"/>
          <w:szCs w:val="21"/>
        </w:rPr>
        <w:t>，</w:t>
      </w:r>
      <w:r w:rsidRPr="00E52A69">
        <w:rPr>
          <w:rFonts w:ascii="宋体" w:hAnsi="Times New Roman" w:cs="宋体" w:hint="eastAsia"/>
          <w:kern w:val="0"/>
          <w:szCs w:val="21"/>
          <w:highlight w:val="yellow"/>
        </w:rPr>
        <w:t>连续竞价</w:t>
      </w:r>
      <w:r w:rsidRPr="008C017A">
        <w:rPr>
          <w:rFonts w:ascii="宋体" w:hAnsi="Times New Roman" w:cs="宋体" w:hint="eastAsia"/>
          <w:kern w:val="0"/>
          <w:szCs w:val="21"/>
        </w:rPr>
        <w:t>、收盘集合竞价的有效竞价范围为最近成交价的上下</w:t>
      </w:r>
      <w:r w:rsidRPr="00E52A69">
        <w:rPr>
          <w:rFonts w:ascii="Times New Roman" w:hAnsi="Times New Roman"/>
          <w:kern w:val="0"/>
          <w:szCs w:val="21"/>
          <w:highlight w:val="yellow"/>
        </w:rPr>
        <w:t>10%</w:t>
      </w:r>
      <w:r w:rsidRPr="008C017A">
        <w:rPr>
          <w:rFonts w:ascii="Times New Roman" w:hAnsi="Times New Roman"/>
          <w:kern w:val="0"/>
          <w:szCs w:val="21"/>
        </w:rPr>
        <w:t>;</w:t>
      </w:r>
      <w:r w:rsidRPr="008C017A">
        <w:rPr>
          <w:rFonts w:ascii="宋体" w:hAnsi="Times New Roman" w:cs="宋体" w:hint="eastAsia"/>
          <w:kern w:val="0"/>
          <w:szCs w:val="21"/>
        </w:rPr>
        <w:t>非上市首日开盘集合竞价的有效竞价范围为前收盘价的上下</w:t>
      </w:r>
      <w:r w:rsidRPr="008C017A">
        <w:rPr>
          <w:rFonts w:ascii="Times New Roman" w:hAnsi="Times New Roman"/>
          <w:kern w:val="0"/>
          <w:szCs w:val="21"/>
        </w:rPr>
        <w:t>10%</w:t>
      </w:r>
      <w:r w:rsidRPr="008C017A">
        <w:rPr>
          <w:rFonts w:ascii="宋体" w:hAnsi="Times New Roman" w:cs="宋体" w:hint="eastAsia"/>
          <w:kern w:val="0"/>
          <w:szCs w:val="21"/>
        </w:rPr>
        <w:t>，连续竞价、收盘集合竞价的有效竞价范围为最近成交价的上下</w:t>
      </w:r>
      <w:r w:rsidRPr="008C017A">
        <w:rPr>
          <w:rFonts w:ascii="Times New Roman" w:hAnsi="Times New Roman"/>
          <w:kern w:val="0"/>
          <w:szCs w:val="21"/>
        </w:rPr>
        <w:t xml:space="preserve">10%; </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kern w:val="0"/>
          <w:szCs w:val="21"/>
        </w:rPr>
        <w:t>（三）债券质押式回购非上市首日开盘集合竞价的有效竞价范围为前收盘价的上下</w:t>
      </w:r>
      <w:r w:rsidRPr="008C017A">
        <w:rPr>
          <w:rFonts w:ascii="Times New Roman" w:hAnsi="Times New Roman"/>
          <w:kern w:val="0"/>
          <w:szCs w:val="21"/>
        </w:rPr>
        <w:t>100%</w:t>
      </w:r>
      <w:r w:rsidRPr="008C017A">
        <w:rPr>
          <w:rFonts w:ascii="宋体" w:hAnsi="Times New Roman" w:cs="宋体" w:hint="eastAsia"/>
          <w:kern w:val="0"/>
          <w:szCs w:val="21"/>
        </w:rPr>
        <w:t>，连续竞价、收盘集合竞价的有效竞价范围为最近成交价的上下</w:t>
      </w:r>
      <w:r w:rsidRPr="008C017A">
        <w:rPr>
          <w:rFonts w:ascii="Times New Roman" w:hAnsi="Times New Roman"/>
          <w:kern w:val="0"/>
          <w:szCs w:val="21"/>
        </w:rPr>
        <w:t>100%</w:t>
      </w:r>
      <w:r w:rsidRPr="008C017A">
        <w:rPr>
          <w:rFonts w:ascii="宋体" w:hAnsi="Times New Roman" w:cs="宋体" w:hint="eastAsia"/>
          <w:kern w:val="0"/>
          <w:szCs w:val="21"/>
        </w:rPr>
        <w:t>。</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《深交所交易规则》</w:t>
      </w:r>
      <w:r w:rsidRPr="00B35F32">
        <w:rPr>
          <w:rFonts w:ascii="Times New Roman" w:hAnsi="Times New Roman"/>
          <w:i/>
          <w:kern w:val="0"/>
          <w:szCs w:val="21"/>
          <w:u w:val="single"/>
        </w:rPr>
        <w:t>3.4.5</w:t>
      </w:r>
      <w:r w:rsidRPr="008C017A">
        <w:rPr>
          <w:rFonts w:ascii="宋体" w:hAnsi="Times New Roman" w:cs="宋体" w:hint="eastAsia"/>
          <w:kern w:val="0"/>
          <w:szCs w:val="21"/>
        </w:rPr>
        <w:t>无价格涨跌幅限制的证券在开盘集合竞价期间没有产生成交的，连续竞价开始时，按下列方式调整有效竞价范围：</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kern w:val="0"/>
          <w:szCs w:val="21"/>
        </w:rPr>
        <w:t>（一）有效竞价范围内的最高买入申报价高于发行价或前收盘价的，以最高买入申报价为基准调整有效竞价范围；</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kern w:val="0"/>
          <w:szCs w:val="21"/>
        </w:rPr>
        <w:t>（二）有效竞价范围内的最低卖出申报价低于发行价或前收盘价的，以最低卖出申报价为基准调整有效竞价范围。</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《深交所交易规则》</w:t>
      </w:r>
      <w:r w:rsidRPr="00B35F32">
        <w:rPr>
          <w:rFonts w:ascii="Times New Roman" w:hAnsi="Times New Roman"/>
          <w:i/>
          <w:kern w:val="0"/>
          <w:szCs w:val="21"/>
          <w:u w:val="single"/>
        </w:rPr>
        <w:t>3.4.6</w:t>
      </w:r>
      <w:r w:rsidRPr="008C017A">
        <w:rPr>
          <w:rFonts w:ascii="宋体" w:hAnsi="Times New Roman" w:cs="宋体" w:hint="eastAsia"/>
          <w:kern w:val="0"/>
          <w:szCs w:val="21"/>
        </w:rPr>
        <w:t>本所可以根据市场需要，调整证券的有效竞价范围。</w:t>
      </w:r>
    </w:p>
    <w:p w:rsidR="00E270BC" w:rsidRPr="008C017A" w:rsidRDefault="00E270BC" w:rsidP="00583E01">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《沪深交所交易规则》</w:t>
      </w:r>
      <w:r w:rsidRPr="00B35F32">
        <w:rPr>
          <w:rFonts w:ascii="Times New Roman" w:hAnsi="Times New Roman"/>
          <w:i/>
          <w:color w:val="000000"/>
          <w:kern w:val="0"/>
          <w:szCs w:val="21"/>
          <w:u w:val="single"/>
        </w:rPr>
        <w:t>3.6.1</w:t>
      </w:r>
      <w:r w:rsidRPr="008C017A">
        <w:rPr>
          <w:rFonts w:ascii="宋体" w:hAnsi="Times New Roman" w:cs="宋体" w:hint="eastAsia"/>
          <w:color w:val="000000"/>
          <w:kern w:val="0"/>
          <w:szCs w:val="21"/>
        </w:rPr>
        <w:t>在本所进行的证券买卖符合以下条件的，可以采用大宗交易方式：</w:t>
      </w:r>
    </w:p>
    <w:p w:rsidR="00E270BC" w:rsidRPr="008C017A" w:rsidRDefault="00B8490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Pr>
          <w:rFonts w:ascii="宋体" w:hAnsi="Times New Roman" w:cs="宋体" w:hint="eastAsia"/>
          <w:color w:val="000000"/>
          <w:kern w:val="0"/>
          <w:szCs w:val="21"/>
        </w:rPr>
        <w:t>不是新的</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《沪深交所交易规则》</w:t>
      </w:r>
      <w:r w:rsidRPr="00B35F32">
        <w:rPr>
          <w:rFonts w:ascii="Times New Roman" w:hAnsi="Times New Roman"/>
          <w:i/>
          <w:color w:val="000000"/>
          <w:kern w:val="0"/>
          <w:szCs w:val="21"/>
          <w:u w:val="single"/>
        </w:rPr>
        <w:t xml:space="preserve">3.6.2 </w:t>
      </w:r>
      <w:r w:rsidRPr="008C017A">
        <w:rPr>
          <w:rFonts w:ascii="宋体" w:hAnsi="Times New Roman" w:cs="宋体" w:hint="eastAsia"/>
          <w:color w:val="000000"/>
          <w:kern w:val="0"/>
          <w:szCs w:val="21"/>
        </w:rPr>
        <w:t>本所接受大宗交易申报的时间为每个交易日</w:t>
      </w:r>
      <w:r w:rsidRPr="008C017A">
        <w:rPr>
          <w:rFonts w:ascii="Times New Roman" w:hAnsi="Times New Roman"/>
          <w:color w:val="000000"/>
          <w:kern w:val="0"/>
          <w:szCs w:val="21"/>
        </w:rPr>
        <w:t>9:15</w:t>
      </w:r>
      <w:r w:rsidRPr="008C017A">
        <w:rPr>
          <w:rFonts w:ascii="宋体" w:hAnsi="Times New Roman" w:cs="宋体" w:hint="eastAsia"/>
          <w:color w:val="000000"/>
          <w:kern w:val="0"/>
          <w:szCs w:val="21"/>
        </w:rPr>
        <w:t>至</w:t>
      </w:r>
      <w:r w:rsidRPr="008C017A">
        <w:rPr>
          <w:rFonts w:ascii="Times New Roman" w:hAnsi="Times New Roman"/>
          <w:color w:val="000000"/>
          <w:kern w:val="0"/>
          <w:szCs w:val="21"/>
        </w:rPr>
        <w:t>11:30</w:t>
      </w:r>
      <w:r w:rsidRPr="008C017A">
        <w:rPr>
          <w:rFonts w:ascii="宋体" w:hAnsi="Times New Roman" w:cs="宋体" w:hint="eastAsia"/>
          <w:color w:val="000000"/>
          <w:kern w:val="0"/>
          <w:szCs w:val="21"/>
        </w:rPr>
        <w:t>、</w:t>
      </w:r>
      <w:r w:rsidRPr="008C017A">
        <w:rPr>
          <w:rFonts w:ascii="Times New Roman" w:hAnsi="Times New Roman"/>
          <w:color w:val="000000"/>
          <w:kern w:val="0"/>
          <w:szCs w:val="21"/>
        </w:rPr>
        <w:t>13:00</w:t>
      </w:r>
      <w:r w:rsidRPr="008C017A">
        <w:rPr>
          <w:rFonts w:ascii="宋体" w:hAnsi="Times New Roman" w:cs="宋体" w:hint="eastAsia"/>
          <w:color w:val="000000"/>
          <w:kern w:val="0"/>
          <w:szCs w:val="21"/>
        </w:rPr>
        <w:t>至</w:t>
      </w:r>
      <w:r w:rsidRPr="008C017A">
        <w:rPr>
          <w:rFonts w:ascii="Times New Roman" w:hAnsi="Times New Roman"/>
          <w:color w:val="000000"/>
          <w:kern w:val="0"/>
          <w:szCs w:val="21"/>
        </w:rPr>
        <w:t>15:30</w:t>
      </w:r>
      <w:r w:rsidRPr="008C017A">
        <w:rPr>
          <w:rFonts w:ascii="宋体" w:hAnsi="Times New Roman" w:cs="宋体" w:hint="eastAsia"/>
          <w:color w:val="000000"/>
          <w:kern w:val="0"/>
          <w:szCs w:val="21"/>
        </w:rPr>
        <w:t>。</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《沪深交所交易规则》</w:t>
      </w:r>
      <w:r w:rsidRPr="00B35F32">
        <w:rPr>
          <w:rFonts w:ascii="Times New Roman" w:hAnsi="Times New Roman"/>
          <w:i/>
          <w:color w:val="000000"/>
          <w:kern w:val="0"/>
          <w:szCs w:val="21"/>
          <w:u w:val="single"/>
        </w:rPr>
        <w:t xml:space="preserve">3.6.3 </w:t>
      </w:r>
      <w:r w:rsidRPr="008C017A">
        <w:rPr>
          <w:rFonts w:ascii="宋体" w:hAnsi="Times New Roman" w:cs="宋体" w:hint="eastAsia"/>
          <w:color w:val="000000"/>
          <w:kern w:val="0"/>
          <w:szCs w:val="21"/>
        </w:rPr>
        <w:t>大宗交易的申报包括意向申报和成交申报。</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color w:val="000000"/>
          <w:kern w:val="0"/>
          <w:szCs w:val="21"/>
        </w:rPr>
        <w:t>意向申报指令应包括证券账号、证券代码、买卖方向、本方席位代码等内容。意向申报是否明确交易价格和交易数量由申报方自行决定。</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color w:val="000000"/>
          <w:kern w:val="0"/>
          <w:szCs w:val="21"/>
        </w:rPr>
        <w:lastRenderedPageBreak/>
        <w:t>成交申报指令应包括证券账号、证券代码、买卖方向、交易价格、交易数量、对手方席</w:t>
      </w:r>
      <w:r w:rsidRPr="008C017A">
        <w:rPr>
          <w:rFonts w:ascii="宋体" w:hAnsi="Times New Roman" w:cs="宋体" w:hint="eastAsia"/>
          <w:kern w:val="0"/>
          <w:szCs w:val="21"/>
        </w:rPr>
        <w:t>位代码等内容。</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《沪深交所交易规则》</w:t>
      </w:r>
      <w:r w:rsidRPr="00B35F32">
        <w:rPr>
          <w:rFonts w:ascii="Times New Roman" w:hAnsi="Times New Roman"/>
          <w:i/>
          <w:kern w:val="0"/>
          <w:szCs w:val="21"/>
          <w:u w:val="single"/>
        </w:rPr>
        <w:t xml:space="preserve">3.6.4 </w:t>
      </w:r>
      <w:r w:rsidRPr="00E52A69">
        <w:rPr>
          <w:rFonts w:ascii="宋体" w:hAnsi="Times New Roman" w:cs="宋体" w:hint="eastAsia"/>
          <w:kern w:val="0"/>
          <w:szCs w:val="21"/>
          <w:highlight w:val="yellow"/>
        </w:rPr>
        <w:t>有价格涨跌幅限制</w:t>
      </w:r>
      <w:r w:rsidRPr="008C017A">
        <w:rPr>
          <w:rFonts w:ascii="宋体" w:hAnsi="Times New Roman" w:cs="宋体" w:hint="eastAsia"/>
          <w:kern w:val="0"/>
          <w:szCs w:val="21"/>
        </w:rPr>
        <w:t>证券的大宗交易成交价格，由买卖双方在该证券</w:t>
      </w:r>
      <w:r w:rsidRPr="00E52A69">
        <w:rPr>
          <w:rFonts w:ascii="宋体" w:hAnsi="Times New Roman" w:cs="宋体" w:hint="eastAsia"/>
          <w:kern w:val="0"/>
          <w:szCs w:val="21"/>
          <w:highlight w:val="yellow"/>
        </w:rPr>
        <w:t>当日涨跌幅价格限制</w:t>
      </w:r>
      <w:r w:rsidRPr="008C017A">
        <w:rPr>
          <w:rFonts w:ascii="宋体" w:hAnsi="Times New Roman" w:cs="宋体" w:hint="eastAsia"/>
          <w:kern w:val="0"/>
          <w:szCs w:val="21"/>
        </w:rPr>
        <w:t>范围内确定。</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E52A69">
        <w:rPr>
          <w:rFonts w:ascii="宋体" w:hAnsi="Times New Roman" w:cs="宋体" w:hint="eastAsia"/>
          <w:kern w:val="0"/>
          <w:szCs w:val="21"/>
          <w:highlight w:val="yellow"/>
        </w:rPr>
        <w:t>无价格涨跌幅限制</w:t>
      </w:r>
      <w:r w:rsidRPr="008C017A">
        <w:rPr>
          <w:rFonts w:ascii="宋体" w:hAnsi="Times New Roman" w:cs="宋体" w:hint="eastAsia"/>
          <w:kern w:val="0"/>
          <w:szCs w:val="21"/>
        </w:rPr>
        <w:t>证券的大宗交易成交价格，由买卖双方在</w:t>
      </w:r>
      <w:r w:rsidRPr="00E52A69">
        <w:rPr>
          <w:rFonts w:ascii="宋体" w:hAnsi="Times New Roman" w:cs="宋体" w:hint="eastAsia"/>
          <w:kern w:val="0"/>
          <w:szCs w:val="21"/>
          <w:highlight w:val="yellow"/>
        </w:rPr>
        <w:t>前收盘价的上下</w:t>
      </w:r>
      <w:r w:rsidRPr="00E52A69">
        <w:rPr>
          <w:rFonts w:ascii="Times New Roman" w:hAnsi="Times New Roman"/>
          <w:kern w:val="0"/>
          <w:szCs w:val="21"/>
          <w:highlight w:val="yellow"/>
        </w:rPr>
        <w:t>30%</w:t>
      </w:r>
      <w:r w:rsidRPr="00E52A69">
        <w:rPr>
          <w:rFonts w:ascii="宋体" w:hAnsi="Times New Roman" w:cs="宋体" w:hint="eastAsia"/>
          <w:kern w:val="0"/>
          <w:szCs w:val="21"/>
          <w:highlight w:val="yellow"/>
        </w:rPr>
        <w:t>或当日已成交的最高、最低价之间自行协商确定</w:t>
      </w:r>
      <w:r w:rsidRPr="008C017A">
        <w:rPr>
          <w:rFonts w:ascii="宋体" w:hAnsi="Times New Roman" w:cs="宋体" w:hint="eastAsia"/>
          <w:kern w:val="0"/>
          <w:szCs w:val="21"/>
        </w:rPr>
        <w:t>。</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《沪深交所交易规则》</w:t>
      </w:r>
      <w:r w:rsidRPr="00B35F32">
        <w:rPr>
          <w:rFonts w:ascii="Times New Roman" w:hAnsi="Times New Roman"/>
          <w:i/>
          <w:kern w:val="0"/>
          <w:szCs w:val="21"/>
          <w:u w:val="single"/>
        </w:rPr>
        <w:t xml:space="preserve">3.6.5 </w:t>
      </w:r>
      <w:r w:rsidRPr="008C017A">
        <w:rPr>
          <w:rFonts w:ascii="宋体" w:hAnsi="Times New Roman" w:cs="宋体" w:hint="eastAsia"/>
          <w:kern w:val="0"/>
          <w:szCs w:val="21"/>
        </w:rPr>
        <w:t>买卖双方达成协议后，向本所交易主机提出</w:t>
      </w:r>
      <w:r w:rsidRPr="00E52A69">
        <w:rPr>
          <w:rFonts w:ascii="宋体" w:hAnsi="Times New Roman" w:cs="宋体" w:hint="eastAsia"/>
          <w:kern w:val="0"/>
          <w:szCs w:val="21"/>
          <w:highlight w:val="yellow"/>
        </w:rPr>
        <w:t>成交申报</w:t>
      </w:r>
      <w:r w:rsidRPr="008C017A">
        <w:rPr>
          <w:rFonts w:ascii="宋体" w:hAnsi="Times New Roman" w:cs="宋体" w:hint="eastAsia"/>
          <w:kern w:val="0"/>
          <w:szCs w:val="21"/>
        </w:rPr>
        <w:t>，成交申报的交易价格和数量必须一致。</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《沪深交所交易规则》</w:t>
      </w:r>
      <w:r w:rsidRPr="00B35F32">
        <w:rPr>
          <w:rFonts w:ascii="Times New Roman" w:hAnsi="Times New Roman"/>
          <w:i/>
          <w:kern w:val="0"/>
          <w:szCs w:val="21"/>
          <w:u w:val="single"/>
        </w:rPr>
        <w:t>3.6.6</w:t>
      </w:r>
      <w:r w:rsidRPr="008C017A">
        <w:rPr>
          <w:rFonts w:ascii="宋体" w:hAnsi="Times New Roman" w:cs="宋体" w:hint="eastAsia"/>
          <w:kern w:val="0"/>
          <w:szCs w:val="21"/>
        </w:rPr>
        <w:t>每个交易日</w:t>
      </w:r>
      <w:r w:rsidRPr="008C017A">
        <w:rPr>
          <w:rFonts w:ascii="Times New Roman" w:hAnsi="Times New Roman"/>
          <w:kern w:val="0"/>
          <w:szCs w:val="21"/>
        </w:rPr>
        <w:t>15</w:t>
      </w:r>
      <w:r w:rsidRPr="008C017A">
        <w:rPr>
          <w:rFonts w:ascii="宋体" w:hAnsi="Times New Roman" w:cs="宋体" w:hint="eastAsia"/>
          <w:kern w:val="0"/>
          <w:szCs w:val="21"/>
        </w:rPr>
        <w:t>：</w:t>
      </w:r>
      <w:r w:rsidRPr="008C017A">
        <w:rPr>
          <w:rFonts w:ascii="Times New Roman" w:hAnsi="Times New Roman"/>
          <w:kern w:val="0"/>
          <w:szCs w:val="21"/>
        </w:rPr>
        <w:t>00</w:t>
      </w:r>
      <w:r w:rsidRPr="008C017A">
        <w:rPr>
          <w:rFonts w:ascii="宋体" w:hAnsi="Times New Roman" w:cs="宋体" w:hint="eastAsia"/>
          <w:kern w:val="0"/>
          <w:szCs w:val="21"/>
        </w:rPr>
        <w:t>至</w:t>
      </w:r>
      <w:r w:rsidRPr="008C017A">
        <w:rPr>
          <w:rFonts w:ascii="Times New Roman" w:hAnsi="Times New Roman"/>
          <w:kern w:val="0"/>
          <w:szCs w:val="21"/>
        </w:rPr>
        <w:t>15:30</w:t>
      </w:r>
      <w:r w:rsidRPr="008C017A">
        <w:rPr>
          <w:rFonts w:ascii="宋体" w:hAnsi="Times New Roman" w:cs="宋体" w:hint="eastAsia"/>
          <w:kern w:val="0"/>
          <w:szCs w:val="21"/>
        </w:rPr>
        <w:t>，交易主机对买卖双方的成交申报进行</w:t>
      </w:r>
      <w:r w:rsidRPr="00E52A69">
        <w:rPr>
          <w:rFonts w:ascii="宋体" w:hAnsi="Times New Roman" w:cs="宋体" w:hint="eastAsia"/>
          <w:kern w:val="0"/>
          <w:szCs w:val="21"/>
          <w:highlight w:val="yellow"/>
        </w:rPr>
        <w:t>成交确认</w:t>
      </w:r>
      <w:r w:rsidRPr="008C017A">
        <w:rPr>
          <w:rFonts w:ascii="宋体" w:hAnsi="Times New Roman" w:cs="宋体" w:hint="eastAsia"/>
          <w:kern w:val="0"/>
          <w:szCs w:val="21"/>
        </w:rPr>
        <w:t>。</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8C017A">
        <w:rPr>
          <w:rFonts w:ascii="宋体" w:hAnsi="Times New Roman" w:cs="宋体" w:hint="eastAsia"/>
          <w:kern w:val="0"/>
          <w:szCs w:val="21"/>
        </w:rPr>
        <w:t>成交申报一经本所确认，不得变更或撤销，买卖双方必须承认交易结果。</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《沪深交所交易规则》</w:t>
      </w:r>
      <w:r w:rsidRPr="00B35F32">
        <w:rPr>
          <w:rFonts w:ascii="Times New Roman" w:hAnsi="Times New Roman"/>
          <w:i/>
          <w:kern w:val="0"/>
          <w:szCs w:val="21"/>
          <w:u w:val="single"/>
        </w:rPr>
        <w:t>3.6.7</w:t>
      </w:r>
      <w:r w:rsidRPr="008C017A">
        <w:rPr>
          <w:rFonts w:ascii="宋体" w:hAnsi="Times New Roman" w:cs="宋体" w:hint="eastAsia"/>
          <w:kern w:val="0"/>
          <w:szCs w:val="21"/>
        </w:rPr>
        <w:t>会员应当保证大宗交易参与者实际拥有与意向申报和成交申报相对应的证券或资金。</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《沪深交所交易规则》</w:t>
      </w:r>
      <w:r w:rsidRPr="00B35F32">
        <w:rPr>
          <w:rFonts w:ascii="Times New Roman" w:hAnsi="Times New Roman"/>
          <w:i/>
          <w:kern w:val="0"/>
          <w:szCs w:val="21"/>
          <w:u w:val="single"/>
        </w:rPr>
        <w:t xml:space="preserve">3.6.8 </w:t>
      </w:r>
      <w:r w:rsidRPr="008C017A">
        <w:rPr>
          <w:rFonts w:ascii="宋体" w:hAnsi="Times New Roman" w:cs="宋体" w:hint="eastAsia"/>
          <w:kern w:val="0"/>
          <w:szCs w:val="21"/>
        </w:rPr>
        <w:t>大宗交易不纳入本所即时行情和指数的计算，成交量在大宗交易结束后计入当日该证券成交总量</w:t>
      </w:r>
    </w:p>
    <w:p w:rsidR="00E270BC" w:rsidRPr="008C017A" w:rsidRDefault="00E270BC"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r w:rsidRPr="00B35F32">
        <w:rPr>
          <w:rFonts w:ascii="Times New Roman" w:hAnsi="Times New Roman" w:hint="eastAsia"/>
          <w:i/>
          <w:color w:val="000000"/>
          <w:szCs w:val="21"/>
          <w:u w:val="single"/>
        </w:rPr>
        <w:t>《沪深交所交易规则》</w:t>
      </w:r>
      <w:r w:rsidRPr="00B35F32">
        <w:rPr>
          <w:rFonts w:ascii="Times New Roman" w:hAnsi="Times New Roman"/>
          <w:i/>
          <w:kern w:val="0"/>
          <w:szCs w:val="21"/>
          <w:u w:val="single"/>
        </w:rPr>
        <w:t>3.6.9</w:t>
      </w:r>
      <w:r w:rsidRPr="008C017A">
        <w:rPr>
          <w:rFonts w:ascii="宋体" w:hAnsi="Times New Roman" w:cs="宋体" w:hint="eastAsia"/>
          <w:kern w:val="0"/>
          <w:szCs w:val="21"/>
        </w:rPr>
        <w:t>每个交易日大宗交易结束后，</w:t>
      </w:r>
      <w:r w:rsidRPr="00E52A69">
        <w:rPr>
          <w:rFonts w:ascii="宋体" w:hAnsi="Times New Roman" w:cs="宋体" w:hint="eastAsia"/>
          <w:kern w:val="0"/>
          <w:szCs w:val="21"/>
          <w:highlight w:val="yellow"/>
        </w:rPr>
        <w:t>本所公布</w:t>
      </w:r>
      <w:r w:rsidRPr="008C017A">
        <w:rPr>
          <w:rFonts w:ascii="宋体" w:hAnsi="Times New Roman" w:cs="宋体" w:hint="eastAsia"/>
          <w:kern w:val="0"/>
          <w:szCs w:val="21"/>
        </w:rPr>
        <w:t>大宗交易的证券名称、成交量、成交价以及买卖双方所在会员营业部或席位的名称。</w:t>
      </w:r>
    </w:p>
    <w:p w:rsidR="002A2B43" w:rsidRPr="008C017A" w:rsidRDefault="002A2B43" w:rsidP="00E270BC">
      <w:pPr>
        <w:numPr>
          <w:ilvl w:val="0"/>
          <w:numId w:val="1"/>
        </w:numPr>
        <w:autoSpaceDE w:val="0"/>
        <w:autoSpaceDN w:val="0"/>
        <w:adjustRightInd w:val="0"/>
        <w:spacing w:before="100" w:beforeAutospacing="1" w:after="100" w:afterAutospacing="1"/>
        <w:jc w:val="left"/>
        <w:rPr>
          <w:rFonts w:ascii="宋体" w:hAnsi="Times New Roman" w:cs="宋体"/>
          <w:kern w:val="0"/>
          <w:szCs w:val="21"/>
        </w:rPr>
      </w:pPr>
    </w:p>
    <w:p w:rsidR="0004542B" w:rsidRPr="00855A50" w:rsidRDefault="00AF6BA0" w:rsidP="0004542B">
      <w:pPr>
        <w:numPr>
          <w:ilvl w:val="0"/>
          <w:numId w:val="1"/>
        </w:numPr>
        <w:autoSpaceDE w:val="0"/>
        <w:autoSpaceDN w:val="0"/>
        <w:adjustRightInd w:val="0"/>
        <w:spacing w:before="100" w:beforeAutospacing="1" w:after="100" w:afterAutospacing="1"/>
        <w:jc w:val="left"/>
        <w:rPr>
          <w:rFonts w:ascii="宋体" w:cs="宋体"/>
          <w:b/>
          <w:kern w:val="0"/>
          <w:szCs w:val="21"/>
          <w:highlight w:val="green"/>
        </w:rPr>
      </w:pPr>
      <w:r w:rsidRPr="00855A50">
        <w:rPr>
          <w:rFonts w:ascii="宋体" w:cs="宋体" w:hint="eastAsia"/>
          <w:b/>
          <w:kern w:val="0"/>
          <w:szCs w:val="21"/>
          <w:highlight w:val="green"/>
        </w:rPr>
        <w:t>28、</w:t>
      </w:r>
      <w:r w:rsidR="0004542B" w:rsidRPr="00855A50">
        <w:rPr>
          <w:rFonts w:ascii="宋体" w:cs="宋体"/>
          <w:b/>
          <w:kern w:val="0"/>
          <w:szCs w:val="21"/>
          <w:highlight w:val="green"/>
        </w:rPr>
        <w:t xml:space="preserve">熟悉基金席位交易量分配的原则和比例。 </w:t>
      </w:r>
    </w:p>
    <w:p w:rsidR="00B35F32" w:rsidRDefault="00097AC2" w:rsidP="00B35F32">
      <w:pPr>
        <w:pStyle w:val="a3"/>
        <w:numPr>
          <w:ilvl w:val="0"/>
          <w:numId w:val="1"/>
        </w:numPr>
        <w:rPr>
          <w:sz w:val="21"/>
          <w:szCs w:val="21"/>
        </w:rPr>
      </w:pPr>
      <w:r w:rsidRPr="00B35F32">
        <w:rPr>
          <w:rFonts w:hint="eastAsia"/>
          <w:i/>
          <w:sz w:val="21"/>
          <w:szCs w:val="21"/>
          <w:u w:val="single"/>
        </w:rPr>
        <w:t>《基金席位制度通知》二</w:t>
      </w:r>
      <w:r w:rsidRPr="00B35F32">
        <w:rPr>
          <w:rFonts w:hint="eastAsia"/>
          <w:sz w:val="21"/>
          <w:szCs w:val="21"/>
          <w:u w:val="single"/>
        </w:rPr>
        <w:t>、</w:t>
      </w:r>
      <w:r w:rsidRPr="008C017A">
        <w:rPr>
          <w:rFonts w:hint="eastAsia"/>
          <w:sz w:val="21"/>
          <w:szCs w:val="21"/>
        </w:rPr>
        <w:t>一家基金管理公司通过一家证券公司的交易席位买卖证券的</w:t>
      </w:r>
      <w:r w:rsidRPr="00E52A69">
        <w:rPr>
          <w:rFonts w:hint="eastAsia"/>
          <w:sz w:val="21"/>
          <w:szCs w:val="21"/>
          <w:highlight w:val="yellow"/>
        </w:rPr>
        <w:t>年交易佣金</w:t>
      </w:r>
      <w:r w:rsidRPr="008C017A">
        <w:rPr>
          <w:rFonts w:hint="eastAsia"/>
          <w:sz w:val="21"/>
          <w:szCs w:val="21"/>
        </w:rPr>
        <w:t>，不得超过其当年所有基金买卖证券交易佣金的</w:t>
      </w:r>
      <w:r w:rsidRPr="00E52A69">
        <w:rPr>
          <w:sz w:val="21"/>
          <w:szCs w:val="21"/>
          <w:highlight w:val="yellow"/>
        </w:rPr>
        <w:t>30%</w:t>
      </w:r>
      <w:r w:rsidRPr="008C017A">
        <w:rPr>
          <w:rFonts w:hint="eastAsia"/>
          <w:sz w:val="21"/>
          <w:szCs w:val="21"/>
        </w:rPr>
        <w:t>。新成立的基金管理公司，自管理的首只基金成立后第二年起执行。</w:t>
      </w:r>
    </w:p>
    <w:p w:rsidR="00B35F32" w:rsidRPr="00B35F32" w:rsidRDefault="00B35F32" w:rsidP="00B35F32">
      <w:pPr>
        <w:pStyle w:val="a3"/>
        <w:numPr>
          <w:ilvl w:val="0"/>
          <w:numId w:val="1"/>
        </w:numPr>
        <w:rPr>
          <w:sz w:val="21"/>
          <w:szCs w:val="21"/>
        </w:rPr>
      </w:pPr>
    </w:p>
    <w:p w:rsidR="00097AC2" w:rsidRPr="00D24FF8" w:rsidRDefault="00AF6BA0" w:rsidP="00B35F32">
      <w:pPr>
        <w:numPr>
          <w:ilvl w:val="0"/>
          <w:numId w:val="1"/>
        </w:numPr>
        <w:autoSpaceDE w:val="0"/>
        <w:autoSpaceDN w:val="0"/>
        <w:adjustRightInd w:val="0"/>
        <w:spacing w:before="100" w:beforeAutospacing="1" w:after="100" w:afterAutospacing="1"/>
        <w:jc w:val="left"/>
        <w:rPr>
          <w:rFonts w:ascii="宋体"/>
          <w:kern w:val="0"/>
          <w:szCs w:val="21"/>
        </w:rPr>
      </w:pPr>
      <w:r w:rsidRPr="00D24FF8">
        <w:rPr>
          <w:rFonts w:ascii="宋体" w:cs="宋体" w:hint="eastAsia"/>
          <w:b/>
          <w:kern w:val="0"/>
          <w:szCs w:val="21"/>
        </w:rPr>
        <w:t>29、</w:t>
      </w:r>
      <w:r w:rsidR="0004542B" w:rsidRPr="00D24FF8">
        <w:rPr>
          <w:rFonts w:ascii="宋体" w:cs="宋体"/>
          <w:b/>
          <w:kern w:val="0"/>
          <w:szCs w:val="21"/>
        </w:rPr>
        <w:t xml:space="preserve">熟悉债券交易的相关规定和结算规则，了解债券回购和买断式回购的规定。 </w:t>
      </w:r>
    </w:p>
    <w:p w:rsidR="00097AC2" w:rsidRPr="008C017A" w:rsidRDefault="00097AC2" w:rsidP="00097AC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hint="eastAsia"/>
          <w:color w:val="000000"/>
          <w:kern w:val="0"/>
          <w:szCs w:val="21"/>
        </w:rPr>
        <w:t>《上交所交易规则》</w:t>
      </w:r>
      <w:r w:rsidRPr="008C017A">
        <w:rPr>
          <w:rFonts w:ascii="Times New Roman" w:hAnsi="Times New Roman"/>
          <w:color w:val="000000"/>
          <w:kern w:val="0"/>
          <w:szCs w:val="21"/>
        </w:rPr>
        <w:t xml:space="preserve">3.4.8 </w:t>
      </w:r>
      <w:r w:rsidRPr="008C017A">
        <w:rPr>
          <w:rFonts w:ascii="宋体" w:hAnsi="Times New Roman" w:cs="宋体" w:hint="eastAsia"/>
          <w:color w:val="000000"/>
          <w:kern w:val="0"/>
          <w:szCs w:val="21"/>
        </w:rPr>
        <w:t>竞价交易中，债券交易的申报数量应当为</w:t>
      </w:r>
      <w:r w:rsidRPr="008C017A">
        <w:rPr>
          <w:rFonts w:ascii="Times New Roman" w:hAnsi="Times New Roman"/>
          <w:color w:val="000000"/>
          <w:kern w:val="0"/>
          <w:szCs w:val="21"/>
        </w:rPr>
        <w:t>1</w:t>
      </w:r>
      <w:r w:rsidRPr="008C017A">
        <w:rPr>
          <w:rFonts w:ascii="宋体" w:hAnsi="Times New Roman" w:cs="宋体" w:hint="eastAsia"/>
          <w:color w:val="000000"/>
          <w:kern w:val="0"/>
          <w:szCs w:val="21"/>
        </w:rPr>
        <w:t>手或其整数倍，债券质押式回购交易的申报数量应当为</w:t>
      </w:r>
      <w:r w:rsidRPr="008C017A">
        <w:rPr>
          <w:rFonts w:ascii="Times New Roman" w:hAnsi="Times New Roman"/>
          <w:color w:val="000000"/>
          <w:kern w:val="0"/>
          <w:szCs w:val="21"/>
        </w:rPr>
        <w:t>100</w:t>
      </w:r>
      <w:r w:rsidRPr="008C017A">
        <w:rPr>
          <w:rFonts w:ascii="宋体" w:hAnsi="Times New Roman" w:cs="宋体" w:hint="eastAsia"/>
          <w:color w:val="000000"/>
          <w:kern w:val="0"/>
          <w:szCs w:val="21"/>
        </w:rPr>
        <w:t>手或其整数倍，债券买断式回购交易的申报数量应当为</w:t>
      </w:r>
      <w:r w:rsidRPr="008C017A">
        <w:rPr>
          <w:rFonts w:ascii="Times New Roman" w:hAnsi="Times New Roman"/>
          <w:color w:val="000000"/>
          <w:kern w:val="0"/>
          <w:szCs w:val="21"/>
        </w:rPr>
        <w:t>1000</w:t>
      </w:r>
      <w:r w:rsidRPr="008C017A">
        <w:rPr>
          <w:rFonts w:ascii="宋体" w:hAnsi="Times New Roman" w:cs="宋体" w:hint="eastAsia"/>
          <w:color w:val="000000"/>
          <w:kern w:val="0"/>
          <w:szCs w:val="21"/>
        </w:rPr>
        <w:t>手或其整数倍。</w:t>
      </w:r>
    </w:p>
    <w:p w:rsidR="00097AC2" w:rsidRPr="008C017A" w:rsidRDefault="00097AC2" w:rsidP="00097AC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Ansi="Times New Roman" w:cs="宋体" w:hint="eastAsia"/>
          <w:color w:val="000000"/>
          <w:kern w:val="0"/>
          <w:szCs w:val="21"/>
        </w:rPr>
        <w:t>债券交易和债券买断式回购交易以人民币</w:t>
      </w:r>
      <w:r w:rsidRPr="008C017A">
        <w:rPr>
          <w:rFonts w:ascii="Times New Roman" w:hAnsi="Times New Roman"/>
          <w:color w:val="000000"/>
          <w:kern w:val="0"/>
          <w:szCs w:val="21"/>
        </w:rPr>
        <w:t>1000</w:t>
      </w:r>
      <w:r w:rsidRPr="008C017A">
        <w:rPr>
          <w:rFonts w:ascii="宋体" w:hAnsi="Times New Roman" w:cs="宋体" w:hint="eastAsia"/>
          <w:color w:val="000000"/>
          <w:kern w:val="0"/>
          <w:szCs w:val="21"/>
        </w:rPr>
        <w:t>元面值债券为</w:t>
      </w:r>
      <w:r w:rsidRPr="008C017A">
        <w:rPr>
          <w:rFonts w:ascii="Times New Roman" w:hAnsi="Times New Roman"/>
          <w:color w:val="000000"/>
          <w:kern w:val="0"/>
          <w:szCs w:val="21"/>
        </w:rPr>
        <w:t>1</w:t>
      </w:r>
      <w:r w:rsidRPr="008C017A">
        <w:rPr>
          <w:rFonts w:ascii="宋体" w:hAnsi="Times New Roman" w:cs="宋体" w:hint="eastAsia"/>
          <w:color w:val="000000"/>
          <w:kern w:val="0"/>
          <w:szCs w:val="21"/>
        </w:rPr>
        <w:t>手，债券质押式回购交易以人民币</w:t>
      </w:r>
      <w:r w:rsidRPr="008C017A">
        <w:rPr>
          <w:rFonts w:ascii="Times New Roman" w:hAnsi="Times New Roman"/>
          <w:color w:val="000000"/>
          <w:kern w:val="0"/>
          <w:szCs w:val="21"/>
        </w:rPr>
        <w:t>1000</w:t>
      </w:r>
      <w:r w:rsidRPr="008C017A">
        <w:rPr>
          <w:rFonts w:ascii="宋体" w:hAnsi="Times New Roman" w:cs="宋体" w:hint="eastAsia"/>
          <w:color w:val="000000"/>
          <w:kern w:val="0"/>
          <w:szCs w:val="21"/>
        </w:rPr>
        <w:t>元标准券为</w:t>
      </w:r>
      <w:r w:rsidRPr="008C017A">
        <w:rPr>
          <w:rFonts w:ascii="Times New Roman" w:hAnsi="Times New Roman"/>
          <w:color w:val="000000"/>
          <w:kern w:val="0"/>
          <w:szCs w:val="21"/>
        </w:rPr>
        <w:t>1</w:t>
      </w:r>
      <w:r w:rsidRPr="008C017A">
        <w:rPr>
          <w:rFonts w:ascii="宋体" w:hAnsi="Times New Roman" w:cs="宋体" w:hint="eastAsia"/>
          <w:color w:val="000000"/>
          <w:kern w:val="0"/>
          <w:szCs w:val="21"/>
        </w:rPr>
        <w:t>手。</w:t>
      </w:r>
    </w:p>
    <w:p w:rsidR="00097AC2" w:rsidRPr="008C017A" w:rsidRDefault="00097AC2" w:rsidP="00097AC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hint="eastAsia"/>
          <w:color w:val="000000"/>
          <w:kern w:val="0"/>
          <w:szCs w:val="21"/>
        </w:rPr>
        <w:t>《上交所交易规则》</w:t>
      </w:r>
      <w:r w:rsidRPr="008C017A">
        <w:rPr>
          <w:szCs w:val="21"/>
        </w:rPr>
        <w:t xml:space="preserve">3.4.9 </w:t>
      </w:r>
      <w:r w:rsidRPr="008C017A">
        <w:rPr>
          <w:rFonts w:ascii="宋体" w:cs="宋体" w:hint="eastAsia"/>
          <w:szCs w:val="21"/>
        </w:rPr>
        <w:t>股票、基金、权证交易单笔申报最大数量应当不超过</w:t>
      </w:r>
      <w:r w:rsidRPr="008C017A">
        <w:rPr>
          <w:szCs w:val="21"/>
        </w:rPr>
        <w:t>100</w:t>
      </w:r>
      <w:r w:rsidRPr="008C017A">
        <w:rPr>
          <w:rFonts w:ascii="宋体" w:cs="宋体" w:hint="eastAsia"/>
          <w:szCs w:val="21"/>
        </w:rPr>
        <w:t>万股（份），债券交易和债券质押式回购交易单笔申报最大数量应当不超过</w:t>
      </w:r>
      <w:r w:rsidRPr="008C017A">
        <w:rPr>
          <w:szCs w:val="21"/>
        </w:rPr>
        <w:t>1</w:t>
      </w:r>
      <w:r w:rsidRPr="008C017A">
        <w:rPr>
          <w:rFonts w:ascii="宋体" w:cs="宋体" w:hint="eastAsia"/>
          <w:szCs w:val="21"/>
        </w:rPr>
        <w:t>万手，债券买断式回购交易单笔申报最大数量应当不超过</w:t>
      </w:r>
      <w:r w:rsidRPr="008C017A">
        <w:rPr>
          <w:szCs w:val="21"/>
        </w:rPr>
        <w:t>5</w:t>
      </w:r>
      <w:r w:rsidRPr="008C017A">
        <w:rPr>
          <w:rFonts w:ascii="宋体" w:cs="宋体" w:hint="eastAsia"/>
          <w:szCs w:val="21"/>
        </w:rPr>
        <w:t>万手。</w:t>
      </w:r>
    </w:p>
    <w:p w:rsidR="00097AC2" w:rsidRPr="008C017A" w:rsidRDefault="00097AC2" w:rsidP="00097AC2">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97AC2" w:rsidRPr="008C017A" w:rsidRDefault="00097AC2" w:rsidP="00097AC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hint="eastAsia"/>
          <w:color w:val="000000"/>
          <w:kern w:val="0"/>
          <w:szCs w:val="21"/>
        </w:rPr>
        <w:t>《</w:t>
      </w:r>
      <w:r w:rsidRPr="008C017A">
        <w:rPr>
          <w:rFonts w:ascii="Times New Roman" w:hAnsi="Times New Roman" w:hint="eastAsia"/>
          <w:color w:val="000000"/>
          <w:szCs w:val="21"/>
        </w:rPr>
        <w:t>深</w:t>
      </w:r>
      <w:r w:rsidRPr="008C017A">
        <w:rPr>
          <w:rFonts w:ascii="Times New Roman" w:hAnsi="Times New Roman" w:hint="eastAsia"/>
          <w:color w:val="000000"/>
          <w:kern w:val="0"/>
          <w:szCs w:val="21"/>
        </w:rPr>
        <w:t>交所交易规则》</w:t>
      </w:r>
      <w:r w:rsidRPr="008C017A">
        <w:rPr>
          <w:rFonts w:ascii="Times New Roman" w:hAnsi="Times New Roman"/>
          <w:color w:val="000000"/>
          <w:kern w:val="0"/>
          <w:szCs w:val="21"/>
        </w:rPr>
        <w:t xml:space="preserve">3.3.9 </w:t>
      </w:r>
      <w:r w:rsidRPr="008C017A">
        <w:rPr>
          <w:rFonts w:ascii="宋体" w:hAnsi="Times New Roman" w:cs="宋体" w:hint="eastAsia"/>
          <w:color w:val="000000"/>
          <w:kern w:val="0"/>
          <w:szCs w:val="21"/>
        </w:rPr>
        <w:t>通过竞价交易买入债券以</w:t>
      </w:r>
      <w:r w:rsidRPr="008C017A">
        <w:rPr>
          <w:rFonts w:ascii="Times New Roman" w:hAnsi="Times New Roman"/>
          <w:color w:val="000000"/>
          <w:kern w:val="0"/>
          <w:szCs w:val="21"/>
        </w:rPr>
        <w:t>10</w:t>
      </w:r>
      <w:r w:rsidRPr="008C017A">
        <w:rPr>
          <w:rFonts w:ascii="宋体" w:hAnsi="Times New Roman" w:cs="宋体" w:hint="eastAsia"/>
          <w:color w:val="000000"/>
          <w:kern w:val="0"/>
          <w:szCs w:val="21"/>
        </w:rPr>
        <w:t>张或其整数倍进行申报。买入、卖出债券质押式回购以</w:t>
      </w:r>
      <w:r w:rsidRPr="008C017A">
        <w:rPr>
          <w:rFonts w:ascii="Times New Roman" w:hAnsi="Times New Roman"/>
          <w:color w:val="000000"/>
          <w:kern w:val="0"/>
          <w:szCs w:val="21"/>
        </w:rPr>
        <w:t>10</w:t>
      </w:r>
      <w:r w:rsidRPr="008C017A">
        <w:rPr>
          <w:rFonts w:ascii="宋体" w:hAnsi="Times New Roman" w:cs="宋体" w:hint="eastAsia"/>
          <w:color w:val="000000"/>
          <w:kern w:val="0"/>
          <w:szCs w:val="21"/>
        </w:rPr>
        <w:t>张或其整数倍进行申报。</w:t>
      </w:r>
    </w:p>
    <w:p w:rsidR="00097AC2" w:rsidRPr="008C017A" w:rsidRDefault="00097AC2" w:rsidP="00097AC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Ansi="Times New Roman" w:cs="宋体" w:hint="eastAsia"/>
          <w:color w:val="000000"/>
          <w:kern w:val="0"/>
          <w:szCs w:val="21"/>
        </w:rPr>
        <w:t>卖出债券时，余额不足</w:t>
      </w:r>
      <w:r w:rsidRPr="008C017A">
        <w:rPr>
          <w:rFonts w:ascii="Times New Roman" w:hAnsi="Times New Roman"/>
          <w:color w:val="000000"/>
          <w:kern w:val="0"/>
          <w:szCs w:val="21"/>
        </w:rPr>
        <w:t>10</w:t>
      </w:r>
      <w:r w:rsidRPr="008C017A">
        <w:rPr>
          <w:rFonts w:ascii="宋体" w:hAnsi="Times New Roman" w:cs="宋体" w:hint="eastAsia"/>
          <w:color w:val="000000"/>
          <w:kern w:val="0"/>
          <w:szCs w:val="21"/>
        </w:rPr>
        <w:t>张部分，应当一次性申报卖出。</w:t>
      </w:r>
    </w:p>
    <w:p w:rsidR="00097AC2" w:rsidRPr="008C017A" w:rsidRDefault="00097AC2" w:rsidP="00097AC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hAnsi="Times New Roman" w:cs="宋体" w:hint="eastAsia"/>
          <w:color w:val="000000"/>
          <w:kern w:val="0"/>
          <w:szCs w:val="21"/>
        </w:rPr>
        <w:t>债券以人民币</w:t>
      </w:r>
      <w:r w:rsidRPr="008C017A">
        <w:rPr>
          <w:rFonts w:ascii="Times New Roman" w:hAnsi="Times New Roman"/>
          <w:color w:val="000000"/>
          <w:kern w:val="0"/>
          <w:szCs w:val="21"/>
        </w:rPr>
        <w:t>100</w:t>
      </w:r>
      <w:r w:rsidRPr="008C017A">
        <w:rPr>
          <w:rFonts w:ascii="宋体" w:hAnsi="Times New Roman" w:cs="宋体" w:hint="eastAsia"/>
          <w:color w:val="000000"/>
          <w:kern w:val="0"/>
          <w:szCs w:val="21"/>
        </w:rPr>
        <w:t>元面额为</w:t>
      </w:r>
      <w:r w:rsidRPr="008C017A">
        <w:rPr>
          <w:rFonts w:ascii="Times New Roman" w:hAnsi="Times New Roman"/>
          <w:color w:val="000000"/>
          <w:kern w:val="0"/>
          <w:szCs w:val="21"/>
        </w:rPr>
        <w:t>1</w:t>
      </w:r>
      <w:r w:rsidRPr="008C017A">
        <w:rPr>
          <w:rFonts w:ascii="宋体" w:hAnsi="Times New Roman" w:cs="宋体" w:hint="eastAsia"/>
          <w:color w:val="000000"/>
          <w:kern w:val="0"/>
          <w:szCs w:val="21"/>
        </w:rPr>
        <w:t>张。债券质押式回购以</w:t>
      </w:r>
      <w:r w:rsidRPr="008C017A">
        <w:rPr>
          <w:rFonts w:ascii="Times New Roman" w:hAnsi="Times New Roman"/>
          <w:color w:val="000000"/>
          <w:kern w:val="0"/>
          <w:szCs w:val="21"/>
        </w:rPr>
        <w:t>100</w:t>
      </w:r>
      <w:r w:rsidRPr="008C017A">
        <w:rPr>
          <w:rFonts w:ascii="宋体" w:hAnsi="Times New Roman" w:cs="宋体" w:hint="eastAsia"/>
          <w:color w:val="000000"/>
          <w:kern w:val="0"/>
          <w:szCs w:val="21"/>
        </w:rPr>
        <w:t>元标准券为</w:t>
      </w:r>
      <w:r w:rsidRPr="008C017A">
        <w:rPr>
          <w:rFonts w:ascii="Times New Roman" w:hAnsi="Times New Roman"/>
          <w:color w:val="000000"/>
          <w:kern w:val="0"/>
          <w:szCs w:val="21"/>
        </w:rPr>
        <w:t>1</w:t>
      </w:r>
      <w:r w:rsidRPr="008C017A">
        <w:rPr>
          <w:rFonts w:ascii="宋体" w:hAnsi="Times New Roman" w:cs="宋体" w:hint="eastAsia"/>
          <w:color w:val="000000"/>
          <w:kern w:val="0"/>
          <w:szCs w:val="21"/>
        </w:rPr>
        <w:t>张。</w:t>
      </w:r>
    </w:p>
    <w:p w:rsidR="00097AC2" w:rsidRPr="008C017A" w:rsidRDefault="00097AC2" w:rsidP="00097AC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hint="eastAsia"/>
          <w:color w:val="000000"/>
          <w:kern w:val="0"/>
          <w:szCs w:val="21"/>
        </w:rPr>
        <w:t>《</w:t>
      </w:r>
      <w:r w:rsidRPr="008C017A">
        <w:rPr>
          <w:rFonts w:ascii="Times New Roman" w:hAnsi="Times New Roman" w:hint="eastAsia"/>
          <w:color w:val="000000"/>
          <w:szCs w:val="21"/>
        </w:rPr>
        <w:t>深</w:t>
      </w:r>
      <w:r w:rsidRPr="008C017A">
        <w:rPr>
          <w:rFonts w:ascii="Times New Roman" w:hAnsi="Times New Roman" w:hint="eastAsia"/>
          <w:color w:val="000000"/>
          <w:kern w:val="0"/>
          <w:szCs w:val="21"/>
        </w:rPr>
        <w:t>交所交易规则》</w:t>
      </w:r>
      <w:r w:rsidRPr="008C017A">
        <w:rPr>
          <w:szCs w:val="21"/>
        </w:rPr>
        <w:t xml:space="preserve">3.3.10 </w:t>
      </w:r>
      <w:r w:rsidRPr="008C017A">
        <w:rPr>
          <w:rFonts w:ascii="宋体" w:cs="宋体" w:hint="eastAsia"/>
          <w:szCs w:val="21"/>
        </w:rPr>
        <w:t>股票（基金）竞价交易单笔申报最大数量应当不超过</w:t>
      </w:r>
      <w:r w:rsidRPr="008C017A">
        <w:rPr>
          <w:szCs w:val="21"/>
        </w:rPr>
        <w:t>100</w:t>
      </w:r>
      <w:r w:rsidRPr="008C017A">
        <w:rPr>
          <w:rFonts w:ascii="宋体" w:cs="宋体" w:hint="eastAsia"/>
          <w:szCs w:val="21"/>
        </w:rPr>
        <w:t>万股（份），债券和债券质押式回购竞价交易单笔申报最大数量应当不超过</w:t>
      </w:r>
      <w:r w:rsidRPr="008C017A">
        <w:rPr>
          <w:szCs w:val="21"/>
        </w:rPr>
        <w:t>10</w:t>
      </w:r>
      <w:r w:rsidRPr="008C017A">
        <w:rPr>
          <w:rFonts w:ascii="宋体" w:cs="宋体" w:hint="eastAsia"/>
          <w:szCs w:val="21"/>
        </w:rPr>
        <w:t>万张。</w:t>
      </w:r>
    </w:p>
    <w:p w:rsidR="000C4350" w:rsidRPr="00DB0837" w:rsidRDefault="000C4350" w:rsidP="000C4350">
      <w:pPr>
        <w:pStyle w:val="17"/>
        <w:numPr>
          <w:ilvl w:val="0"/>
          <w:numId w:val="1"/>
        </w:numPr>
        <w:snapToGrid w:val="0"/>
        <w:rPr>
          <w:b/>
          <w:sz w:val="21"/>
          <w:szCs w:val="21"/>
        </w:rPr>
      </w:pPr>
      <w:r w:rsidRPr="00DB0837">
        <w:rPr>
          <w:rFonts w:hint="eastAsia"/>
          <w:b/>
          <w:sz w:val="21"/>
          <w:szCs w:val="21"/>
        </w:rPr>
        <w:t>创业板股票的发行和上市交易规则</w:t>
      </w:r>
      <w:r w:rsidR="00823008" w:rsidRPr="00823008">
        <w:rPr>
          <w:rFonts w:hint="eastAsia"/>
          <w:b/>
          <w:sz w:val="21"/>
          <w:szCs w:val="21"/>
          <w:highlight w:val="cyan"/>
        </w:rPr>
        <w:t>（创业板退市条件，有一个表）</w:t>
      </w:r>
    </w:p>
    <w:p w:rsidR="000C4350" w:rsidRPr="00DB0837" w:rsidRDefault="000C4350" w:rsidP="000C4350">
      <w:pPr>
        <w:pStyle w:val="17"/>
        <w:numPr>
          <w:ilvl w:val="0"/>
          <w:numId w:val="1"/>
        </w:numPr>
        <w:snapToGrid w:val="0"/>
        <w:rPr>
          <w:b/>
          <w:sz w:val="21"/>
          <w:szCs w:val="21"/>
        </w:rPr>
      </w:pPr>
    </w:p>
    <w:p w:rsidR="000C4350" w:rsidRPr="00855A50" w:rsidRDefault="000C4350" w:rsidP="000C4350">
      <w:pPr>
        <w:pStyle w:val="17"/>
        <w:numPr>
          <w:ilvl w:val="0"/>
          <w:numId w:val="1"/>
        </w:numPr>
        <w:snapToGrid w:val="0"/>
        <w:rPr>
          <w:sz w:val="21"/>
          <w:szCs w:val="21"/>
          <w:highlight w:val="green"/>
        </w:rPr>
      </w:pPr>
      <w:r w:rsidRPr="00855A50">
        <w:rPr>
          <w:rFonts w:hint="eastAsia"/>
          <w:sz w:val="21"/>
          <w:szCs w:val="21"/>
          <w:highlight w:val="green"/>
        </w:rPr>
        <w:t>发行人申请首次公开发行股票应当符合下列条件：</w:t>
      </w:r>
    </w:p>
    <w:p w:rsidR="000C4350" w:rsidRPr="00DB0837" w:rsidRDefault="000C4350" w:rsidP="000C4350">
      <w:pPr>
        <w:pStyle w:val="17"/>
        <w:numPr>
          <w:ilvl w:val="0"/>
          <w:numId w:val="1"/>
        </w:numPr>
        <w:snapToGrid w:val="0"/>
        <w:rPr>
          <w:sz w:val="21"/>
          <w:szCs w:val="21"/>
        </w:rPr>
      </w:pPr>
    </w:p>
    <w:p w:rsidR="000C4350" w:rsidRPr="00DB0837" w:rsidRDefault="000C4350" w:rsidP="000C4350">
      <w:pPr>
        <w:pStyle w:val="17"/>
        <w:numPr>
          <w:ilvl w:val="0"/>
          <w:numId w:val="1"/>
        </w:numPr>
        <w:snapToGrid w:val="0"/>
        <w:rPr>
          <w:sz w:val="21"/>
          <w:szCs w:val="21"/>
        </w:rPr>
      </w:pPr>
      <w:r>
        <w:rPr>
          <w:rFonts w:hint="eastAsia"/>
          <w:sz w:val="21"/>
          <w:szCs w:val="21"/>
        </w:rPr>
        <w:t>（一）发行人是依法设立且持续经营3</w:t>
      </w:r>
      <w:r w:rsidRPr="00DB0837">
        <w:rPr>
          <w:rFonts w:hint="eastAsia"/>
          <w:sz w:val="21"/>
          <w:szCs w:val="21"/>
        </w:rPr>
        <w:t>年以上的股份有限公司。有限责任公司按原账面净资产值折股整体变更为股份有限公司的，持续经营时间可以从有限责任公司成立之日起计算。</w:t>
      </w:r>
    </w:p>
    <w:p w:rsidR="000C4350" w:rsidRPr="00DB0837" w:rsidRDefault="000C4350" w:rsidP="000C4350">
      <w:pPr>
        <w:pStyle w:val="17"/>
        <w:numPr>
          <w:ilvl w:val="0"/>
          <w:numId w:val="1"/>
        </w:numPr>
        <w:snapToGrid w:val="0"/>
        <w:rPr>
          <w:sz w:val="21"/>
          <w:szCs w:val="21"/>
        </w:rPr>
      </w:pPr>
    </w:p>
    <w:p w:rsidR="000C4350" w:rsidRPr="00DB0837" w:rsidRDefault="000C4350" w:rsidP="000C4350">
      <w:pPr>
        <w:pStyle w:val="17"/>
        <w:numPr>
          <w:ilvl w:val="0"/>
          <w:numId w:val="1"/>
        </w:numPr>
        <w:snapToGrid w:val="0"/>
        <w:rPr>
          <w:sz w:val="21"/>
          <w:szCs w:val="21"/>
        </w:rPr>
      </w:pPr>
      <w:r w:rsidRPr="00DB0837">
        <w:rPr>
          <w:rFonts w:hint="eastAsia"/>
          <w:sz w:val="21"/>
          <w:szCs w:val="21"/>
        </w:rPr>
        <w:t>（二）最近两年连续盈利，最近两年净利润累计不少于一千万元，且持续增长；或者最近一年盈利，且净利润不少于五百万元，最近一年营业收入不少于五千万元，最近两年营业收入增长率均不低于</w:t>
      </w:r>
      <w:r>
        <w:rPr>
          <w:rFonts w:hint="eastAsia"/>
          <w:sz w:val="21"/>
          <w:szCs w:val="21"/>
        </w:rPr>
        <w:t>30%</w:t>
      </w:r>
      <w:r w:rsidRPr="00DB0837">
        <w:rPr>
          <w:rFonts w:hint="eastAsia"/>
          <w:sz w:val="21"/>
          <w:szCs w:val="21"/>
        </w:rPr>
        <w:t>。净利润以扣除非经常性损益前后孰低者为计算依据。</w:t>
      </w:r>
    </w:p>
    <w:p w:rsidR="000C4350" w:rsidRPr="00DB0837" w:rsidRDefault="000C4350" w:rsidP="000C4350">
      <w:pPr>
        <w:pStyle w:val="17"/>
        <w:numPr>
          <w:ilvl w:val="0"/>
          <w:numId w:val="1"/>
        </w:numPr>
        <w:snapToGrid w:val="0"/>
        <w:rPr>
          <w:sz w:val="21"/>
          <w:szCs w:val="21"/>
        </w:rPr>
      </w:pPr>
    </w:p>
    <w:p w:rsidR="000C4350" w:rsidRPr="00DB0837" w:rsidRDefault="000C4350" w:rsidP="000C4350">
      <w:pPr>
        <w:pStyle w:val="17"/>
        <w:numPr>
          <w:ilvl w:val="0"/>
          <w:numId w:val="1"/>
        </w:numPr>
        <w:snapToGrid w:val="0"/>
        <w:rPr>
          <w:color w:val="000000"/>
          <w:sz w:val="21"/>
          <w:szCs w:val="21"/>
        </w:rPr>
      </w:pPr>
      <w:r w:rsidRPr="00DB0837">
        <w:rPr>
          <w:rFonts w:hint="eastAsia"/>
          <w:color w:val="000000"/>
          <w:sz w:val="21"/>
          <w:szCs w:val="21"/>
        </w:rPr>
        <w:t>（三）最近一期末净资产不少于两千万元，且不存在未弥补亏损。</w:t>
      </w:r>
    </w:p>
    <w:p w:rsidR="000C4350" w:rsidRPr="00DB0837" w:rsidRDefault="000C4350" w:rsidP="000C4350">
      <w:pPr>
        <w:pStyle w:val="17"/>
        <w:numPr>
          <w:ilvl w:val="0"/>
          <w:numId w:val="1"/>
        </w:numPr>
        <w:snapToGrid w:val="0"/>
        <w:rPr>
          <w:color w:val="000000"/>
          <w:sz w:val="21"/>
          <w:szCs w:val="21"/>
        </w:rPr>
      </w:pPr>
    </w:p>
    <w:p w:rsidR="000C4350" w:rsidRPr="00DB0837" w:rsidRDefault="000C4350" w:rsidP="000C4350">
      <w:pPr>
        <w:pStyle w:val="17"/>
        <w:numPr>
          <w:ilvl w:val="0"/>
          <w:numId w:val="1"/>
        </w:numPr>
        <w:snapToGrid w:val="0"/>
        <w:rPr>
          <w:b/>
          <w:sz w:val="21"/>
          <w:szCs w:val="21"/>
        </w:rPr>
      </w:pPr>
      <w:r w:rsidRPr="00DB0837">
        <w:rPr>
          <w:rFonts w:hint="eastAsia"/>
          <w:color w:val="000000"/>
          <w:sz w:val="21"/>
          <w:szCs w:val="21"/>
        </w:rPr>
        <w:t xml:space="preserve">（四）发行后股本总额不少于三千万元。 </w:t>
      </w:r>
    </w:p>
    <w:p w:rsidR="000C4350" w:rsidRPr="00DB0837" w:rsidRDefault="000C4350" w:rsidP="000C4350">
      <w:pPr>
        <w:pStyle w:val="17"/>
        <w:numPr>
          <w:ilvl w:val="0"/>
          <w:numId w:val="1"/>
        </w:numPr>
        <w:snapToGrid w:val="0"/>
        <w:rPr>
          <w:b/>
          <w:sz w:val="21"/>
          <w:szCs w:val="21"/>
        </w:rPr>
      </w:pPr>
    </w:p>
    <w:p w:rsidR="000C4350" w:rsidRPr="00DB0837" w:rsidRDefault="000C4350" w:rsidP="000C4350">
      <w:pPr>
        <w:pStyle w:val="17"/>
        <w:numPr>
          <w:ilvl w:val="0"/>
          <w:numId w:val="1"/>
        </w:numPr>
        <w:snapToGrid w:val="0"/>
        <w:rPr>
          <w:b/>
          <w:sz w:val="21"/>
          <w:szCs w:val="21"/>
        </w:rPr>
      </w:pPr>
      <w:r w:rsidRPr="00DB0837">
        <w:rPr>
          <w:rFonts w:hint="eastAsia"/>
          <w:b/>
          <w:sz w:val="21"/>
          <w:szCs w:val="21"/>
        </w:rPr>
        <w:t>基金投资创业板股票的规定</w:t>
      </w:r>
    </w:p>
    <w:p w:rsidR="000C4350" w:rsidRPr="00DB0837" w:rsidRDefault="000C4350" w:rsidP="000C4350">
      <w:pPr>
        <w:pStyle w:val="17"/>
        <w:numPr>
          <w:ilvl w:val="0"/>
          <w:numId w:val="1"/>
        </w:numPr>
        <w:snapToGrid w:val="0"/>
        <w:rPr>
          <w:b/>
          <w:sz w:val="21"/>
          <w:szCs w:val="21"/>
        </w:rPr>
      </w:pPr>
    </w:p>
    <w:p w:rsidR="000C4350" w:rsidRPr="00DB0837" w:rsidRDefault="000C4350" w:rsidP="000C4350">
      <w:pPr>
        <w:pStyle w:val="17"/>
        <w:numPr>
          <w:ilvl w:val="0"/>
          <w:numId w:val="1"/>
        </w:numPr>
        <w:snapToGrid w:val="0"/>
        <w:rPr>
          <w:sz w:val="21"/>
          <w:szCs w:val="21"/>
        </w:rPr>
      </w:pPr>
      <w:r w:rsidRPr="00DB0837">
        <w:rPr>
          <w:rFonts w:hint="eastAsia"/>
          <w:sz w:val="21"/>
          <w:szCs w:val="21"/>
        </w:rPr>
        <w:t>创业板上市的股票和可转换债券，是国内依法发行上市的股票和债券，符合《基金法》第五十八条第一项的规定，属于上市交易的股票和债券。基金管理公司所管理的基金决定投资创业板股票和可转换证券的，应当根据基金合同的约定，判断是否符合基金合同所规定的投资目标、投资策略、投资范围、资产配置比例和风险收益特征。</w:t>
      </w:r>
    </w:p>
    <w:p w:rsidR="000C4350" w:rsidRPr="00DB0837" w:rsidRDefault="000C4350" w:rsidP="000C4350">
      <w:pPr>
        <w:pStyle w:val="17"/>
        <w:numPr>
          <w:ilvl w:val="0"/>
          <w:numId w:val="1"/>
        </w:numPr>
        <w:snapToGrid w:val="0"/>
        <w:rPr>
          <w:sz w:val="21"/>
          <w:szCs w:val="21"/>
        </w:rPr>
      </w:pPr>
    </w:p>
    <w:p w:rsidR="00097AC2" w:rsidRPr="008C017A" w:rsidRDefault="000C4350" w:rsidP="000C4350">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DB0837">
        <w:rPr>
          <w:rFonts w:hint="eastAsia"/>
          <w:szCs w:val="21"/>
        </w:rPr>
        <w:t>托管银行应当做好相关监督工作。</w:t>
      </w:r>
      <w:r w:rsidRPr="00DB0837">
        <w:rPr>
          <w:rFonts w:hint="eastAsia"/>
          <w:color w:val="000000"/>
          <w:szCs w:val="21"/>
        </w:rPr>
        <w:t>基金管理公司在投资创业板股票和可转换证券的过程中，应当根据审慎的原则，保持基金投资风格的一致性，做好充分信息披露工作，特别是事前披露和风险提示，切实保护好基金投资者的利益。</w:t>
      </w:r>
    </w:p>
    <w:p w:rsidR="0004542B" w:rsidRPr="00C432C0" w:rsidRDefault="0004542B" w:rsidP="00C432C0">
      <w:pPr>
        <w:numPr>
          <w:ilvl w:val="0"/>
          <w:numId w:val="1"/>
        </w:numPr>
        <w:autoSpaceDE w:val="0"/>
        <w:autoSpaceDN w:val="0"/>
        <w:adjustRightInd w:val="0"/>
        <w:spacing w:before="100" w:beforeAutospacing="1" w:after="100" w:afterAutospacing="1"/>
        <w:jc w:val="center"/>
        <w:rPr>
          <w:rFonts w:ascii="宋体" w:cs="宋体"/>
          <w:b/>
          <w:color w:val="000000"/>
          <w:kern w:val="0"/>
          <w:szCs w:val="21"/>
        </w:rPr>
      </w:pPr>
      <w:r w:rsidRPr="00C432C0">
        <w:rPr>
          <w:rFonts w:ascii="宋体" w:cs="宋体"/>
          <w:b/>
          <w:color w:val="000000"/>
          <w:kern w:val="0"/>
          <w:szCs w:val="21"/>
        </w:rPr>
        <w:t>第六章 其他资产管理业务</w:t>
      </w:r>
    </w:p>
    <w:p w:rsidR="00E602C4" w:rsidRPr="00B35F32" w:rsidRDefault="00E865C4" w:rsidP="00E602C4">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1、</w:t>
      </w:r>
      <w:r w:rsidR="0004542B" w:rsidRPr="00B35F32">
        <w:rPr>
          <w:rFonts w:ascii="宋体" w:cs="宋体"/>
          <w:b/>
          <w:color w:val="000000"/>
          <w:kern w:val="0"/>
          <w:szCs w:val="21"/>
        </w:rPr>
        <w:t>了解QFII</w:t>
      </w:r>
      <w:r w:rsidR="0004542B" w:rsidRPr="00B35F32">
        <w:rPr>
          <w:rFonts w:ascii="宋体" w:cs="宋体" w:hint="eastAsia"/>
          <w:b/>
          <w:color w:val="000000"/>
          <w:kern w:val="0"/>
          <w:szCs w:val="21"/>
        </w:rPr>
        <w:t>资产托管与证券账户开立的规定；</w:t>
      </w:r>
    </w:p>
    <w:p w:rsidR="00342AFE" w:rsidRPr="008C017A" w:rsidRDefault="00342AFE" w:rsidP="00E602C4">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855A50">
        <w:rPr>
          <w:rFonts w:hint="eastAsia"/>
          <w:i/>
          <w:highlight w:val="green"/>
          <w:u w:val="single"/>
        </w:rPr>
        <w:t>《</w:t>
      </w:r>
      <w:r w:rsidRPr="00855A50">
        <w:rPr>
          <w:rFonts w:hint="eastAsia"/>
          <w:i/>
          <w:highlight w:val="green"/>
          <w:u w:val="single"/>
        </w:rPr>
        <w:t>QFII</w:t>
      </w:r>
      <w:r w:rsidRPr="00855A50">
        <w:rPr>
          <w:rFonts w:hint="eastAsia"/>
          <w:i/>
          <w:highlight w:val="green"/>
          <w:u w:val="single"/>
        </w:rPr>
        <w:t>管理办法》</w:t>
      </w:r>
      <w:r w:rsidRPr="00855A50">
        <w:rPr>
          <w:rFonts w:hint="eastAsia"/>
          <w:i/>
          <w:szCs w:val="21"/>
          <w:highlight w:val="green"/>
          <w:u w:val="single"/>
        </w:rPr>
        <w:t>第三条</w:t>
      </w:r>
      <w:r w:rsidRPr="008C017A">
        <w:rPr>
          <w:rFonts w:hint="eastAsia"/>
          <w:szCs w:val="21"/>
        </w:rPr>
        <w:t>合格投资者应当委托</w:t>
      </w:r>
      <w:r w:rsidRPr="00E52A69">
        <w:rPr>
          <w:rFonts w:hint="eastAsia"/>
          <w:szCs w:val="21"/>
          <w:highlight w:val="yellow"/>
        </w:rPr>
        <w:t>境内商业银行</w:t>
      </w:r>
      <w:r w:rsidRPr="008C017A">
        <w:rPr>
          <w:rFonts w:hint="eastAsia"/>
          <w:szCs w:val="21"/>
        </w:rPr>
        <w:t>作为托管人托管资产，委托</w:t>
      </w:r>
      <w:r w:rsidRPr="00E52A69">
        <w:rPr>
          <w:rFonts w:hint="eastAsia"/>
          <w:szCs w:val="21"/>
          <w:highlight w:val="yellow"/>
        </w:rPr>
        <w:t>境内证券公司</w:t>
      </w:r>
      <w:r w:rsidRPr="008C017A">
        <w:rPr>
          <w:rFonts w:hint="eastAsia"/>
          <w:szCs w:val="21"/>
        </w:rPr>
        <w:t>办理在境内的证券交易活动。</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QFII</w:t>
      </w:r>
      <w:r w:rsidRPr="00B35F32">
        <w:rPr>
          <w:rFonts w:hint="eastAsia"/>
          <w:i/>
          <w:u w:val="single"/>
        </w:rPr>
        <w:t>管理办法的通知》</w:t>
      </w:r>
      <w:r w:rsidRPr="00B35F32">
        <w:rPr>
          <w:rFonts w:hint="eastAsia"/>
          <w:i/>
          <w:szCs w:val="21"/>
          <w:u w:val="single"/>
        </w:rPr>
        <w:t>六</w:t>
      </w:r>
      <w:r w:rsidRPr="00B35F32">
        <w:rPr>
          <w:rFonts w:hint="eastAsia"/>
          <w:szCs w:val="21"/>
          <w:u w:val="single"/>
        </w:rPr>
        <w:t>、</w:t>
      </w:r>
      <w:r w:rsidRPr="008C017A">
        <w:rPr>
          <w:rFonts w:hint="eastAsia"/>
          <w:szCs w:val="21"/>
        </w:rPr>
        <w:t>合格投资者应当委托托管人向中国证券登记结算有限责任公司（以下简称中国结算公司）申请开立多个证券账户，申请开立的证券账户应当与国家外汇局批准的人民币特殊账户一一对应。</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合格投资者应当按照中国结算公司的业务规则，开立和使用证券账户，并对其开立的证券账户负管理责任。</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QFII</w:t>
      </w:r>
      <w:r w:rsidRPr="00B35F32">
        <w:rPr>
          <w:rFonts w:hint="eastAsia"/>
          <w:i/>
          <w:u w:val="single"/>
        </w:rPr>
        <w:t>管理办法的通知》</w:t>
      </w:r>
      <w:r w:rsidRPr="00B35F32">
        <w:rPr>
          <w:rFonts w:hint="eastAsia"/>
          <w:i/>
          <w:szCs w:val="21"/>
          <w:u w:val="single"/>
        </w:rPr>
        <w:t>七</w:t>
      </w:r>
      <w:r w:rsidRPr="00B35F32">
        <w:rPr>
          <w:rFonts w:hint="eastAsia"/>
          <w:szCs w:val="21"/>
          <w:u w:val="single"/>
        </w:rPr>
        <w:t>、</w:t>
      </w:r>
      <w:r w:rsidRPr="008C017A">
        <w:rPr>
          <w:rFonts w:hint="eastAsia"/>
          <w:szCs w:val="21"/>
        </w:rPr>
        <w:t>合格投资者应当以自身名义申请开立证券账户。为客户提供资产管理服务的，应当开立名义持有人账户。合格投资者应按要求报告名义持有人账户内权益拥有人的投资情况（附件</w:t>
      </w:r>
      <w:r w:rsidRPr="008C017A">
        <w:rPr>
          <w:szCs w:val="21"/>
        </w:rPr>
        <w:t>4</w:t>
      </w:r>
      <w:r w:rsidRPr="008C017A">
        <w:rPr>
          <w:rFonts w:hint="eastAsia"/>
          <w:szCs w:val="21"/>
        </w:rPr>
        <w:t>）。</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QFII</w:t>
      </w:r>
      <w:r w:rsidRPr="00B35F32">
        <w:rPr>
          <w:rFonts w:hint="eastAsia"/>
          <w:i/>
          <w:u w:val="single"/>
        </w:rPr>
        <w:t>管理办法的通知》</w:t>
      </w:r>
      <w:r w:rsidRPr="00B35F32">
        <w:rPr>
          <w:rFonts w:hint="eastAsia"/>
          <w:i/>
          <w:szCs w:val="21"/>
          <w:u w:val="single"/>
        </w:rPr>
        <w:t>八</w:t>
      </w:r>
      <w:r w:rsidRPr="00B35F32">
        <w:rPr>
          <w:rFonts w:hint="eastAsia"/>
          <w:szCs w:val="21"/>
          <w:u w:val="single"/>
        </w:rPr>
        <w:t>、</w:t>
      </w:r>
      <w:r w:rsidRPr="008C017A">
        <w:rPr>
          <w:rFonts w:hint="eastAsia"/>
          <w:szCs w:val="21"/>
        </w:rPr>
        <w:t>合格投资者为其管理的公募基金、保险资金、养老基金、慈善基金、捐赠基金、政府投资资金等长期资金申请开立证券账户时，账户名称可以设置为</w:t>
      </w:r>
      <w:r w:rsidRPr="008C017A">
        <w:rPr>
          <w:szCs w:val="21"/>
        </w:rPr>
        <w:t>“</w:t>
      </w:r>
      <w:r w:rsidRPr="008C017A">
        <w:rPr>
          <w:rFonts w:hint="eastAsia"/>
          <w:szCs w:val="21"/>
        </w:rPr>
        <w:t>合格投资者</w:t>
      </w:r>
      <w:r w:rsidRPr="008C017A">
        <w:rPr>
          <w:szCs w:val="21"/>
        </w:rPr>
        <w:t>+</w:t>
      </w:r>
      <w:r w:rsidRPr="008C017A">
        <w:rPr>
          <w:rFonts w:hint="eastAsia"/>
          <w:szCs w:val="21"/>
        </w:rPr>
        <w:t>基金（或保险资金等）</w:t>
      </w:r>
      <w:r w:rsidRPr="008C017A">
        <w:rPr>
          <w:szCs w:val="21"/>
        </w:rPr>
        <w:t>”</w:t>
      </w:r>
      <w:r w:rsidRPr="008C017A">
        <w:rPr>
          <w:rFonts w:hint="eastAsia"/>
          <w:szCs w:val="21"/>
        </w:rPr>
        <w:t>。账户资产属</w:t>
      </w:r>
      <w:r w:rsidRPr="008C017A">
        <w:rPr>
          <w:szCs w:val="21"/>
        </w:rPr>
        <w:t>“</w:t>
      </w:r>
      <w:r w:rsidRPr="008C017A">
        <w:rPr>
          <w:rFonts w:hint="eastAsia"/>
          <w:szCs w:val="21"/>
        </w:rPr>
        <w:t>基金（保险资金等）</w:t>
      </w:r>
      <w:r w:rsidRPr="008C017A">
        <w:rPr>
          <w:szCs w:val="21"/>
        </w:rPr>
        <w:t>”</w:t>
      </w:r>
      <w:r w:rsidRPr="008C017A">
        <w:rPr>
          <w:rFonts w:hint="eastAsia"/>
          <w:szCs w:val="21"/>
        </w:rPr>
        <w:t>所有，独立于合格投资者和托管人。</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342AFE" w:rsidRPr="00B35F32" w:rsidRDefault="00E865C4" w:rsidP="00342AF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B35F32">
        <w:rPr>
          <w:rFonts w:ascii="宋体" w:cs="宋体" w:hint="eastAsia"/>
          <w:b/>
          <w:color w:val="000000"/>
          <w:kern w:val="0"/>
          <w:szCs w:val="21"/>
        </w:rPr>
        <w:t>2、</w:t>
      </w:r>
      <w:r w:rsidR="0004542B" w:rsidRPr="00B35F32">
        <w:rPr>
          <w:rFonts w:ascii="宋体" w:cs="宋体" w:hint="eastAsia"/>
          <w:b/>
          <w:color w:val="000000"/>
          <w:kern w:val="0"/>
          <w:szCs w:val="21"/>
        </w:rPr>
        <w:t>了解</w:t>
      </w:r>
      <w:r w:rsidR="0004542B" w:rsidRPr="00B35F32">
        <w:rPr>
          <w:rFonts w:ascii="宋体" w:cs="宋体"/>
          <w:b/>
          <w:color w:val="000000"/>
          <w:kern w:val="0"/>
          <w:szCs w:val="21"/>
        </w:rPr>
        <w:t>QFII</w:t>
      </w:r>
      <w:r w:rsidR="0004542B" w:rsidRPr="00B35F32">
        <w:rPr>
          <w:rFonts w:ascii="宋体" w:cs="宋体" w:hint="eastAsia"/>
          <w:b/>
          <w:color w:val="000000"/>
          <w:kern w:val="0"/>
          <w:szCs w:val="21"/>
        </w:rPr>
        <w:t>投资范围、投资比例限制、信息披露等要求；</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QFII</w:t>
      </w:r>
      <w:r w:rsidRPr="00B35F32">
        <w:rPr>
          <w:rFonts w:hint="eastAsia"/>
          <w:i/>
          <w:u w:val="single"/>
        </w:rPr>
        <w:t>管理办法的通知》</w:t>
      </w:r>
      <w:r w:rsidRPr="00B35F32">
        <w:rPr>
          <w:rFonts w:hint="eastAsia"/>
          <w:i/>
          <w:szCs w:val="21"/>
          <w:u w:val="single"/>
        </w:rPr>
        <w:t>九</w:t>
      </w:r>
      <w:r w:rsidRPr="00B35F32">
        <w:rPr>
          <w:rFonts w:hint="eastAsia"/>
          <w:szCs w:val="21"/>
          <w:u w:val="single"/>
        </w:rPr>
        <w:t>、</w:t>
      </w:r>
      <w:r w:rsidRPr="008C017A">
        <w:rPr>
          <w:rFonts w:hint="eastAsia"/>
          <w:szCs w:val="21"/>
        </w:rPr>
        <w:t>合格投资者在经批准的投资额度内，可以投资于下列人民币金融工具：</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（一）在证券交易所挂牌交易的股票；</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（二）在证券交易所挂牌交易的债券；</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（三）证券投资基金；</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（四）在证券交易所挂牌交易的权证；</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（五）中国证监会允许的其他金融工具。</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合格投资者可以参与新股发行、可转换债券发行、股票增发和配股的申购。</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QFII</w:t>
      </w:r>
      <w:r w:rsidRPr="00B35F32">
        <w:rPr>
          <w:rFonts w:hint="eastAsia"/>
          <w:i/>
          <w:u w:val="single"/>
        </w:rPr>
        <w:t>管理办法的通知》</w:t>
      </w:r>
      <w:r w:rsidRPr="00B35F32">
        <w:rPr>
          <w:i/>
          <w:szCs w:val="21"/>
          <w:u w:val="single"/>
        </w:rPr>
        <w:t>十</w:t>
      </w:r>
      <w:r w:rsidRPr="00B35F32">
        <w:rPr>
          <w:szCs w:val="21"/>
          <w:u w:val="single"/>
        </w:rPr>
        <w:t>、</w:t>
      </w:r>
      <w:r w:rsidRPr="008C017A">
        <w:rPr>
          <w:szCs w:val="21"/>
        </w:rPr>
        <w:t>境外投资者的境内证券投资，应当遵循下列持股比例限制：</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（一）</w:t>
      </w:r>
      <w:r w:rsidRPr="00E52A69">
        <w:rPr>
          <w:szCs w:val="21"/>
          <w:highlight w:val="yellow"/>
        </w:rPr>
        <w:t>单个境外投资者</w:t>
      </w:r>
      <w:r w:rsidRPr="008C017A">
        <w:rPr>
          <w:szCs w:val="21"/>
        </w:rPr>
        <w:t>通过合格投资者持有</w:t>
      </w:r>
      <w:r w:rsidRPr="00E52A69">
        <w:rPr>
          <w:szCs w:val="21"/>
          <w:highlight w:val="yellow"/>
        </w:rPr>
        <w:t>一家</w:t>
      </w:r>
      <w:r w:rsidRPr="008C017A">
        <w:rPr>
          <w:szCs w:val="21"/>
        </w:rPr>
        <w:t>上市公司</w:t>
      </w:r>
      <w:r w:rsidRPr="00E52A69">
        <w:rPr>
          <w:szCs w:val="21"/>
          <w:highlight w:val="yellow"/>
        </w:rPr>
        <w:t>股票</w:t>
      </w:r>
      <w:r w:rsidRPr="008C017A">
        <w:rPr>
          <w:szCs w:val="21"/>
        </w:rPr>
        <w:t>的，持股比例</w:t>
      </w:r>
      <w:r w:rsidRPr="00E52A69">
        <w:rPr>
          <w:szCs w:val="21"/>
          <w:highlight w:val="yellow"/>
        </w:rPr>
        <w:t>不得超过</w:t>
      </w:r>
      <w:r w:rsidRPr="008C017A">
        <w:rPr>
          <w:szCs w:val="21"/>
        </w:rPr>
        <w:t>该公司股份总数的</w:t>
      </w:r>
      <w:r w:rsidRPr="00E52A69">
        <w:rPr>
          <w:szCs w:val="21"/>
          <w:highlight w:val="yellow"/>
        </w:rPr>
        <w:t>10%</w:t>
      </w:r>
      <w:r w:rsidRPr="008C017A">
        <w:rPr>
          <w:szCs w:val="21"/>
        </w:rPr>
        <w:t>；</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（二）</w:t>
      </w:r>
      <w:r w:rsidRPr="00E52A69">
        <w:rPr>
          <w:szCs w:val="21"/>
          <w:highlight w:val="yellow"/>
        </w:rPr>
        <w:t>所有境外投资者对单个</w:t>
      </w:r>
      <w:r w:rsidRPr="008C017A">
        <w:rPr>
          <w:szCs w:val="21"/>
        </w:rPr>
        <w:t>上市公司</w:t>
      </w:r>
      <w:r w:rsidRPr="008C017A">
        <w:rPr>
          <w:szCs w:val="21"/>
        </w:rPr>
        <w:t>A</w:t>
      </w:r>
      <w:r w:rsidRPr="008C017A">
        <w:rPr>
          <w:szCs w:val="21"/>
        </w:rPr>
        <w:t>股的</w:t>
      </w:r>
      <w:r w:rsidRPr="00E52A69">
        <w:rPr>
          <w:szCs w:val="21"/>
          <w:highlight w:val="yellow"/>
        </w:rPr>
        <w:t>持股</w:t>
      </w:r>
      <w:r w:rsidRPr="008C017A">
        <w:rPr>
          <w:szCs w:val="21"/>
        </w:rPr>
        <w:t>比例总和，不超过该上市公司股份总数的</w:t>
      </w:r>
      <w:r w:rsidRPr="00E52A69">
        <w:rPr>
          <w:szCs w:val="21"/>
          <w:highlight w:val="yellow"/>
        </w:rPr>
        <w:t>20%</w:t>
      </w:r>
      <w:r w:rsidRPr="008C017A">
        <w:rPr>
          <w:szCs w:val="21"/>
        </w:rPr>
        <w:t>。</w:t>
      </w:r>
    </w:p>
    <w:p w:rsidR="00342AFE" w:rsidRPr="008C017A" w:rsidRDefault="00342AFE" w:rsidP="00342A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境外投资者根据《外国投资者对上市公司战略投资管理办法》对上市公司战略投资的，其战略投资的持股不受上述比例限制。</w:t>
      </w:r>
    </w:p>
    <w:p w:rsidR="00342AFE" w:rsidRPr="008C017A" w:rsidRDefault="00137466"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QFII</w:t>
      </w:r>
      <w:r w:rsidRPr="00B35F32">
        <w:rPr>
          <w:rFonts w:hint="eastAsia"/>
          <w:i/>
          <w:u w:val="single"/>
        </w:rPr>
        <w:t>管理办法的通知》</w:t>
      </w:r>
      <w:r w:rsidRPr="00B35F32">
        <w:rPr>
          <w:rFonts w:hint="eastAsia"/>
          <w:i/>
          <w:szCs w:val="21"/>
          <w:u w:val="single"/>
        </w:rPr>
        <w:t>十一</w:t>
      </w:r>
      <w:r w:rsidRPr="00B35F32">
        <w:rPr>
          <w:rFonts w:hint="eastAsia"/>
          <w:szCs w:val="21"/>
          <w:u w:val="single"/>
        </w:rPr>
        <w:t>、</w:t>
      </w:r>
      <w:r w:rsidRPr="008C017A">
        <w:rPr>
          <w:rFonts w:hint="eastAsia"/>
          <w:szCs w:val="21"/>
        </w:rPr>
        <w:t>境外投资者的境内证券投资达到信息披露要求的，作为信息披露义务人，应通过合格投资者向交易所提交信息披露内容。合格投资者有义务确保其名下的境外投资者严格履行信息披露的有关规定。</w:t>
      </w:r>
    </w:p>
    <w:p w:rsidR="00137466" w:rsidRPr="008C017A" w:rsidRDefault="00137466"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37466" w:rsidRPr="00070680" w:rsidRDefault="00E865C4" w:rsidP="00137466">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3、</w:t>
      </w:r>
      <w:r w:rsidR="0004542B" w:rsidRPr="00070680">
        <w:rPr>
          <w:rFonts w:ascii="宋体" w:cs="宋体" w:hint="eastAsia"/>
          <w:b/>
          <w:color w:val="000000"/>
          <w:kern w:val="0"/>
          <w:szCs w:val="21"/>
        </w:rPr>
        <w:t>了解</w:t>
      </w:r>
      <w:r w:rsidR="0004542B" w:rsidRPr="00070680">
        <w:rPr>
          <w:rFonts w:ascii="宋体" w:cs="宋体"/>
          <w:b/>
          <w:color w:val="000000"/>
          <w:kern w:val="0"/>
          <w:szCs w:val="21"/>
        </w:rPr>
        <w:t>QFII</w:t>
      </w:r>
      <w:r w:rsidR="0004542B" w:rsidRPr="00070680">
        <w:rPr>
          <w:rFonts w:ascii="宋体" w:cs="宋体" w:hint="eastAsia"/>
          <w:b/>
          <w:color w:val="000000"/>
          <w:kern w:val="0"/>
          <w:szCs w:val="21"/>
        </w:rPr>
        <w:t>证券交易的委托、境内投资股票的股东权利行使的规定。</w:t>
      </w:r>
    </w:p>
    <w:p w:rsidR="00137466" w:rsidRPr="008C017A" w:rsidRDefault="00137466" w:rsidP="001374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QFII</w:t>
      </w:r>
      <w:r w:rsidRPr="00B35F32">
        <w:rPr>
          <w:rFonts w:hint="eastAsia"/>
          <w:i/>
          <w:u w:val="single"/>
        </w:rPr>
        <w:t>管理办法的通知》</w:t>
      </w:r>
      <w:r w:rsidRPr="00B35F32">
        <w:rPr>
          <w:rFonts w:hint="eastAsia"/>
          <w:i/>
          <w:szCs w:val="21"/>
          <w:u w:val="single"/>
        </w:rPr>
        <w:t>十二</w:t>
      </w:r>
      <w:r w:rsidRPr="00B35F32">
        <w:rPr>
          <w:rFonts w:hint="eastAsia"/>
          <w:szCs w:val="21"/>
          <w:u w:val="single"/>
        </w:rPr>
        <w:t>、</w:t>
      </w:r>
      <w:r w:rsidRPr="008C017A">
        <w:rPr>
          <w:rFonts w:hint="eastAsia"/>
          <w:szCs w:val="21"/>
        </w:rPr>
        <w:t>合格投资者可以自行或委托托管人、境内证券公司、上市公司董事会秘书、上市公司独立董事或其名下的境外投资者等行使股东权利。</w:t>
      </w:r>
    </w:p>
    <w:p w:rsidR="00137466" w:rsidRPr="008C017A" w:rsidRDefault="00137466" w:rsidP="001374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QFII</w:t>
      </w:r>
      <w:r w:rsidRPr="00B35F32">
        <w:rPr>
          <w:rFonts w:hint="eastAsia"/>
          <w:i/>
          <w:u w:val="single"/>
        </w:rPr>
        <w:t>管理办法的通知》</w:t>
      </w:r>
      <w:r w:rsidRPr="00B35F32">
        <w:rPr>
          <w:rFonts w:hint="eastAsia"/>
          <w:i/>
          <w:szCs w:val="21"/>
          <w:u w:val="single"/>
        </w:rPr>
        <w:t>十三</w:t>
      </w:r>
      <w:r w:rsidRPr="008C017A">
        <w:rPr>
          <w:rFonts w:hint="eastAsia"/>
          <w:szCs w:val="21"/>
        </w:rPr>
        <w:t>、合格投资者行使股东权利时，应向上市公司出示下列证明文件：</w:t>
      </w:r>
    </w:p>
    <w:p w:rsidR="00137466" w:rsidRPr="008C017A" w:rsidRDefault="00137466" w:rsidP="001374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（一）合格投资者证券投资业务许可证原件或者复印件；</w:t>
      </w:r>
    </w:p>
    <w:p w:rsidR="00137466" w:rsidRPr="008C017A" w:rsidRDefault="00137466" w:rsidP="001374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（二）证券账户卡原件或复印件；</w:t>
      </w:r>
    </w:p>
    <w:p w:rsidR="00137466" w:rsidRPr="008C017A" w:rsidRDefault="00137466" w:rsidP="001374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（三）具体权利行使人的身份证明；</w:t>
      </w:r>
    </w:p>
    <w:p w:rsidR="00137466" w:rsidRPr="008C017A" w:rsidRDefault="00137466" w:rsidP="0013746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（四）若合格投资者授权他人行使股东权利的，除上述材料外，还应提供授权代表签字的授权委托书（合格投资者授权其名下境外投资者行使股东权利的，应提供相应的经合格投资者授权代表签字的持股说明）。</w:t>
      </w:r>
    </w:p>
    <w:p w:rsidR="00342AFE" w:rsidRPr="008C017A" w:rsidRDefault="00137466" w:rsidP="00137466">
      <w:pPr>
        <w:pStyle w:val="a3"/>
        <w:numPr>
          <w:ilvl w:val="0"/>
          <w:numId w:val="1"/>
        </w:numPr>
        <w:rPr>
          <w:rFonts w:cs="宋体"/>
          <w:color w:val="000000"/>
          <w:szCs w:val="21"/>
        </w:rPr>
      </w:pPr>
      <w:r w:rsidRPr="00B35F32">
        <w:rPr>
          <w:rFonts w:ascii="Calibri" w:hint="eastAsia"/>
          <w:i/>
          <w:kern w:val="2"/>
          <w:sz w:val="21"/>
          <w:szCs w:val="22"/>
          <w:u w:val="single"/>
        </w:rPr>
        <w:lastRenderedPageBreak/>
        <w:t>《</w:t>
      </w:r>
      <w:r w:rsidRPr="00B35F32">
        <w:rPr>
          <w:rFonts w:ascii="Calibri" w:hint="eastAsia"/>
          <w:i/>
          <w:kern w:val="2"/>
          <w:sz w:val="21"/>
          <w:szCs w:val="22"/>
          <w:u w:val="single"/>
        </w:rPr>
        <w:t>QFII</w:t>
      </w:r>
      <w:r w:rsidRPr="00B35F32">
        <w:rPr>
          <w:rFonts w:ascii="Calibri" w:hint="eastAsia"/>
          <w:i/>
          <w:kern w:val="2"/>
          <w:sz w:val="21"/>
          <w:szCs w:val="22"/>
          <w:u w:val="single"/>
        </w:rPr>
        <w:t>管理办法的通知》</w:t>
      </w:r>
      <w:r w:rsidRPr="00B35F32">
        <w:rPr>
          <w:rFonts w:hint="eastAsia"/>
          <w:i/>
          <w:sz w:val="21"/>
          <w:szCs w:val="21"/>
          <w:u w:val="single"/>
        </w:rPr>
        <w:t>十四</w:t>
      </w:r>
      <w:r w:rsidRPr="00B35F32">
        <w:rPr>
          <w:rFonts w:hint="eastAsia"/>
          <w:sz w:val="21"/>
          <w:szCs w:val="21"/>
          <w:u w:val="single"/>
        </w:rPr>
        <w:t>、</w:t>
      </w:r>
      <w:r w:rsidRPr="008C017A">
        <w:rPr>
          <w:rFonts w:hint="eastAsia"/>
          <w:sz w:val="21"/>
          <w:szCs w:val="21"/>
        </w:rPr>
        <w:t>合格投资者作为名义持有人，可以根据其名下境外投资者的持股进行部分或分拆投票。</w:t>
      </w:r>
    </w:p>
    <w:p w:rsidR="00137466" w:rsidRPr="008C017A" w:rsidRDefault="00137466"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QFII</w:t>
      </w:r>
      <w:r w:rsidRPr="00B35F32">
        <w:rPr>
          <w:rFonts w:hint="eastAsia"/>
          <w:i/>
          <w:u w:val="single"/>
        </w:rPr>
        <w:t>管理办法的通知》</w:t>
      </w:r>
      <w:r w:rsidRPr="00B35F32">
        <w:rPr>
          <w:rFonts w:hint="eastAsia"/>
          <w:i/>
          <w:szCs w:val="21"/>
          <w:u w:val="single"/>
        </w:rPr>
        <w:t>十五</w:t>
      </w:r>
      <w:r w:rsidRPr="00B35F32">
        <w:rPr>
          <w:rFonts w:hint="eastAsia"/>
          <w:szCs w:val="21"/>
          <w:u w:val="single"/>
        </w:rPr>
        <w:t>、</w:t>
      </w:r>
      <w:r w:rsidRPr="008C017A">
        <w:rPr>
          <w:rFonts w:hint="eastAsia"/>
          <w:szCs w:val="21"/>
        </w:rPr>
        <w:t>每个合格投资者可分别在上海、深圳证券交易所委托</w:t>
      </w:r>
      <w:r w:rsidRPr="008C017A">
        <w:rPr>
          <w:szCs w:val="21"/>
        </w:rPr>
        <w:t>3</w:t>
      </w:r>
      <w:r w:rsidRPr="008C017A">
        <w:rPr>
          <w:rFonts w:hint="eastAsia"/>
          <w:szCs w:val="21"/>
        </w:rPr>
        <w:t>家境内证券公司进行证券交易。</w:t>
      </w:r>
    </w:p>
    <w:p w:rsidR="00137466" w:rsidRPr="008C017A" w:rsidRDefault="00137466"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612E2" w:rsidRPr="00070680" w:rsidRDefault="00E865C4" w:rsidP="001612E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4、</w:t>
      </w:r>
      <w:r w:rsidR="0004542B" w:rsidRPr="00070680">
        <w:rPr>
          <w:rFonts w:ascii="宋体" w:cs="宋体" w:hint="eastAsia"/>
          <w:b/>
          <w:color w:val="000000"/>
          <w:kern w:val="0"/>
          <w:szCs w:val="21"/>
        </w:rPr>
        <w:t>了解</w:t>
      </w:r>
      <w:r w:rsidR="0004542B" w:rsidRPr="00070680">
        <w:rPr>
          <w:rFonts w:ascii="宋体" w:cs="宋体"/>
          <w:b/>
          <w:color w:val="000000"/>
          <w:kern w:val="0"/>
          <w:szCs w:val="21"/>
        </w:rPr>
        <w:t>QDII</w:t>
      </w:r>
      <w:r w:rsidR="0004542B" w:rsidRPr="00070680">
        <w:rPr>
          <w:rFonts w:ascii="宋体" w:cs="宋体" w:hint="eastAsia"/>
          <w:b/>
          <w:color w:val="000000"/>
          <w:kern w:val="0"/>
          <w:szCs w:val="21"/>
        </w:rPr>
        <w:t>、对境外投资顾问的资格条件；</w:t>
      </w: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w:t>
      </w:r>
      <w:r w:rsidRPr="00B35F32">
        <w:rPr>
          <w:rFonts w:hint="eastAsia"/>
          <w:i/>
          <w:szCs w:val="21"/>
          <w:u w:val="single"/>
        </w:rPr>
        <w:t>第五条</w:t>
      </w:r>
      <w:r w:rsidRPr="008C017A">
        <w:rPr>
          <w:rFonts w:hint="eastAsia"/>
          <w:szCs w:val="21"/>
        </w:rPr>
        <w:t>申请境内机构投资者</w:t>
      </w:r>
      <w:r w:rsidRPr="0066149E">
        <w:rPr>
          <w:rFonts w:hint="eastAsia"/>
          <w:szCs w:val="21"/>
          <w:highlight w:val="yellow"/>
        </w:rPr>
        <w:t>资格</w:t>
      </w:r>
      <w:r w:rsidRPr="008C017A">
        <w:rPr>
          <w:rFonts w:hint="eastAsia"/>
          <w:szCs w:val="21"/>
        </w:rPr>
        <w:t>，应当具备下列条件：</w:t>
      </w:r>
      <w:r w:rsidR="00E52A69">
        <w:rPr>
          <w:rFonts w:hint="eastAsia"/>
          <w:szCs w:val="21"/>
        </w:rPr>
        <w:t>(</w:t>
      </w:r>
      <w:r w:rsidR="00E52A69">
        <w:rPr>
          <w:rFonts w:hint="eastAsia"/>
          <w:szCs w:val="21"/>
        </w:rPr>
        <w:t>合格境内</w:t>
      </w:r>
      <w:r w:rsidR="00E52A69">
        <w:rPr>
          <w:rFonts w:hint="eastAsia"/>
          <w:szCs w:val="21"/>
        </w:rPr>
        <w:t>+</w:t>
      </w:r>
      <w:r w:rsidR="00E52A69">
        <w:rPr>
          <w:rFonts w:hint="eastAsia"/>
          <w:szCs w:val="21"/>
        </w:rPr>
        <w:t>经营外汇</w:t>
      </w:r>
      <w:r w:rsidR="00E52A69">
        <w:rPr>
          <w:rFonts w:hint="eastAsia"/>
          <w:szCs w:val="21"/>
        </w:rPr>
        <w:t>)</w:t>
      </w: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（一）申请人的财务稳健，资信良好，资产管理规模、经营年限等符合中国证监会的规定；</w:t>
      </w: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（二）拥有符合规定的具有境外投资管理相关经验的人员；</w:t>
      </w: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（三）具有健全的治理结构和完善的内控制度，经营行为规范；</w:t>
      </w: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w:t>
      </w:r>
      <w:r w:rsidRPr="0066149E">
        <w:rPr>
          <w:rFonts w:hint="eastAsia"/>
          <w:szCs w:val="21"/>
          <w:highlight w:val="yellow"/>
        </w:rPr>
        <w:t>最近</w:t>
      </w:r>
      <w:r w:rsidRPr="0066149E">
        <w:rPr>
          <w:rFonts w:ascii="Times New Roman" w:hAnsi="Times New Roman"/>
          <w:szCs w:val="21"/>
          <w:highlight w:val="yellow"/>
        </w:rPr>
        <w:t>3</w:t>
      </w:r>
      <w:r w:rsidRPr="0066149E">
        <w:rPr>
          <w:rFonts w:hAnsi="Times New Roman" w:hint="eastAsia"/>
          <w:szCs w:val="21"/>
          <w:highlight w:val="yellow"/>
        </w:rPr>
        <w:t>年</w:t>
      </w:r>
      <w:r w:rsidRPr="008C017A">
        <w:rPr>
          <w:rFonts w:hAnsi="Times New Roman" w:hint="eastAsia"/>
          <w:szCs w:val="21"/>
        </w:rPr>
        <w:t>没有受到监管机构的重大</w:t>
      </w:r>
      <w:r w:rsidRPr="0066149E">
        <w:rPr>
          <w:rFonts w:hAnsi="Times New Roman" w:hint="eastAsia"/>
          <w:szCs w:val="21"/>
          <w:highlight w:val="yellow"/>
        </w:rPr>
        <w:t>处罚</w:t>
      </w:r>
      <w:r w:rsidRPr="008C017A">
        <w:rPr>
          <w:rFonts w:hAnsi="Times New Roman" w:hint="eastAsia"/>
          <w:szCs w:val="21"/>
        </w:rPr>
        <w:t>，没有重大事项正在接受司法部门、监管机构的</w:t>
      </w:r>
      <w:r w:rsidRPr="0066149E">
        <w:rPr>
          <w:rFonts w:hAnsi="Times New Roman" w:hint="eastAsia"/>
          <w:szCs w:val="21"/>
          <w:highlight w:val="yellow"/>
        </w:rPr>
        <w:t>立案调查</w:t>
      </w:r>
      <w:r w:rsidRPr="008C017A">
        <w:rPr>
          <w:rFonts w:hAnsi="Times New Roman" w:hint="eastAsia"/>
          <w:szCs w:val="21"/>
        </w:rPr>
        <w:t>；</w:t>
      </w: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（五）中国证监会根据审慎监管原则规定的其他条件。</w:t>
      </w: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w:t>
      </w:r>
      <w:r w:rsidRPr="00B35F32">
        <w:rPr>
          <w:rFonts w:hAnsi="Times New Roman" w:hint="eastAsia"/>
          <w:i/>
          <w:szCs w:val="21"/>
          <w:u w:val="single"/>
        </w:rPr>
        <w:t>第六条</w:t>
      </w:r>
      <w:r w:rsidRPr="008C017A">
        <w:rPr>
          <w:rFonts w:hAnsi="Times New Roman" w:hint="eastAsia"/>
          <w:szCs w:val="21"/>
        </w:rPr>
        <w:t>第五条第（一）项所指的条件是：</w:t>
      </w: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（一）基金管理公司：</w:t>
      </w:r>
      <w:r w:rsidRPr="0066149E">
        <w:rPr>
          <w:rFonts w:hAnsi="Times New Roman" w:hint="eastAsia"/>
          <w:szCs w:val="21"/>
          <w:highlight w:val="yellow"/>
        </w:rPr>
        <w:t>净资产</w:t>
      </w:r>
      <w:r w:rsidRPr="008C017A">
        <w:rPr>
          <w:rFonts w:hAnsi="Times New Roman" w:hint="eastAsia"/>
          <w:szCs w:val="21"/>
        </w:rPr>
        <w:t>不少于</w:t>
      </w:r>
      <w:r w:rsidRPr="0066149E">
        <w:rPr>
          <w:rFonts w:ascii="Times New Roman" w:hAnsi="Times New Roman"/>
          <w:szCs w:val="21"/>
          <w:highlight w:val="yellow"/>
        </w:rPr>
        <w:t>2</w:t>
      </w:r>
      <w:r w:rsidRPr="0066149E">
        <w:rPr>
          <w:rFonts w:hAnsi="Times New Roman" w:hint="eastAsia"/>
          <w:szCs w:val="21"/>
          <w:highlight w:val="yellow"/>
        </w:rPr>
        <w:t>亿元人民币</w:t>
      </w:r>
      <w:r w:rsidRPr="008C017A">
        <w:rPr>
          <w:rFonts w:hAnsi="Times New Roman" w:hint="eastAsia"/>
          <w:szCs w:val="21"/>
        </w:rPr>
        <w:t>；经营证券投资基金（以下简称基金）</w:t>
      </w:r>
      <w:r w:rsidRPr="0066149E">
        <w:rPr>
          <w:rFonts w:hAnsi="Times New Roman" w:hint="eastAsia"/>
          <w:szCs w:val="21"/>
          <w:highlight w:val="yellow"/>
        </w:rPr>
        <w:t>管理业务达</w:t>
      </w:r>
      <w:r w:rsidRPr="0066149E">
        <w:rPr>
          <w:rFonts w:ascii="Times New Roman" w:hAnsi="Times New Roman"/>
          <w:szCs w:val="21"/>
          <w:highlight w:val="yellow"/>
        </w:rPr>
        <w:t>2</w:t>
      </w:r>
      <w:r w:rsidRPr="0066149E">
        <w:rPr>
          <w:rFonts w:hAnsi="Times New Roman" w:hint="eastAsia"/>
          <w:szCs w:val="21"/>
          <w:highlight w:val="yellow"/>
        </w:rPr>
        <w:t>年以上</w:t>
      </w:r>
      <w:r w:rsidRPr="008C017A">
        <w:rPr>
          <w:rFonts w:hAnsi="Times New Roman" w:hint="eastAsia"/>
          <w:szCs w:val="21"/>
        </w:rPr>
        <w:t>；在最近一个季度末资产</w:t>
      </w:r>
      <w:r w:rsidRPr="0066149E">
        <w:rPr>
          <w:rFonts w:hAnsi="Times New Roman" w:hint="eastAsia"/>
          <w:szCs w:val="21"/>
          <w:highlight w:val="yellow"/>
        </w:rPr>
        <w:t>管理规模</w:t>
      </w:r>
      <w:r w:rsidRPr="008C017A">
        <w:rPr>
          <w:rFonts w:hAnsi="Times New Roman" w:hint="eastAsia"/>
          <w:szCs w:val="21"/>
        </w:rPr>
        <w:t>不少于</w:t>
      </w:r>
      <w:r w:rsidRPr="0066149E">
        <w:rPr>
          <w:rFonts w:ascii="Times New Roman" w:hAnsi="Times New Roman"/>
          <w:szCs w:val="21"/>
          <w:highlight w:val="yellow"/>
        </w:rPr>
        <w:t>200</w:t>
      </w:r>
      <w:r w:rsidRPr="0066149E">
        <w:rPr>
          <w:rFonts w:hAnsi="Times New Roman" w:hint="eastAsia"/>
          <w:szCs w:val="21"/>
          <w:highlight w:val="yellow"/>
        </w:rPr>
        <w:t>亿元人民币</w:t>
      </w:r>
      <w:r w:rsidRPr="008C017A">
        <w:rPr>
          <w:rFonts w:hAnsi="Times New Roman" w:hint="eastAsia"/>
          <w:szCs w:val="21"/>
        </w:rPr>
        <w:t>或等值外汇资产；</w:t>
      </w:r>
    </w:p>
    <w:p w:rsidR="001612E2" w:rsidRPr="008C017A" w:rsidRDefault="001612E2" w:rsidP="001612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（二）证券公司：各项风险控制指标符合规定标准；</w:t>
      </w:r>
      <w:r w:rsidRPr="0066149E">
        <w:rPr>
          <w:szCs w:val="21"/>
          <w:highlight w:val="yellow"/>
        </w:rPr>
        <w:t>净资本</w:t>
      </w:r>
      <w:r w:rsidRPr="008C017A">
        <w:rPr>
          <w:szCs w:val="21"/>
        </w:rPr>
        <w:t>不低于</w:t>
      </w:r>
      <w:r w:rsidRPr="0066149E">
        <w:rPr>
          <w:rFonts w:ascii="Times New Roman" w:hAnsi="Times New Roman"/>
          <w:szCs w:val="21"/>
          <w:highlight w:val="yellow"/>
        </w:rPr>
        <w:t>8</w:t>
      </w:r>
      <w:r w:rsidRPr="0066149E">
        <w:rPr>
          <w:rFonts w:hAnsi="Times New Roman" w:hint="eastAsia"/>
          <w:szCs w:val="21"/>
          <w:highlight w:val="yellow"/>
        </w:rPr>
        <w:t>亿元人民币</w:t>
      </w:r>
      <w:r w:rsidRPr="008C017A">
        <w:rPr>
          <w:rFonts w:hAnsi="Times New Roman" w:hint="eastAsia"/>
          <w:szCs w:val="21"/>
        </w:rPr>
        <w:t>；净资本与净资产比例不低于</w:t>
      </w:r>
      <w:r w:rsidRPr="0066149E">
        <w:rPr>
          <w:rFonts w:ascii="Times New Roman" w:hAnsi="Times New Roman"/>
          <w:szCs w:val="21"/>
          <w:highlight w:val="yellow"/>
        </w:rPr>
        <w:t>70</w:t>
      </w:r>
      <w:r w:rsidRPr="0066149E">
        <w:rPr>
          <w:rFonts w:hAnsi="Times New Roman" w:hint="eastAsia"/>
          <w:szCs w:val="21"/>
          <w:highlight w:val="yellow"/>
        </w:rPr>
        <w:t>％</w:t>
      </w:r>
      <w:r w:rsidRPr="008C017A">
        <w:rPr>
          <w:rFonts w:hAnsi="Times New Roman" w:hint="eastAsia"/>
          <w:szCs w:val="21"/>
        </w:rPr>
        <w:t>；经营集合资产管理计划（以下简称集合计划）</w:t>
      </w:r>
      <w:r w:rsidRPr="0066149E">
        <w:rPr>
          <w:rFonts w:hAnsi="Times New Roman" w:hint="eastAsia"/>
          <w:szCs w:val="21"/>
          <w:highlight w:val="yellow"/>
        </w:rPr>
        <w:t>业务达</w:t>
      </w:r>
      <w:r w:rsidRPr="0066149E">
        <w:rPr>
          <w:rFonts w:ascii="Times New Roman" w:hAnsi="Times New Roman"/>
          <w:szCs w:val="21"/>
          <w:highlight w:val="yellow"/>
        </w:rPr>
        <w:t>1</w:t>
      </w:r>
      <w:r w:rsidRPr="0066149E">
        <w:rPr>
          <w:rFonts w:hAnsi="Times New Roman" w:hint="eastAsia"/>
          <w:szCs w:val="21"/>
          <w:highlight w:val="yellow"/>
        </w:rPr>
        <w:t>年</w:t>
      </w:r>
      <w:r w:rsidRPr="008C017A">
        <w:rPr>
          <w:rFonts w:hAnsi="Times New Roman" w:hint="eastAsia"/>
          <w:szCs w:val="21"/>
        </w:rPr>
        <w:t>以上；在最近一个季度末资产管理规模不少于</w:t>
      </w:r>
      <w:r w:rsidRPr="0066149E">
        <w:rPr>
          <w:rFonts w:ascii="Times New Roman" w:hAnsi="Times New Roman"/>
          <w:szCs w:val="21"/>
          <w:highlight w:val="yellow"/>
        </w:rPr>
        <w:t>20</w:t>
      </w:r>
      <w:r w:rsidRPr="0066149E">
        <w:rPr>
          <w:rFonts w:hAnsi="Times New Roman" w:hint="eastAsia"/>
          <w:szCs w:val="21"/>
          <w:highlight w:val="yellow"/>
        </w:rPr>
        <w:t>亿元人民币</w:t>
      </w:r>
      <w:r w:rsidRPr="008C017A">
        <w:rPr>
          <w:rFonts w:hAnsi="Times New Roman" w:hint="eastAsia"/>
          <w:szCs w:val="21"/>
        </w:rPr>
        <w:t>或等值外汇资产。</w:t>
      </w:r>
    </w:p>
    <w:p w:rsidR="004D03BC" w:rsidRPr="008C017A" w:rsidRDefault="001612E2"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w:t>
      </w:r>
      <w:r w:rsidRPr="00B35F32">
        <w:rPr>
          <w:rFonts w:hAnsi="Times New Roman" w:hint="eastAsia"/>
          <w:i/>
          <w:szCs w:val="21"/>
          <w:u w:val="single"/>
        </w:rPr>
        <w:t>第七条</w:t>
      </w:r>
      <w:r w:rsidRPr="008C017A">
        <w:rPr>
          <w:rFonts w:hAnsi="Times New Roman" w:hint="eastAsia"/>
          <w:szCs w:val="21"/>
        </w:rPr>
        <w:t>第五条第（二）项所指的条件是：具有</w:t>
      </w:r>
      <w:r w:rsidRPr="0066149E">
        <w:rPr>
          <w:rFonts w:ascii="Times New Roman" w:hAnsi="Times New Roman"/>
          <w:szCs w:val="21"/>
          <w:highlight w:val="yellow"/>
        </w:rPr>
        <w:t>5</w:t>
      </w:r>
      <w:r w:rsidRPr="0066149E">
        <w:rPr>
          <w:rFonts w:hAnsi="Times New Roman" w:hint="eastAsia"/>
          <w:szCs w:val="21"/>
          <w:highlight w:val="yellow"/>
        </w:rPr>
        <w:t>年</w:t>
      </w:r>
      <w:r w:rsidRPr="008C017A">
        <w:rPr>
          <w:rFonts w:hAnsi="Times New Roman" w:hint="eastAsia"/>
          <w:szCs w:val="21"/>
        </w:rPr>
        <w:t>以上境外证券市场投资管理经验和相关专业资质的中级以上管理人员不少于</w:t>
      </w:r>
      <w:r w:rsidRPr="0066149E">
        <w:rPr>
          <w:rFonts w:ascii="Times New Roman" w:hAnsi="Times New Roman"/>
          <w:szCs w:val="21"/>
          <w:highlight w:val="yellow"/>
        </w:rPr>
        <w:t>1</w:t>
      </w:r>
      <w:r w:rsidRPr="0066149E">
        <w:rPr>
          <w:rFonts w:hAnsi="Times New Roman" w:hint="eastAsia"/>
          <w:szCs w:val="21"/>
          <w:highlight w:val="yellow"/>
        </w:rPr>
        <w:t>名</w:t>
      </w:r>
      <w:r w:rsidRPr="008C017A">
        <w:rPr>
          <w:rFonts w:hAnsi="Times New Roman" w:hint="eastAsia"/>
          <w:szCs w:val="21"/>
        </w:rPr>
        <w:t>，具有</w:t>
      </w:r>
      <w:r w:rsidRPr="0066149E">
        <w:rPr>
          <w:rFonts w:ascii="Times New Roman" w:hAnsi="Times New Roman"/>
          <w:szCs w:val="21"/>
          <w:highlight w:val="yellow"/>
        </w:rPr>
        <w:t>3</w:t>
      </w:r>
      <w:r w:rsidRPr="0066149E">
        <w:rPr>
          <w:rFonts w:hAnsi="Times New Roman" w:hint="eastAsia"/>
          <w:szCs w:val="21"/>
          <w:highlight w:val="yellow"/>
        </w:rPr>
        <w:t>年</w:t>
      </w:r>
      <w:r w:rsidRPr="008C017A">
        <w:rPr>
          <w:rFonts w:hAnsi="Times New Roman" w:hint="eastAsia"/>
          <w:szCs w:val="21"/>
        </w:rPr>
        <w:t>以上境外证券市场投资管理相关经验的人员不少于</w:t>
      </w:r>
      <w:r w:rsidRPr="0066149E">
        <w:rPr>
          <w:rFonts w:ascii="Times New Roman" w:hAnsi="Times New Roman"/>
          <w:szCs w:val="21"/>
          <w:highlight w:val="yellow"/>
        </w:rPr>
        <w:t>3</w:t>
      </w:r>
      <w:r w:rsidRPr="0066149E">
        <w:rPr>
          <w:rFonts w:hAnsi="Times New Roman" w:hint="eastAsia"/>
          <w:szCs w:val="21"/>
          <w:highlight w:val="yellow"/>
        </w:rPr>
        <w:t>名</w:t>
      </w:r>
      <w:r w:rsidRPr="008C017A">
        <w:rPr>
          <w:rFonts w:hAnsi="Times New Roman" w:hint="eastAsia"/>
          <w:szCs w:val="21"/>
        </w:rPr>
        <w:t>。</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w:t>
      </w:r>
      <w:r w:rsidRPr="00B35F32">
        <w:rPr>
          <w:rFonts w:hint="eastAsia"/>
          <w:i/>
          <w:szCs w:val="21"/>
          <w:u w:val="single"/>
        </w:rPr>
        <w:t>第十四条</w:t>
      </w:r>
      <w:r w:rsidRPr="008C017A">
        <w:rPr>
          <w:rFonts w:hint="eastAsia"/>
          <w:szCs w:val="21"/>
        </w:rPr>
        <w:t>境内机构投资者可以委托符合下列条件的</w:t>
      </w:r>
      <w:r w:rsidRPr="0066149E">
        <w:rPr>
          <w:rFonts w:hint="eastAsia"/>
          <w:szCs w:val="21"/>
          <w:highlight w:val="yellow"/>
        </w:rPr>
        <w:t>投资顾问</w:t>
      </w:r>
      <w:r w:rsidRPr="008C017A">
        <w:rPr>
          <w:rFonts w:hint="eastAsia"/>
          <w:szCs w:val="21"/>
        </w:rPr>
        <w:t>进行境外证券投资：</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（一）在境外设立，经所在国家或地区监管机构批准从事投资管理业务；</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（二）所在国家或地区证券监管机构已与中国证监会签订双边监管合作谅解备忘录，并保持着有效的监管合作关系；</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（三）经营</w:t>
      </w:r>
      <w:r w:rsidRPr="0066149E">
        <w:rPr>
          <w:szCs w:val="21"/>
          <w:highlight w:val="yellow"/>
        </w:rPr>
        <w:t>投资管理业务达</w:t>
      </w:r>
      <w:r w:rsidRPr="0066149E">
        <w:rPr>
          <w:rFonts w:ascii="Times New Roman" w:hAnsi="Times New Roman"/>
          <w:szCs w:val="21"/>
          <w:highlight w:val="yellow"/>
        </w:rPr>
        <w:t>5</w:t>
      </w:r>
      <w:r w:rsidRPr="0066149E">
        <w:rPr>
          <w:rFonts w:hAnsi="Times New Roman" w:hint="eastAsia"/>
          <w:szCs w:val="21"/>
          <w:highlight w:val="yellow"/>
        </w:rPr>
        <w:t>年</w:t>
      </w:r>
      <w:r w:rsidRPr="008C017A">
        <w:rPr>
          <w:rFonts w:hAnsi="Times New Roman" w:hint="eastAsia"/>
          <w:szCs w:val="21"/>
        </w:rPr>
        <w:t>以上，最近一个会计年度管理的</w:t>
      </w:r>
      <w:r w:rsidRPr="0066149E">
        <w:rPr>
          <w:rFonts w:hAnsi="Times New Roman" w:hint="eastAsia"/>
          <w:szCs w:val="21"/>
          <w:highlight w:val="yellow"/>
        </w:rPr>
        <w:t>证券资产</w:t>
      </w:r>
      <w:r w:rsidRPr="008C017A">
        <w:rPr>
          <w:rFonts w:hAnsi="Times New Roman" w:hint="eastAsia"/>
          <w:szCs w:val="21"/>
        </w:rPr>
        <w:t>不少于</w:t>
      </w:r>
      <w:r w:rsidRPr="0066149E">
        <w:rPr>
          <w:rFonts w:ascii="Times New Roman" w:hAnsi="Times New Roman"/>
          <w:szCs w:val="21"/>
          <w:highlight w:val="yellow"/>
        </w:rPr>
        <w:t>100</w:t>
      </w:r>
      <w:r w:rsidRPr="0066149E">
        <w:rPr>
          <w:rFonts w:hAnsi="Times New Roman" w:hint="eastAsia"/>
          <w:szCs w:val="21"/>
          <w:highlight w:val="yellow"/>
        </w:rPr>
        <w:t>亿美元</w:t>
      </w:r>
      <w:r w:rsidRPr="008C017A">
        <w:rPr>
          <w:rFonts w:hAnsi="Times New Roman" w:hint="eastAsia"/>
          <w:szCs w:val="21"/>
        </w:rPr>
        <w:t>或等值货币；</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（四）有健全的治理结构和完善的内控制度，经营行为规范，</w:t>
      </w:r>
      <w:r w:rsidRPr="0066149E">
        <w:rPr>
          <w:rFonts w:hAnsi="Times New Roman" w:hint="eastAsia"/>
          <w:szCs w:val="21"/>
          <w:highlight w:val="yellow"/>
        </w:rPr>
        <w:t>最近</w:t>
      </w:r>
      <w:r w:rsidRPr="0066149E">
        <w:rPr>
          <w:rFonts w:ascii="Times New Roman" w:hAnsi="Times New Roman"/>
          <w:szCs w:val="21"/>
          <w:highlight w:val="yellow"/>
        </w:rPr>
        <w:t>5</w:t>
      </w:r>
      <w:r w:rsidRPr="0066149E">
        <w:rPr>
          <w:rFonts w:hAnsi="Times New Roman" w:hint="eastAsia"/>
          <w:szCs w:val="21"/>
          <w:highlight w:val="yellow"/>
        </w:rPr>
        <w:t>年</w:t>
      </w:r>
      <w:r w:rsidRPr="008C017A">
        <w:rPr>
          <w:rFonts w:hAnsi="Times New Roman" w:hint="eastAsia"/>
          <w:szCs w:val="21"/>
        </w:rPr>
        <w:t>没有受到所在国家或地区监管机构的重大处罚，没有重大事项正在接受司法部门、监管机构的</w:t>
      </w:r>
      <w:r w:rsidRPr="0066149E">
        <w:rPr>
          <w:rFonts w:hAnsi="Times New Roman" w:hint="eastAsia"/>
          <w:szCs w:val="21"/>
          <w:highlight w:val="yellow"/>
        </w:rPr>
        <w:t>立案调查</w:t>
      </w:r>
      <w:r w:rsidRPr="008C017A">
        <w:rPr>
          <w:rFonts w:hAnsi="Times New Roman" w:hint="eastAsia"/>
          <w:szCs w:val="21"/>
        </w:rPr>
        <w:t>。</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境内证券公司在境外设立的分支机构担任投资顾问的，可以不受前款第（三）项规定的限制。</w:t>
      </w:r>
    </w:p>
    <w:p w:rsidR="00026C26" w:rsidRPr="008C017A" w:rsidRDefault="00026C26"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4D03BC" w:rsidRPr="00070680" w:rsidRDefault="00E865C4" w:rsidP="004D03B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5、</w:t>
      </w:r>
      <w:r w:rsidR="0004542B" w:rsidRPr="00070680">
        <w:rPr>
          <w:rFonts w:ascii="宋体" w:cs="宋体" w:hint="eastAsia"/>
          <w:b/>
          <w:color w:val="000000"/>
          <w:kern w:val="0"/>
          <w:szCs w:val="21"/>
        </w:rPr>
        <w:t>了解</w:t>
      </w:r>
      <w:r w:rsidR="0004542B" w:rsidRPr="00070680">
        <w:rPr>
          <w:rFonts w:ascii="宋体" w:cs="宋体"/>
          <w:b/>
          <w:color w:val="000000"/>
          <w:kern w:val="0"/>
          <w:szCs w:val="21"/>
        </w:rPr>
        <w:t>QDII</w:t>
      </w:r>
      <w:r w:rsidR="0004542B" w:rsidRPr="00070680">
        <w:rPr>
          <w:rFonts w:ascii="宋体" w:cs="宋体" w:hint="eastAsia"/>
          <w:b/>
          <w:color w:val="000000"/>
          <w:kern w:val="0"/>
          <w:szCs w:val="21"/>
        </w:rPr>
        <w:t>业务的资产托管和证券交易委托的规定；</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w:t>
      </w:r>
      <w:r w:rsidRPr="00B35F32">
        <w:rPr>
          <w:rFonts w:hint="eastAsia"/>
          <w:i/>
          <w:szCs w:val="21"/>
          <w:u w:val="single"/>
        </w:rPr>
        <w:t>第三条</w:t>
      </w:r>
      <w:r w:rsidRPr="008C017A">
        <w:rPr>
          <w:rFonts w:hint="eastAsia"/>
          <w:szCs w:val="21"/>
        </w:rPr>
        <w:t>境内机构投资者开展境外证券投资业务，应当由境内商业银行负责资产托管业务，可以委托境外证券服务机构代理买卖证券。</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w:t>
      </w:r>
      <w:r w:rsidRPr="00B35F32">
        <w:rPr>
          <w:rFonts w:hint="eastAsia"/>
          <w:i/>
          <w:szCs w:val="21"/>
          <w:u w:val="single"/>
        </w:rPr>
        <w:t>第十八条</w:t>
      </w:r>
      <w:r w:rsidRPr="008C017A">
        <w:rPr>
          <w:rFonts w:hint="eastAsia"/>
          <w:szCs w:val="21"/>
        </w:rPr>
        <w:t>境内机构投资者开展境外证券投资业务时，应当由具有证券投资基金托管资格的银行（以下简称托管人）负责资产托管业务。</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w:t>
      </w:r>
      <w:r w:rsidRPr="00B35F32">
        <w:rPr>
          <w:rFonts w:hint="eastAsia"/>
          <w:i/>
          <w:szCs w:val="21"/>
          <w:u w:val="single"/>
        </w:rPr>
        <w:t>第十九条</w:t>
      </w:r>
      <w:r w:rsidRPr="008C017A">
        <w:rPr>
          <w:rFonts w:hint="eastAsia"/>
          <w:szCs w:val="21"/>
        </w:rPr>
        <w:t>托管人可以委托符合下列条件的境外资产托管人负责境外资产托管业务：</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（一）在中国大陆以外的国家或地区设立，受当地政府、金融或证券监管机构的监管；</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（二）最近一个会计年度</w:t>
      </w:r>
      <w:r w:rsidRPr="0066149E">
        <w:rPr>
          <w:rFonts w:hint="eastAsia"/>
          <w:szCs w:val="21"/>
          <w:highlight w:val="yellow"/>
        </w:rPr>
        <w:t>实收资本</w:t>
      </w:r>
      <w:r w:rsidRPr="008C017A">
        <w:rPr>
          <w:rFonts w:hint="eastAsia"/>
          <w:szCs w:val="21"/>
        </w:rPr>
        <w:t>不少于</w:t>
      </w:r>
      <w:r w:rsidRPr="0066149E">
        <w:rPr>
          <w:rFonts w:ascii="Times New Roman" w:hAnsi="Times New Roman"/>
          <w:szCs w:val="21"/>
          <w:highlight w:val="yellow"/>
        </w:rPr>
        <w:t>10</w:t>
      </w:r>
      <w:r w:rsidRPr="0066149E">
        <w:rPr>
          <w:rFonts w:hAnsi="Times New Roman" w:hint="eastAsia"/>
          <w:szCs w:val="21"/>
          <w:highlight w:val="yellow"/>
        </w:rPr>
        <w:t>亿美元</w:t>
      </w:r>
      <w:r w:rsidRPr="008C017A">
        <w:rPr>
          <w:rFonts w:hAnsi="Times New Roman" w:hint="eastAsia"/>
          <w:szCs w:val="21"/>
        </w:rPr>
        <w:t>或等值货币或</w:t>
      </w:r>
      <w:r w:rsidRPr="0066149E">
        <w:rPr>
          <w:rFonts w:hAnsi="Times New Roman" w:hint="eastAsia"/>
          <w:szCs w:val="21"/>
          <w:highlight w:val="yellow"/>
        </w:rPr>
        <w:t>托管资产</w:t>
      </w:r>
      <w:r w:rsidRPr="008C017A">
        <w:rPr>
          <w:rFonts w:hAnsi="Times New Roman" w:hint="eastAsia"/>
          <w:szCs w:val="21"/>
        </w:rPr>
        <w:t>规模不少于</w:t>
      </w:r>
      <w:r w:rsidRPr="0066149E">
        <w:rPr>
          <w:rFonts w:ascii="Times New Roman" w:hAnsi="Times New Roman"/>
          <w:szCs w:val="21"/>
          <w:highlight w:val="yellow"/>
        </w:rPr>
        <w:t>1000</w:t>
      </w:r>
      <w:r w:rsidRPr="0066149E">
        <w:rPr>
          <w:rFonts w:hAnsi="Times New Roman" w:hint="eastAsia"/>
          <w:szCs w:val="21"/>
          <w:highlight w:val="yellow"/>
        </w:rPr>
        <w:t>亿美元</w:t>
      </w:r>
      <w:r w:rsidRPr="008C017A">
        <w:rPr>
          <w:rFonts w:hAnsi="Times New Roman" w:hint="eastAsia"/>
          <w:szCs w:val="21"/>
        </w:rPr>
        <w:t>或等值货币；</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（三）有足够的熟悉境外托管业务的专职人员；</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（四）具备安全保管资产的条件；</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（五）具备安全、高效的清算、交割能力；</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（六）</w:t>
      </w:r>
      <w:r w:rsidRPr="0066149E">
        <w:rPr>
          <w:szCs w:val="21"/>
          <w:highlight w:val="yellow"/>
        </w:rPr>
        <w:t>最近</w:t>
      </w:r>
      <w:r w:rsidRPr="0066149E">
        <w:rPr>
          <w:rFonts w:ascii="Times New Roman" w:hAnsi="Times New Roman"/>
          <w:szCs w:val="21"/>
          <w:highlight w:val="yellow"/>
        </w:rPr>
        <w:t>3</w:t>
      </w:r>
      <w:r w:rsidRPr="0066149E">
        <w:rPr>
          <w:rFonts w:hAnsi="Times New Roman" w:hint="eastAsia"/>
          <w:szCs w:val="21"/>
          <w:highlight w:val="yellow"/>
        </w:rPr>
        <w:t>年</w:t>
      </w:r>
      <w:r w:rsidRPr="008C017A">
        <w:rPr>
          <w:rFonts w:hAnsi="Times New Roman" w:hint="eastAsia"/>
          <w:szCs w:val="21"/>
        </w:rPr>
        <w:t>没有受到监管机构的重大处罚，没有重大事项正在接受司法部门、监管机构的立案调查。</w:t>
      </w:r>
    </w:p>
    <w:p w:rsidR="004D03BC" w:rsidRPr="008C017A" w:rsidRDefault="004D03BC" w:rsidP="004D03B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w:t>
      </w:r>
      <w:r w:rsidRPr="00B35F32">
        <w:rPr>
          <w:rFonts w:hint="eastAsia"/>
          <w:i/>
          <w:szCs w:val="21"/>
          <w:u w:val="single"/>
        </w:rPr>
        <w:t>第二十一条</w:t>
      </w:r>
      <w:r w:rsidRPr="008C017A">
        <w:rPr>
          <w:rFonts w:hint="eastAsia"/>
          <w:szCs w:val="21"/>
        </w:rPr>
        <w:t>对基金、集合计划的境外财产，托管人可授权境外托管人代为履行其承担的受托人职责。境外托管人在履行职责过程中，因本身过错、疏忽等原因而导致基金、集合计划财产受损的，托管人应当承担相应责任。</w:t>
      </w:r>
    </w:p>
    <w:p w:rsidR="004D03BC" w:rsidRPr="008C017A" w:rsidRDefault="004D03B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w:t>
      </w:r>
      <w:r w:rsidRPr="00B35F32">
        <w:rPr>
          <w:rFonts w:hint="eastAsia"/>
          <w:i/>
          <w:szCs w:val="21"/>
          <w:u w:val="single"/>
        </w:rPr>
        <w:t>第二十三条</w:t>
      </w:r>
      <w:r w:rsidRPr="008C017A">
        <w:rPr>
          <w:rFonts w:hint="eastAsia"/>
          <w:szCs w:val="21"/>
        </w:rPr>
        <w:t>托管人、境外托管人应当将其自有资产和境内机构投资者管理的财产严格分开。</w:t>
      </w:r>
    </w:p>
    <w:p w:rsidR="004D03BC" w:rsidRPr="008C017A" w:rsidRDefault="004D03BC"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20603" w:rsidRPr="00070680" w:rsidRDefault="00E865C4" w:rsidP="00720603">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6、</w:t>
      </w:r>
      <w:r w:rsidR="0004542B" w:rsidRPr="00070680">
        <w:rPr>
          <w:rFonts w:ascii="宋体" w:cs="宋体" w:hint="eastAsia"/>
          <w:b/>
          <w:color w:val="000000"/>
          <w:kern w:val="0"/>
          <w:szCs w:val="21"/>
        </w:rPr>
        <w:t>了解</w:t>
      </w:r>
      <w:r w:rsidR="0004542B" w:rsidRPr="00070680">
        <w:rPr>
          <w:rFonts w:ascii="宋体" w:cs="宋体"/>
          <w:b/>
          <w:color w:val="000000"/>
          <w:kern w:val="0"/>
          <w:szCs w:val="21"/>
        </w:rPr>
        <w:t>QDII</w:t>
      </w:r>
      <w:r w:rsidR="0004542B" w:rsidRPr="00070680">
        <w:rPr>
          <w:rFonts w:ascii="宋体" w:cs="宋体" w:hint="eastAsia"/>
          <w:b/>
          <w:color w:val="000000"/>
          <w:kern w:val="0"/>
          <w:szCs w:val="21"/>
        </w:rPr>
        <w:t>投资范围和比例限制、投资证券超比例的减仓调整期、参与逆回购交易的注意事项、参与证券借贷交易时的担保物范围等的要求；</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u w:val="single"/>
        </w:rPr>
        <w:t>《</w:t>
      </w:r>
      <w:r w:rsidRPr="00B35F32">
        <w:rPr>
          <w:rFonts w:hint="eastAsia"/>
          <w:i/>
          <w:u w:val="single"/>
        </w:rPr>
        <w:t>QDII</w:t>
      </w:r>
      <w:r w:rsidRPr="00B35F32">
        <w:rPr>
          <w:rFonts w:hint="eastAsia"/>
          <w:i/>
          <w:u w:val="single"/>
        </w:rPr>
        <w:t>管理办法的通知》</w:t>
      </w:r>
      <w:r w:rsidRPr="00B35F32">
        <w:rPr>
          <w:rFonts w:hint="eastAsia"/>
          <w:i/>
          <w:sz w:val="23"/>
          <w:szCs w:val="23"/>
          <w:u w:val="single"/>
        </w:rPr>
        <w:t>五</w:t>
      </w:r>
      <w:r w:rsidRPr="00B35F32">
        <w:rPr>
          <w:rFonts w:hint="eastAsia"/>
          <w:sz w:val="23"/>
          <w:szCs w:val="23"/>
          <w:u w:val="single"/>
        </w:rPr>
        <w:t>、</w:t>
      </w:r>
      <w:r w:rsidRPr="008C017A">
        <w:rPr>
          <w:rFonts w:hint="eastAsia"/>
          <w:sz w:val="23"/>
          <w:szCs w:val="23"/>
        </w:rPr>
        <w:t>投资运作</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（一）除中国证监会另有规定外，基金、集合计划可投资于下列金融产品或工具：</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银行存款、可转让存单、银行承兑汇票、银行票据、商业票据、回购协议、短期政府债券等货币市场工具；</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政府债券、公司债券、可转换债券、住房按揭支持证券、资产支持证券等及经中国证监会认可的国际金融组织（附件</w:t>
      </w:r>
      <w:r w:rsidRPr="008C017A">
        <w:rPr>
          <w:rFonts w:ascii="Times New Roman" w:hAnsi="Times New Roman"/>
          <w:szCs w:val="21"/>
        </w:rPr>
        <w:t>2</w:t>
      </w:r>
      <w:r w:rsidRPr="008C017A">
        <w:rPr>
          <w:rFonts w:hAnsi="Times New Roman" w:hint="eastAsia"/>
          <w:szCs w:val="21"/>
        </w:rPr>
        <w:t>）发行的证券；</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已与中国证监会签署双边监管合作谅解备忘录的国家或地区（附件</w:t>
      </w:r>
      <w:r w:rsidRPr="008C017A">
        <w:rPr>
          <w:rFonts w:ascii="Times New Roman" w:hAnsi="Times New Roman"/>
          <w:szCs w:val="21"/>
        </w:rPr>
        <w:t>3</w:t>
      </w:r>
      <w:r w:rsidRPr="008C017A">
        <w:rPr>
          <w:rFonts w:hAnsi="Times New Roman" w:hint="eastAsia"/>
          <w:szCs w:val="21"/>
        </w:rPr>
        <w:t>）证券市场挂牌交易的普通股、优先股、全球存托凭证和美国存托凭证、房地产信托凭证；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4.</w:t>
      </w:r>
      <w:r w:rsidRPr="008C017A">
        <w:rPr>
          <w:rFonts w:hAnsi="Times New Roman" w:hint="eastAsia"/>
          <w:szCs w:val="21"/>
        </w:rPr>
        <w:t>在已与中国证监会签署双边监管合作谅解备忘录的国家或地区证券监管机构登记注册的公募基金；</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5.</w:t>
      </w:r>
      <w:r w:rsidRPr="008C017A">
        <w:rPr>
          <w:rFonts w:hAnsi="Times New Roman" w:hint="eastAsia"/>
          <w:szCs w:val="21"/>
        </w:rPr>
        <w:t>与固定收益、股权、信用、商品指数、基金等标的物挂钩的结构性投资产品；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6.</w:t>
      </w:r>
      <w:r w:rsidRPr="008C017A">
        <w:rPr>
          <w:rFonts w:hAnsi="Times New Roman" w:hint="eastAsia"/>
          <w:szCs w:val="21"/>
        </w:rPr>
        <w:t>远期合约、互换及经中国证监会认可的境外交易所（附件</w:t>
      </w:r>
      <w:r w:rsidRPr="008C017A">
        <w:rPr>
          <w:rFonts w:ascii="Times New Roman" w:hAnsi="Times New Roman"/>
          <w:szCs w:val="21"/>
        </w:rPr>
        <w:t>4</w:t>
      </w:r>
      <w:r w:rsidRPr="008C017A">
        <w:rPr>
          <w:rFonts w:hAnsi="Times New Roman" w:hint="eastAsia"/>
          <w:szCs w:val="21"/>
        </w:rPr>
        <w:t>）上市交易的权证、期权、期货等金融衍生产品。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前款第</w:t>
      </w:r>
      <w:r w:rsidRPr="008C017A">
        <w:rPr>
          <w:rFonts w:ascii="Times New Roman" w:hAnsi="Times New Roman"/>
          <w:szCs w:val="21"/>
        </w:rPr>
        <w:t>1</w:t>
      </w:r>
      <w:r w:rsidRPr="008C017A">
        <w:rPr>
          <w:rFonts w:hAnsi="Times New Roman" w:hint="eastAsia"/>
          <w:szCs w:val="21"/>
        </w:rPr>
        <w:t>项所称银行应当是中资商业银行在境外设立的分行或在最近一个会计年度达到中国证监会认可的信用评级机构评级（附件</w:t>
      </w:r>
      <w:r w:rsidRPr="008C017A">
        <w:rPr>
          <w:rFonts w:ascii="Times New Roman" w:hAnsi="Times New Roman"/>
          <w:szCs w:val="21"/>
        </w:rPr>
        <w:t>5</w:t>
      </w:r>
      <w:r w:rsidRPr="008C017A">
        <w:rPr>
          <w:rFonts w:hAnsi="Times New Roman" w:hint="eastAsia"/>
          <w:szCs w:val="21"/>
        </w:rPr>
        <w:t>）的境外银行。</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55A50">
        <w:rPr>
          <w:rFonts w:hAnsi="Times New Roman" w:hint="eastAsia"/>
          <w:szCs w:val="21"/>
          <w:highlight w:val="green"/>
        </w:rPr>
        <w:t>（二）除中国证监会另有规定外，基金、集合计划不得有下列行为</w:t>
      </w:r>
      <w:r w:rsidRPr="008C017A">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购买</w:t>
      </w:r>
      <w:r w:rsidRPr="0066149E">
        <w:rPr>
          <w:rFonts w:hAnsi="Times New Roman" w:hint="eastAsia"/>
          <w:szCs w:val="21"/>
          <w:highlight w:val="yellow"/>
        </w:rPr>
        <w:t>不动产</w:t>
      </w:r>
      <w:r w:rsidRPr="008C017A">
        <w:rPr>
          <w:rFonts w:hAnsi="Times New Roman" w:hint="eastAsia"/>
          <w:szCs w:val="21"/>
        </w:rPr>
        <w:t>。</w:t>
      </w:r>
      <w:r w:rsidR="0066149E">
        <w:rPr>
          <w:rFonts w:hAnsi="Times New Roman" w:hint="eastAsia"/>
          <w:szCs w:val="21"/>
        </w:rPr>
        <w:t>(real estate properties)</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购买房地产抵押</w:t>
      </w:r>
      <w:r w:rsidRPr="0066149E">
        <w:rPr>
          <w:rFonts w:hAnsi="Times New Roman" w:hint="eastAsia"/>
          <w:szCs w:val="21"/>
          <w:highlight w:val="yellow"/>
        </w:rPr>
        <w:t>按揭</w:t>
      </w:r>
      <w:r w:rsidRPr="008C017A">
        <w:rPr>
          <w:rFonts w:hAnsi="Times New Roman" w:hint="eastAsia"/>
          <w:szCs w:val="21"/>
        </w:rPr>
        <w:t>。</w:t>
      </w:r>
      <w:r w:rsidR="0066149E">
        <w:rPr>
          <w:rFonts w:hAnsi="Times New Roman" w:hint="eastAsia"/>
          <w:szCs w:val="21"/>
        </w:rPr>
        <w:t>(mortgage)</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购买</w:t>
      </w:r>
      <w:r w:rsidRPr="0066149E">
        <w:rPr>
          <w:rFonts w:hAnsi="Times New Roman" w:hint="eastAsia"/>
          <w:szCs w:val="21"/>
          <w:highlight w:val="yellow"/>
        </w:rPr>
        <w:t>贵重金属</w:t>
      </w:r>
      <w:r w:rsidRPr="008C017A">
        <w:rPr>
          <w:rFonts w:hAnsi="Times New Roman" w:hint="eastAsia"/>
          <w:szCs w:val="21"/>
        </w:rPr>
        <w:t>或代表贵重金属的凭证。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4.</w:t>
      </w:r>
      <w:r w:rsidRPr="008C017A">
        <w:rPr>
          <w:rFonts w:hAnsi="Times New Roman" w:hint="eastAsia"/>
          <w:szCs w:val="21"/>
        </w:rPr>
        <w:t>购买</w:t>
      </w:r>
      <w:r w:rsidRPr="0066149E">
        <w:rPr>
          <w:rFonts w:hAnsi="Times New Roman" w:hint="eastAsia"/>
          <w:szCs w:val="21"/>
          <w:highlight w:val="yellow"/>
        </w:rPr>
        <w:t>实物</w:t>
      </w:r>
      <w:r w:rsidRPr="008C017A">
        <w:rPr>
          <w:rFonts w:hAnsi="Times New Roman" w:hint="eastAsia"/>
          <w:szCs w:val="21"/>
        </w:rPr>
        <w:t>商品。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5.</w:t>
      </w:r>
      <w:r w:rsidRPr="008C017A">
        <w:rPr>
          <w:rFonts w:hAnsi="Times New Roman" w:hint="eastAsia"/>
          <w:szCs w:val="21"/>
        </w:rPr>
        <w:t>除应付赎回、交易清算等</w:t>
      </w:r>
      <w:r w:rsidRPr="0066149E">
        <w:rPr>
          <w:rFonts w:hAnsi="Times New Roman" w:hint="eastAsia"/>
          <w:szCs w:val="21"/>
          <w:highlight w:val="yellow"/>
        </w:rPr>
        <w:t>临时</w:t>
      </w:r>
      <w:r w:rsidRPr="008C017A">
        <w:rPr>
          <w:rFonts w:hAnsi="Times New Roman" w:hint="eastAsia"/>
          <w:szCs w:val="21"/>
        </w:rPr>
        <w:t>用途以外，</w:t>
      </w:r>
      <w:r w:rsidRPr="0066149E">
        <w:rPr>
          <w:rFonts w:hAnsi="Times New Roman" w:hint="eastAsia"/>
          <w:szCs w:val="21"/>
          <w:highlight w:val="yellow"/>
        </w:rPr>
        <w:t>借入现金</w:t>
      </w:r>
      <w:r w:rsidRPr="008C017A">
        <w:rPr>
          <w:rFonts w:hAnsi="Times New Roman" w:hint="eastAsia"/>
          <w:szCs w:val="21"/>
        </w:rPr>
        <w:t>。该临时用途借入现金的比例不得超过基金、集合计划资产净值的</w:t>
      </w:r>
      <w:r w:rsidRPr="0066149E">
        <w:rPr>
          <w:rFonts w:ascii="Times New Roman" w:hAnsi="Times New Roman"/>
          <w:szCs w:val="21"/>
          <w:highlight w:val="yellow"/>
        </w:rPr>
        <w:t>10%</w:t>
      </w:r>
      <w:r w:rsidRPr="008C017A">
        <w:rPr>
          <w:rFonts w:hAnsi="Times New Roman" w:hint="eastAsia"/>
          <w:szCs w:val="21"/>
        </w:rPr>
        <w:t>。</w:t>
      </w:r>
      <w:r w:rsidR="0066149E">
        <w:rPr>
          <w:rFonts w:hAnsi="Times New Roman" w:hint="eastAsia"/>
          <w:szCs w:val="21"/>
        </w:rPr>
        <w:t>(no leverage, borrowing limit)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6.</w:t>
      </w:r>
      <w:r w:rsidRPr="008C017A">
        <w:rPr>
          <w:rFonts w:hAnsi="Times New Roman" w:hint="eastAsia"/>
          <w:szCs w:val="21"/>
        </w:rPr>
        <w:t>利用</w:t>
      </w:r>
      <w:r w:rsidRPr="0066149E">
        <w:rPr>
          <w:rFonts w:hAnsi="Times New Roman" w:hint="eastAsia"/>
          <w:szCs w:val="21"/>
          <w:highlight w:val="yellow"/>
        </w:rPr>
        <w:t>融资</w:t>
      </w:r>
      <w:r w:rsidRPr="008C017A">
        <w:rPr>
          <w:rFonts w:hAnsi="Times New Roman" w:hint="eastAsia"/>
          <w:szCs w:val="21"/>
        </w:rPr>
        <w:t>购买证券，但投资金融衍生品除外。</w:t>
      </w:r>
      <w:r w:rsidR="0066149E">
        <w:rPr>
          <w:rFonts w:hAnsi="Times New Roman" w:hint="eastAsia"/>
          <w:szCs w:val="21"/>
        </w:rPr>
        <w:t>（</w:t>
      </w:r>
      <w:r w:rsidR="0066149E">
        <w:rPr>
          <w:rFonts w:hAnsi="Times New Roman" w:hint="eastAsia"/>
          <w:szCs w:val="21"/>
        </w:rPr>
        <w:t>no leverage, no margin</w:t>
      </w:r>
      <w:r w:rsidR="0066149E">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7.</w:t>
      </w:r>
      <w:r w:rsidRPr="008C017A">
        <w:rPr>
          <w:rFonts w:hAnsi="Times New Roman" w:hint="eastAsia"/>
          <w:szCs w:val="21"/>
        </w:rPr>
        <w:t>参与未持有基础资产的</w:t>
      </w:r>
      <w:r w:rsidRPr="0066149E">
        <w:rPr>
          <w:rFonts w:hAnsi="Times New Roman" w:hint="eastAsia"/>
          <w:szCs w:val="21"/>
          <w:highlight w:val="yellow"/>
        </w:rPr>
        <w:t>卖空</w:t>
      </w:r>
      <w:r w:rsidRPr="008C017A">
        <w:rPr>
          <w:rFonts w:hAnsi="Times New Roman" w:hint="eastAsia"/>
          <w:szCs w:val="21"/>
        </w:rPr>
        <w:t>交易。</w:t>
      </w:r>
      <w:r w:rsidR="0066149E">
        <w:rPr>
          <w:rFonts w:hAnsi="Times New Roman" w:hint="eastAsia"/>
          <w:szCs w:val="21"/>
        </w:rPr>
        <w:t>(no naked shorts)</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8.</w:t>
      </w:r>
      <w:r w:rsidRPr="008C017A">
        <w:rPr>
          <w:rFonts w:hAnsi="Times New Roman" w:hint="eastAsia"/>
          <w:szCs w:val="21"/>
        </w:rPr>
        <w:t>从事证券</w:t>
      </w:r>
      <w:r w:rsidRPr="0066149E">
        <w:rPr>
          <w:rFonts w:hAnsi="Times New Roman" w:hint="eastAsia"/>
          <w:szCs w:val="21"/>
          <w:highlight w:val="yellow"/>
        </w:rPr>
        <w:t>承销</w:t>
      </w:r>
      <w:r w:rsidRPr="008C017A">
        <w:rPr>
          <w:rFonts w:hAnsi="Times New Roman" w:hint="eastAsia"/>
          <w:szCs w:val="21"/>
        </w:rPr>
        <w:t>业务。</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9.</w:t>
      </w:r>
      <w:r w:rsidRPr="008C017A">
        <w:rPr>
          <w:rFonts w:hAnsi="Times New Roman" w:hint="eastAsia"/>
          <w:szCs w:val="21"/>
        </w:rPr>
        <w:t>中国证监会禁止的其他行为。</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（三）境内机构投资者、投资顾问不得有下列行为：</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不公平对待不同客户或不同投资组合。</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除法律法规规定以外，向任何第三方泄露客户资料。</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中国证监会禁止的其他行为。</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（四）投资比例限制</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单只基金、集合计划持有</w:t>
      </w:r>
      <w:r w:rsidRPr="0066149E">
        <w:rPr>
          <w:rFonts w:hAnsi="Times New Roman" w:hint="eastAsia"/>
          <w:szCs w:val="21"/>
          <w:highlight w:val="yellow"/>
        </w:rPr>
        <w:t>同一家银行的存款</w:t>
      </w:r>
      <w:r w:rsidRPr="008C017A">
        <w:rPr>
          <w:rFonts w:hAnsi="Times New Roman" w:hint="eastAsia"/>
          <w:szCs w:val="21"/>
        </w:rPr>
        <w:t>不得超过基金、集合计划净值的</w:t>
      </w:r>
      <w:r w:rsidRPr="0066149E">
        <w:rPr>
          <w:rFonts w:ascii="Times New Roman" w:hAnsi="Times New Roman"/>
          <w:szCs w:val="21"/>
          <w:highlight w:val="yellow"/>
        </w:rPr>
        <w:t>20%</w:t>
      </w:r>
      <w:r w:rsidRPr="008C017A">
        <w:rPr>
          <w:rFonts w:hAnsi="Times New Roman" w:hint="eastAsia"/>
          <w:szCs w:val="21"/>
        </w:rPr>
        <w:t>。在基金、集合计划托管账户的存款可以不受上述限制。</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单只基金、集合计划持有</w:t>
      </w:r>
      <w:r w:rsidRPr="0066149E">
        <w:rPr>
          <w:rFonts w:hAnsi="Times New Roman" w:hint="eastAsia"/>
          <w:szCs w:val="21"/>
          <w:highlight w:val="yellow"/>
        </w:rPr>
        <w:t>同一机构</w:t>
      </w:r>
      <w:r w:rsidRPr="008C017A">
        <w:rPr>
          <w:rFonts w:hAnsi="Times New Roman" w:hint="eastAsia"/>
          <w:szCs w:val="21"/>
        </w:rPr>
        <w:t>（政府、国际金融组织除外）发行的证券市值不得超过基金、集合计划净值的</w:t>
      </w:r>
      <w:r w:rsidRPr="0066149E">
        <w:rPr>
          <w:rFonts w:ascii="Times New Roman" w:hAnsi="Times New Roman"/>
          <w:szCs w:val="21"/>
          <w:highlight w:val="yellow"/>
        </w:rPr>
        <w:t>10%</w:t>
      </w:r>
      <w:r w:rsidRPr="008C017A">
        <w:rPr>
          <w:rFonts w:hAnsi="Times New Roman" w:hint="eastAsia"/>
          <w:szCs w:val="21"/>
        </w:rPr>
        <w:t>。指数基金可以不受上述限制。</w:t>
      </w:r>
      <w:r w:rsidR="0066149E">
        <w:rPr>
          <w:rFonts w:hAnsi="Times New Roman" w:hint="eastAsia"/>
          <w:szCs w:val="21"/>
        </w:rPr>
        <w:t>（分散性原则）</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单只基金、集合计划持有与中国证监会签署</w:t>
      </w:r>
      <w:r w:rsidRPr="0066149E">
        <w:rPr>
          <w:rFonts w:hAnsi="Times New Roman" w:hint="eastAsia"/>
          <w:szCs w:val="21"/>
          <w:highlight w:val="yellow"/>
        </w:rPr>
        <w:t>双边监管合作谅解备忘录国家或地区以外</w:t>
      </w:r>
      <w:r w:rsidRPr="008C017A">
        <w:rPr>
          <w:rFonts w:hAnsi="Times New Roman" w:hint="eastAsia"/>
          <w:szCs w:val="21"/>
        </w:rPr>
        <w:t>的其他国家或地区证券市场挂牌交易的证券资产不得超过基金、集合计划资产净值的</w:t>
      </w:r>
      <w:r w:rsidRPr="0066149E">
        <w:rPr>
          <w:rFonts w:ascii="Times New Roman" w:hAnsi="Times New Roman"/>
          <w:szCs w:val="21"/>
          <w:highlight w:val="yellow"/>
        </w:rPr>
        <w:t>10%</w:t>
      </w:r>
      <w:r w:rsidRPr="008C017A">
        <w:rPr>
          <w:rFonts w:hAnsi="Times New Roman" w:hint="eastAsia"/>
          <w:szCs w:val="21"/>
        </w:rPr>
        <w:t>，其中持有任一国家或地区市场的证券资产不得超过基金、集合计划资产净值的</w:t>
      </w:r>
      <w:r w:rsidRPr="0066149E">
        <w:rPr>
          <w:rFonts w:ascii="Times New Roman" w:hAnsi="Times New Roman"/>
          <w:szCs w:val="21"/>
          <w:highlight w:val="yellow"/>
        </w:rPr>
        <w:t>3%</w:t>
      </w:r>
      <w:r w:rsidRPr="008C017A">
        <w:rPr>
          <w:rFonts w:hAnsi="Times New Roman" w:hint="eastAsia"/>
          <w:szCs w:val="21"/>
        </w:rPr>
        <w:t>。</w:t>
      </w:r>
      <w:r w:rsidR="0066149E">
        <w:rPr>
          <w:rFonts w:hAnsi="Times New Roman" w:hint="eastAsia"/>
          <w:szCs w:val="21"/>
        </w:rPr>
        <w:t>（</w:t>
      </w:r>
      <w:r w:rsidR="0066149E">
        <w:rPr>
          <w:rFonts w:hAnsi="Times New Roman" w:hint="eastAsia"/>
          <w:szCs w:val="21"/>
        </w:rPr>
        <w:t>country restriction</w:t>
      </w:r>
      <w:r w:rsidR="0066149E">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4.</w:t>
      </w:r>
      <w:r w:rsidRPr="008C017A">
        <w:rPr>
          <w:rFonts w:hAnsi="Times New Roman" w:hint="eastAsia"/>
          <w:szCs w:val="21"/>
        </w:rPr>
        <w:t>基金、集合计划不得购买证券用于控制或影响发行该证券的机构或其管理层。同一境内机构投资者管理的全部基金、集合计划不得持有</w:t>
      </w:r>
      <w:r w:rsidRPr="0066149E">
        <w:rPr>
          <w:rFonts w:hAnsi="Times New Roman" w:hint="eastAsia"/>
          <w:szCs w:val="21"/>
          <w:highlight w:val="yellow"/>
        </w:rPr>
        <w:t>同一机构</w:t>
      </w:r>
      <w:r w:rsidRPr="0066149E">
        <w:rPr>
          <w:rFonts w:ascii="Times New Roman" w:hAnsi="Times New Roman"/>
          <w:szCs w:val="21"/>
          <w:highlight w:val="yellow"/>
        </w:rPr>
        <w:t>10%</w:t>
      </w:r>
      <w:r w:rsidRPr="008C017A">
        <w:rPr>
          <w:rFonts w:hAnsi="Times New Roman" w:hint="eastAsia"/>
          <w:szCs w:val="21"/>
        </w:rPr>
        <w:t>以上具有投票权的</w:t>
      </w:r>
      <w:r w:rsidRPr="0066149E">
        <w:rPr>
          <w:rFonts w:hAnsi="Times New Roman" w:hint="eastAsia"/>
          <w:szCs w:val="21"/>
          <w:highlight w:val="yellow"/>
        </w:rPr>
        <w:t>证券发行总量</w:t>
      </w:r>
      <w:r w:rsidRPr="008C017A">
        <w:rPr>
          <w:rFonts w:hAnsi="Times New Roman" w:hint="eastAsia"/>
          <w:szCs w:val="21"/>
        </w:rPr>
        <w:t>。指数基金可以不受上述限制。</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前项投资比例限制应当合并计算同一机构境内外上市的总股本，同时应当一并计算全球存托凭证和美国存托凭证所代表的基础证券，并假设对持有的股本权证行使转换。</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5.</w:t>
      </w:r>
      <w:r w:rsidRPr="008C017A">
        <w:rPr>
          <w:rFonts w:hAnsi="Times New Roman" w:hint="eastAsia"/>
          <w:szCs w:val="21"/>
        </w:rPr>
        <w:t>单只基金、集合计划持有</w:t>
      </w:r>
      <w:r w:rsidRPr="0066149E">
        <w:rPr>
          <w:rFonts w:hAnsi="Times New Roman" w:hint="eastAsia"/>
          <w:szCs w:val="21"/>
          <w:highlight w:val="yellow"/>
        </w:rPr>
        <w:t>非流动性资产</w:t>
      </w:r>
      <w:r w:rsidRPr="008C017A">
        <w:rPr>
          <w:rFonts w:hAnsi="Times New Roman" w:hint="eastAsia"/>
          <w:szCs w:val="21"/>
        </w:rPr>
        <w:t>市值不得超过基金、集合计划净值的</w:t>
      </w:r>
      <w:r w:rsidRPr="0066149E">
        <w:rPr>
          <w:rFonts w:ascii="Times New Roman" w:hAnsi="Times New Roman"/>
          <w:szCs w:val="21"/>
          <w:highlight w:val="yellow"/>
        </w:rPr>
        <w:t>10%</w:t>
      </w:r>
      <w:r w:rsidRPr="008C017A">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前项非流动性资产是指法律或基金合同、集合计划合同规定的流通受限证券以及中国证监会认定的其他资产。</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6.</w:t>
      </w:r>
      <w:r w:rsidRPr="008C017A">
        <w:rPr>
          <w:rFonts w:hAnsi="Times New Roman" w:hint="eastAsia"/>
          <w:szCs w:val="21"/>
        </w:rPr>
        <w:t>单只基金、集合计划持有</w:t>
      </w:r>
      <w:r w:rsidRPr="0066149E">
        <w:rPr>
          <w:rFonts w:hAnsi="Times New Roman" w:hint="eastAsia"/>
          <w:szCs w:val="21"/>
          <w:highlight w:val="yellow"/>
        </w:rPr>
        <w:t>境外基金</w:t>
      </w:r>
      <w:r w:rsidRPr="008C017A">
        <w:rPr>
          <w:rFonts w:hAnsi="Times New Roman" w:hint="eastAsia"/>
          <w:szCs w:val="21"/>
        </w:rPr>
        <w:t>的市值合计不得超过基金、集合计划净值的</w:t>
      </w:r>
      <w:r w:rsidRPr="0066149E">
        <w:rPr>
          <w:rFonts w:ascii="Times New Roman" w:hAnsi="Times New Roman"/>
          <w:szCs w:val="21"/>
          <w:highlight w:val="yellow"/>
        </w:rPr>
        <w:t>10%</w:t>
      </w:r>
      <w:r w:rsidRPr="008C017A">
        <w:rPr>
          <w:rFonts w:hAnsi="Times New Roman" w:hint="eastAsia"/>
          <w:szCs w:val="21"/>
        </w:rPr>
        <w:t>。持有货币市场基金可以不受上述限制。</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7.</w:t>
      </w:r>
      <w:r w:rsidRPr="008C017A">
        <w:rPr>
          <w:rFonts w:hAnsi="Times New Roman" w:hint="eastAsia"/>
          <w:szCs w:val="21"/>
        </w:rPr>
        <w:t>同一境内机构投资者管理的</w:t>
      </w:r>
      <w:r w:rsidRPr="0066149E">
        <w:rPr>
          <w:rFonts w:hAnsi="Times New Roman" w:hint="eastAsia"/>
          <w:szCs w:val="21"/>
          <w:highlight w:val="yellow"/>
        </w:rPr>
        <w:t>全部基金</w:t>
      </w:r>
      <w:r w:rsidRPr="008C017A">
        <w:rPr>
          <w:rFonts w:hAnsi="Times New Roman" w:hint="eastAsia"/>
          <w:szCs w:val="21"/>
        </w:rPr>
        <w:t>、集合计划持有任何</w:t>
      </w:r>
      <w:r w:rsidRPr="0066149E">
        <w:rPr>
          <w:rFonts w:hAnsi="Times New Roman" w:hint="eastAsia"/>
          <w:szCs w:val="21"/>
          <w:highlight w:val="yellow"/>
        </w:rPr>
        <w:t>一只境外基金</w:t>
      </w:r>
      <w:r w:rsidRPr="008C017A">
        <w:rPr>
          <w:rFonts w:hAnsi="Times New Roman" w:hint="eastAsia"/>
          <w:szCs w:val="21"/>
        </w:rPr>
        <w:t>，不得超过该境外基金总份额的</w:t>
      </w:r>
      <w:r w:rsidRPr="0066149E">
        <w:rPr>
          <w:rFonts w:ascii="Times New Roman" w:hAnsi="Times New Roman"/>
          <w:szCs w:val="21"/>
          <w:highlight w:val="yellow"/>
        </w:rPr>
        <w:t>20</w:t>
      </w:r>
      <w:r w:rsidRPr="0066149E">
        <w:rPr>
          <w:rFonts w:hAnsi="Times New Roman" w:hint="eastAsia"/>
          <w:szCs w:val="21"/>
          <w:highlight w:val="yellow"/>
        </w:rPr>
        <w:t>％</w:t>
      </w:r>
      <w:r w:rsidRPr="008C017A">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lastRenderedPageBreak/>
        <w:t>若基金、集合计划</w:t>
      </w:r>
      <w:r w:rsidRPr="0066149E">
        <w:rPr>
          <w:rFonts w:hAnsi="Times New Roman" w:hint="eastAsia"/>
          <w:szCs w:val="21"/>
          <w:highlight w:val="yellow"/>
        </w:rPr>
        <w:t>超过</w:t>
      </w:r>
      <w:r w:rsidRPr="008C017A">
        <w:rPr>
          <w:rFonts w:hAnsi="Times New Roman" w:hint="eastAsia"/>
          <w:szCs w:val="21"/>
        </w:rPr>
        <w:t>上述投资</w:t>
      </w:r>
      <w:r w:rsidRPr="0066149E">
        <w:rPr>
          <w:rFonts w:hAnsi="Times New Roman" w:hint="eastAsia"/>
          <w:szCs w:val="21"/>
          <w:highlight w:val="yellow"/>
        </w:rPr>
        <w:t>比例限制</w:t>
      </w:r>
      <w:r w:rsidRPr="008C017A">
        <w:rPr>
          <w:rFonts w:hAnsi="Times New Roman" w:hint="eastAsia"/>
          <w:szCs w:val="21"/>
        </w:rPr>
        <w:t>，应当在超过比例后</w:t>
      </w:r>
      <w:r w:rsidRPr="0066149E">
        <w:rPr>
          <w:rFonts w:ascii="Times New Roman" w:hAnsi="Times New Roman"/>
          <w:szCs w:val="21"/>
          <w:highlight w:val="yellow"/>
        </w:rPr>
        <w:t>30</w:t>
      </w:r>
      <w:r w:rsidRPr="0066149E">
        <w:rPr>
          <w:rFonts w:hAnsi="Times New Roman" w:hint="eastAsia"/>
          <w:szCs w:val="21"/>
          <w:highlight w:val="yellow"/>
        </w:rPr>
        <w:t>个工作日</w:t>
      </w:r>
      <w:r w:rsidRPr="008C017A">
        <w:rPr>
          <w:rFonts w:hAnsi="Times New Roman" w:hint="eastAsia"/>
          <w:szCs w:val="21"/>
        </w:rPr>
        <w:t>内采用合理的商业措施减仓以符合投资比例限制要求。</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中国证监会根据证券市场发展情况或基金、集合计划具体个案，可以调整上述投资比例。</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（五）基金中基金</w:t>
      </w:r>
      <w:r w:rsidR="000C0470">
        <w:rPr>
          <w:rFonts w:hAnsi="Times New Roman" w:hint="eastAsia"/>
          <w:szCs w:val="21"/>
        </w:rPr>
        <w:t>（</w:t>
      </w:r>
      <w:r w:rsidR="000C0470">
        <w:rPr>
          <w:rFonts w:hAnsi="Times New Roman" w:hint="eastAsia"/>
          <w:szCs w:val="21"/>
        </w:rPr>
        <w:t>FoF</w:t>
      </w:r>
      <w:r w:rsidR="000C0470">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每只境外基金投资比例不超过基金中基金资产净值的</w:t>
      </w:r>
      <w:r w:rsidRPr="000C0470">
        <w:rPr>
          <w:rFonts w:ascii="Times New Roman" w:hAnsi="Times New Roman"/>
          <w:szCs w:val="21"/>
          <w:highlight w:val="yellow"/>
        </w:rPr>
        <w:t>20</w:t>
      </w:r>
      <w:r w:rsidRPr="000C0470">
        <w:rPr>
          <w:rFonts w:hAnsi="Times New Roman" w:hint="eastAsia"/>
          <w:szCs w:val="21"/>
          <w:highlight w:val="yellow"/>
        </w:rPr>
        <w:t>％</w:t>
      </w:r>
      <w:r w:rsidRPr="008C017A">
        <w:rPr>
          <w:rFonts w:hAnsi="Times New Roman" w:hint="eastAsia"/>
          <w:szCs w:val="21"/>
        </w:rPr>
        <w:t>。基金中基金投资境外伞型基金的，该伞型基金应当视为一只基金。</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基金中基金不得投资于以下基金：</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1</w:t>
      </w:r>
      <w:r w:rsidRPr="008C017A">
        <w:rPr>
          <w:rFonts w:hAnsi="Times New Roman" w:hint="eastAsia"/>
          <w:szCs w:val="21"/>
        </w:rPr>
        <w:t>）其他基金中基金；</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2</w:t>
      </w:r>
      <w:r w:rsidRPr="008C017A">
        <w:rPr>
          <w:rFonts w:hAnsi="Times New Roman" w:hint="eastAsia"/>
          <w:szCs w:val="21"/>
        </w:rPr>
        <w:t>）联接基金（</w:t>
      </w:r>
      <w:r w:rsidRPr="008C017A">
        <w:rPr>
          <w:rFonts w:ascii="Times New Roman" w:hAnsi="Times New Roman"/>
          <w:szCs w:val="21"/>
        </w:rPr>
        <w:t>AFeederFund</w:t>
      </w:r>
      <w:r w:rsidRPr="008C017A">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3</w:t>
      </w:r>
      <w:r w:rsidRPr="008C017A">
        <w:rPr>
          <w:rFonts w:hAnsi="Times New Roman" w:hint="eastAsia"/>
          <w:szCs w:val="21"/>
        </w:rPr>
        <w:t>）投资于前述两项基金的伞型基金子基金。</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主要投资于基金的集合计划，参照上述规定执行。</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（六）金融衍生品投资</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基金、集合计划投资衍生品应当</w:t>
      </w:r>
      <w:r w:rsidRPr="000C0470">
        <w:rPr>
          <w:rFonts w:hAnsi="Times New Roman" w:hint="eastAsia"/>
          <w:szCs w:val="21"/>
          <w:highlight w:val="yellow"/>
        </w:rPr>
        <w:t>仅限于</w:t>
      </w:r>
      <w:r w:rsidRPr="008C017A">
        <w:rPr>
          <w:rFonts w:hAnsi="Times New Roman" w:hint="eastAsia"/>
          <w:szCs w:val="21"/>
        </w:rPr>
        <w:t>投资组合</w:t>
      </w:r>
      <w:r w:rsidRPr="000C0470">
        <w:rPr>
          <w:rFonts w:hAnsi="Times New Roman" w:hint="eastAsia"/>
          <w:szCs w:val="21"/>
          <w:highlight w:val="yellow"/>
        </w:rPr>
        <w:t>避险</w:t>
      </w:r>
      <w:r w:rsidRPr="008C017A">
        <w:rPr>
          <w:rFonts w:hAnsi="Times New Roman" w:hint="eastAsia"/>
          <w:szCs w:val="21"/>
        </w:rPr>
        <w:t>或有效管理，</w:t>
      </w:r>
      <w:r w:rsidRPr="000C0470">
        <w:rPr>
          <w:rFonts w:hAnsi="Times New Roman" w:hint="eastAsia"/>
          <w:szCs w:val="21"/>
          <w:highlight w:val="yellow"/>
        </w:rPr>
        <w:t>不得用于投机或放大交易</w:t>
      </w:r>
      <w:r w:rsidRPr="008C017A">
        <w:rPr>
          <w:rFonts w:hAnsi="Times New Roman" w:hint="eastAsia"/>
          <w:szCs w:val="21"/>
        </w:rPr>
        <w:t>，同时应当严格遵守下列规定：</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单只基金、集合计划的金融衍生品全部敞口不得高于该基金、集合计划资产净值的</w:t>
      </w:r>
      <w:r w:rsidRPr="008C017A">
        <w:rPr>
          <w:rFonts w:ascii="Times New Roman" w:hAnsi="Times New Roman"/>
          <w:szCs w:val="21"/>
        </w:rPr>
        <w:t>100</w:t>
      </w:r>
      <w:r w:rsidRPr="008C017A">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单只基金、集合计划投资期货支付的初始保证金、投资期权支付或收取的期权费、投资柜台交易衍生品支付的初始费用的总额不得高于基金、集合计划资产净值的</w:t>
      </w:r>
      <w:r w:rsidRPr="008C017A">
        <w:rPr>
          <w:rFonts w:ascii="Times New Roman" w:hAnsi="Times New Roman"/>
          <w:szCs w:val="21"/>
        </w:rPr>
        <w:t>10</w:t>
      </w:r>
      <w:r w:rsidRPr="008C017A">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基金、集合计划投资于远期合约、互换等柜台交易金融衍生品，应当符合以下要求：</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w:t>
      </w:r>
      <w:r w:rsidRPr="008C017A">
        <w:rPr>
          <w:rFonts w:ascii="Times New Roman" w:hAnsi="Times New Roman"/>
          <w:szCs w:val="21"/>
        </w:rPr>
        <w:t>1</w:t>
      </w:r>
      <w:r w:rsidRPr="008C017A">
        <w:rPr>
          <w:rFonts w:hAnsi="Times New Roman" w:hint="eastAsia"/>
          <w:szCs w:val="21"/>
        </w:rPr>
        <w:t>）所有参与交易的对手方（中资商业银行除外）应当具有不低于中国证监会认可的信用评级机构评级。</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2</w:t>
      </w:r>
      <w:r w:rsidRPr="008C017A">
        <w:rPr>
          <w:rFonts w:hAnsi="Times New Roman" w:hint="eastAsia"/>
          <w:szCs w:val="21"/>
        </w:rPr>
        <w:t>）交易对手方应当至少</w:t>
      </w:r>
      <w:r w:rsidRPr="000C0470">
        <w:rPr>
          <w:rFonts w:hAnsi="Times New Roman" w:hint="eastAsia"/>
          <w:szCs w:val="21"/>
          <w:highlight w:val="yellow"/>
        </w:rPr>
        <w:t>每个工作日对交易进行估值</w:t>
      </w:r>
      <w:r w:rsidRPr="008C017A">
        <w:rPr>
          <w:rFonts w:hAnsi="Times New Roman" w:hint="eastAsia"/>
          <w:szCs w:val="21"/>
        </w:rPr>
        <w:t>，并且基金、集合计划可在任何时候以公允价值终止交易。</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3</w:t>
      </w:r>
      <w:r w:rsidRPr="008C017A">
        <w:rPr>
          <w:rFonts w:hAnsi="Times New Roman" w:hint="eastAsia"/>
          <w:szCs w:val="21"/>
        </w:rPr>
        <w:t>）任一交易对手方的市值计价敞口不得超过基金、集合计划资产净值的</w:t>
      </w:r>
      <w:r w:rsidRPr="008C017A">
        <w:rPr>
          <w:rFonts w:ascii="Times New Roman" w:hAnsi="Times New Roman"/>
          <w:szCs w:val="21"/>
        </w:rPr>
        <w:t>20</w:t>
      </w:r>
      <w:r w:rsidRPr="008C017A">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4.</w:t>
      </w:r>
      <w:r w:rsidRPr="008C017A">
        <w:rPr>
          <w:rFonts w:hAnsi="Times New Roman" w:hint="eastAsia"/>
          <w:szCs w:val="21"/>
        </w:rPr>
        <w:t>基金、集合计划拟投资衍生品，境内机构投资者在产品募集申请中应当向中国证监会提交基金、集合计划投资衍生品的风险管理流程、拟采用的组合避险、有效管理策略。</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5.</w:t>
      </w:r>
      <w:r w:rsidRPr="008C017A">
        <w:rPr>
          <w:rFonts w:hAnsi="Times New Roman" w:hint="eastAsia"/>
          <w:szCs w:val="21"/>
        </w:rPr>
        <w:t>境内机构投资者应当在每只基金、集合计划会计</w:t>
      </w:r>
      <w:r w:rsidRPr="000C0470">
        <w:rPr>
          <w:rFonts w:hAnsi="Times New Roman" w:hint="eastAsia"/>
          <w:szCs w:val="21"/>
          <w:highlight w:val="yellow"/>
        </w:rPr>
        <w:t>年度</w:t>
      </w:r>
      <w:r w:rsidRPr="008C017A">
        <w:rPr>
          <w:rFonts w:hAnsi="Times New Roman" w:hint="eastAsia"/>
          <w:szCs w:val="21"/>
        </w:rPr>
        <w:t>结束后</w:t>
      </w:r>
      <w:r w:rsidRPr="000C0470">
        <w:rPr>
          <w:rFonts w:ascii="Times New Roman" w:hAnsi="Times New Roman"/>
          <w:szCs w:val="21"/>
          <w:highlight w:val="yellow"/>
        </w:rPr>
        <w:t>60</w:t>
      </w:r>
      <w:r w:rsidRPr="000C0470">
        <w:rPr>
          <w:rFonts w:hAnsi="Times New Roman" w:hint="eastAsia"/>
          <w:szCs w:val="21"/>
          <w:highlight w:val="yellow"/>
        </w:rPr>
        <w:t>个工作日</w:t>
      </w:r>
      <w:r w:rsidRPr="008C017A">
        <w:rPr>
          <w:rFonts w:hAnsi="Times New Roman" w:hint="eastAsia"/>
          <w:szCs w:val="21"/>
        </w:rPr>
        <w:t>内向中国证监会提交包括衍生品头寸及风险分析年度报告。</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6.</w:t>
      </w:r>
      <w:r w:rsidRPr="008C017A">
        <w:rPr>
          <w:rFonts w:hAnsi="Times New Roman" w:hint="eastAsia"/>
          <w:szCs w:val="21"/>
        </w:rPr>
        <w:t>基金、集合计划不得直接投资与实物商品相关的衍生品。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（七）境内机构投资者管理的基金、集合计划可以参与证券借贷交易，并且应当遵守下列规定：</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所有参与交易的对手方（中资商业银行除外）应当具有中国证监会认可的信用评级机构评级。</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应当采取市值计价制度进行调整以确保担保物市值不低于已借出证券市值的</w:t>
      </w:r>
      <w:r w:rsidRPr="008C017A">
        <w:rPr>
          <w:rFonts w:ascii="Times New Roman" w:hAnsi="Times New Roman"/>
          <w:szCs w:val="21"/>
        </w:rPr>
        <w:t>102</w:t>
      </w:r>
      <w:r w:rsidRPr="008C017A">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借方应当在交易期内及时向基金、集合计划支付已借出证券产生的所有股息、利息和分红。一旦借方违约，基金、集合计划根据协议和有关法律有权保留和处置担保物以满足索赔需要。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4.</w:t>
      </w:r>
      <w:r w:rsidRPr="008C017A">
        <w:rPr>
          <w:rFonts w:hAnsi="Times New Roman" w:hint="eastAsia"/>
          <w:szCs w:val="21"/>
        </w:rPr>
        <w:t>除中国证监会另有规定外，担保物可以是以下金融工具或品种：</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1</w:t>
      </w:r>
      <w:r w:rsidRPr="008C017A">
        <w:rPr>
          <w:rFonts w:hAnsi="Times New Roman" w:hint="eastAsia"/>
          <w:szCs w:val="21"/>
        </w:rPr>
        <w:t>）现金；</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2</w:t>
      </w:r>
      <w:r w:rsidRPr="008C017A">
        <w:rPr>
          <w:rFonts w:hAnsi="Times New Roman" w:hint="eastAsia"/>
          <w:szCs w:val="21"/>
        </w:rPr>
        <w:t>）存款证明；</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3</w:t>
      </w:r>
      <w:r w:rsidRPr="008C017A">
        <w:rPr>
          <w:rFonts w:hAnsi="Times New Roman" w:hint="eastAsia"/>
          <w:szCs w:val="21"/>
        </w:rPr>
        <w:t>）商业票据；</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4</w:t>
      </w:r>
      <w:r w:rsidRPr="008C017A">
        <w:rPr>
          <w:rFonts w:hAnsi="Times New Roman" w:hint="eastAsia"/>
          <w:szCs w:val="21"/>
        </w:rPr>
        <w:t>）政府债券；</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w:t>
      </w:r>
      <w:r w:rsidRPr="008C017A">
        <w:rPr>
          <w:rFonts w:ascii="Times New Roman" w:hAnsi="Times New Roman"/>
          <w:szCs w:val="21"/>
        </w:rPr>
        <w:t>5</w:t>
      </w:r>
      <w:r w:rsidRPr="008C017A">
        <w:rPr>
          <w:rFonts w:hAnsi="Times New Roman" w:hint="eastAsia"/>
          <w:szCs w:val="21"/>
        </w:rPr>
        <w:t>）中资商业银行或由不低于中国证监会认可的信用评级机构评级的境外金融机构（作为交易对手方或其关联方的除外）出具的不可撤销信用证。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5.</w:t>
      </w:r>
      <w:r w:rsidRPr="008C017A">
        <w:rPr>
          <w:rFonts w:hAnsi="Times New Roman" w:hint="eastAsia"/>
          <w:szCs w:val="21"/>
        </w:rPr>
        <w:t>基金、集合计划有权在任何时候终止证券借贷交易并在正常市场惯例的合理期限内要求归还任一或所有已借出的证券。</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6.</w:t>
      </w:r>
      <w:r w:rsidRPr="008C017A">
        <w:rPr>
          <w:rFonts w:hAnsi="Times New Roman" w:hint="eastAsia"/>
          <w:szCs w:val="21"/>
        </w:rPr>
        <w:t>境内机构投资者应当对基金、集合计划参与证券借贷交易中发生的任何损失负相应责任。</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（八）境内机构投资者管理的基金、集合计划可以根据正常市场惯例参与正回购交易、逆回购交易，并且应当遵守下列规定：</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所有参与正回购交易的对手方（中资商业银行除外）应当具有中国证监会认可的信用评级机构信用评级。</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参与正回购交易，应当采取市值计价制度对卖出收益进行调整以确保现金不低于已售出证券市值的</w:t>
      </w:r>
      <w:r w:rsidRPr="008C017A">
        <w:rPr>
          <w:rFonts w:ascii="Times New Roman" w:hAnsi="Times New Roman"/>
          <w:szCs w:val="21"/>
        </w:rPr>
        <w:t>102</w:t>
      </w:r>
      <w:r w:rsidRPr="008C017A">
        <w:rPr>
          <w:rFonts w:hAnsi="Times New Roman" w:hint="eastAsia"/>
          <w:szCs w:val="21"/>
        </w:rPr>
        <w:t>％。一旦买方违约，基金、集合计划根据协议和有关法律有权保留或处置卖出收益以满足索赔需要。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lastRenderedPageBreak/>
        <w:t>3.</w:t>
      </w:r>
      <w:r w:rsidRPr="008C017A">
        <w:rPr>
          <w:rFonts w:hAnsi="Times New Roman" w:hint="eastAsia"/>
          <w:szCs w:val="21"/>
        </w:rPr>
        <w:t>买方应当在正回购交易期内及时向基金、集合计划支付售出证券产生的所有股息、利息和分红。</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4.</w:t>
      </w:r>
      <w:r w:rsidRPr="008C017A">
        <w:rPr>
          <w:rFonts w:hAnsi="Times New Roman" w:hint="eastAsia"/>
          <w:szCs w:val="21"/>
        </w:rPr>
        <w:t>参与逆回购交易，应当对购入证券采取市值计价制度进行调整以确保已购入证券市值不低于支付现金的</w:t>
      </w:r>
      <w:r w:rsidRPr="008C017A">
        <w:rPr>
          <w:rFonts w:ascii="Times New Roman" w:hAnsi="Times New Roman"/>
          <w:szCs w:val="21"/>
        </w:rPr>
        <w:t>102</w:t>
      </w:r>
      <w:r w:rsidRPr="008C017A">
        <w:rPr>
          <w:rFonts w:hAnsi="Times New Roman" w:hint="eastAsia"/>
          <w:szCs w:val="21"/>
        </w:rPr>
        <w:t>％。一旦卖方违约，基金、集合计划根据协议和有关法律有权保留或处置已购入证券以满足索赔需要。</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5.</w:t>
      </w:r>
      <w:r w:rsidRPr="008C017A">
        <w:rPr>
          <w:rFonts w:hAnsi="Times New Roman" w:hint="eastAsia"/>
          <w:szCs w:val="21"/>
        </w:rPr>
        <w:t>境内机构投资者应当对基金、集合计划参与证券正回购交易、逆回购交易中发生的任何损失负相应责任。</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（九）基金、集合计划参与证券借贷交易、正回购交易，所有已借出而未归还证券总市值或所有已售出而未回购证券总市值均不得超过基金、集合计划总资产的</w:t>
      </w:r>
      <w:r w:rsidRPr="008C017A">
        <w:rPr>
          <w:rFonts w:ascii="Times New Roman" w:hAnsi="Times New Roman"/>
          <w:szCs w:val="21"/>
        </w:rPr>
        <w:t>50</w:t>
      </w:r>
      <w:r w:rsidRPr="008C017A">
        <w:rPr>
          <w:rFonts w:hAnsi="Times New Roman" w:hint="eastAsia"/>
          <w:szCs w:val="21"/>
        </w:rPr>
        <w:t>％。</w:t>
      </w:r>
    </w:p>
    <w:p w:rsidR="00720603" w:rsidRPr="008C017A" w:rsidRDefault="00720603" w:rsidP="0072060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前项比例限制计算，基金、集合计划因参与证券借贷交易、正回购交易而持有的担保物、现金不得计入基金、集合计划总资产。</w:t>
      </w:r>
    </w:p>
    <w:p w:rsidR="00720603" w:rsidRPr="008C017A" w:rsidRDefault="00720603"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9E1734" w:rsidRDefault="00E865C4" w:rsidP="0004542B">
      <w:pPr>
        <w:numPr>
          <w:ilvl w:val="0"/>
          <w:numId w:val="1"/>
        </w:numPr>
        <w:autoSpaceDE w:val="0"/>
        <w:autoSpaceDN w:val="0"/>
        <w:adjustRightInd w:val="0"/>
        <w:spacing w:before="100" w:beforeAutospacing="1" w:after="100" w:afterAutospacing="1"/>
        <w:jc w:val="left"/>
        <w:rPr>
          <w:rFonts w:ascii="宋体" w:cs="宋体"/>
          <w:b/>
          <w:kern w:val="0"/>
          <w:szCs w:val="21"/>
        </w:rPr>
      </w:pPr>
      <w:r w:rsidRPr="009E1734">
        <w:rPr>
          <w:rFonts w:ascii="宋体" w:cs="宋体" w:hint="eastAsia"/>
          <w:b/>
          <w:kern w:val="0"/>
          <w:szCs w:val="21"/>
        </w:rPr>
        <w:t>7、</w:t>
      </w:r>
      <w:r w:rsidR="0004542B" w:rsidRPr="009E1734">
        <w:rPr>
          <w:rFonts w:ascii="宋体" w:cs="宋体" w:hint="eastAsia"/>
          <w:b/>
          <w:kern w:val="0"/>
          <w:szCs w:val="21"/>
        </w:rPr>
        <w:t>了解境外投资顾问的职责。</w:t>
      </w:r>
    </w:p>
    <w:p w:rsidR="009E1734" w:rsidRPr="009E1734" w:rsidRDefault="009E1734" w:rsidP="009E173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9E1734">
        <w:rPr>
          <w:rFonts w:ascii="宋体" w:cs="宋体" w:hint="eastAsia"/>
          <w:color w:val="000000"/>
          <w:kern w:val="0"/>
          <w:szCs w:val="21"/>
        </w:rPr>
        <w:t>第十六条　投资顾问应当严格遵守境内有关法律法规、基金合同和集合资产管理合同的规定，始终将基金、集合计划持有人的利益置于首位，以合理的依据提出投资建议，寻求基金、集合计划的最佳交易执行，公平客观对待所有客户，始终按照基金、集合计划的投资目标、策略、政策、指引和限制实施投资决定，充分披露一切涉及利益冲突的重要事实，尊重客户信息的机密性。</w:t>
      </w:r>
    </w:p>
    <w:p w:rsidR="00720603" w:rsidRDefault="009E1734" w:rsidP="009E173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9E1734">
        <w:rPr>
          <w:rFonts w:ascii="宋体" w:cs="宋体" w:hint="eastAsia"/>
          <w:color w:val="000000"/>
          <w:kern w:val="0"/>
          <w:szCs w:val="21"/>
        </w:rPr>
        <w:t>第十七条　境内机构投资者授权投资顾问负责投资决策的，应当在协议中明确投资顾问由于本身差错、疏忽、未履行职责等原因而导致财产受损时应当承担相应责任。</w:t>
      </w:r>
    </w:p>
    <w:p w:rsidR="009E1734" w:rsidRPr="008C017A" w:rsidRDefault="009E1734" w:rsidP="009E1734">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018FE" w:rsidRPr="00855A50" w:rsidRDefault="00E865C4" w:rsidP="008018FE">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855A50">
        <w:rPr>
          <w:rFonts w:ascii="宋体" w:cs="宋体" w:hint="eastAsia"/>
          <w:b/>
          <w:color w:val="000000"/>
          <w:kern w:val="0"/>
          <w:szCs w:val="21"/>
          <w:highlight w:val="green"/>
        </w:rPr>
        <w:t>8、</w:t>
      </w:r>
      <w:r w:rsidR="0004542B" w:rsidRPr="00855A50">
        <w:rPr>
          <w:rFonts w:ascii="宋体" w:cs="宋体" w:hint="eastAsia"/>
          <w:b/>
          <w:color w:val="000000"/>
          <w:kern w:val="0"/>
          <w:szCs w:val="21"/>
          <w:highlight w:val="green"/>
        </w:rPr>
        <w:t>了解开展特定客户资产管理业务的资格条件</w:t>
      </w:r>
      <w:r w:rsidR="00855A50" w:rsidRPr="00BC3C46">
        <w:rPr>
          <w:rFonts w:ascii="宋体" w:cs="宋体" w:hint="eastAsia"/>
          <w:b/>
          <w:color w:val="000000"/>
          <w:kern w:val="0"/>
          <w:szCs w:val="21"/>
          <w:highlight w:val="cyan"/>
        </w:rPr>
        <w:t>（已经改了，看新的）</w:t>
      </w:r>
      <w:r w:rsidR="0004542B" w:rsidRPr="00BC3C46">
        <w:rPr>
          <w:rFonts w:ascii="宋体" w:cs="宋体" w:hint="eastAsia"/>
          <w:b/>
          <w:color w:val="000000"/>
          <w:kern w:val="0"/>
          <w:szCs w:val="21"/>
          <w:highlight w:val="cyan"/>
        </w:rPr>
        <w:t>；</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办法》第八条</w:t>
      </w:r>
      <w:r w:rsidRPr="008C017A">
        <w:rPr>
          <w:rFonts w:hint="eastAsia"/>
          <w:szCs w:val="21"/>
        </w:rPr>
        <w:t>符合下列条件的基金管理公司经中国证监会批准，可以变更经营范围，开展特定资产管理业务：</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（一）净资产及资产管理规模符合中国证监会的有关规定；（</w:t>
      </w:r>
      <w:r w:rsidRPr="008C017A">
        <w:rPr>
          <w:szCs w:val="21"/>
        </w:rPr>
        <w:t>“</w:t>
      </w:r>
      <w:r w:rsidRPr="008C017A">
        <w:rPr>
          <w:rFonts w:hint="eastAsia"/>
          <w:szCs w:val="21"/>
        </w:rPr>
        <w:t>净资产及资产管理规模符合中国证监会的有关规定</w:t>
      </w:r>
      <w:r w:rsidRPr="008C017A">
        <w:rPr>
          <w:szCs w:val="21"/>
        </w:rPr>
        <w:t>”</w:t>
      </w:r>
      <w:r w:rsidRPr="008C017A">
        <w:rPr>
          <w:rFonts w:hint="eastAsia"/>
          <w:szCs w:val="21"/>
        </w:rPr>
        <w:t>，是指</w:t>
      </w:r>
      <w:r w:rsidRPr="00197819">
        <w:rPr>
          <w:rFonts w:hint="eastAsia"/>
          <w:szCs w:val="21"/>
          <w:highlight w:val="yellow"/>
        </w:rPr>
        <w:t>净资产</w:t>
      </w:r>
      <w:r w:rsidRPr="008C017A">
        <w:rPr>
          <w:rFonts w:hint="eastAsia"/>
          <w:szCs w:val="21"/>
        </w:rPr>
        <w:t>不低于</w:t>
      </w:r>
      <w:r w:rsidRPr="00197819">
        <w:rPr>
          <w:rFonts w:ascii="Times New Roman" w:hAnsi="Times New Roman"/>
          <w:szCs w:val="21"/>
          <w:highlight w:val="yellow"/>
        </w:rPr>
        <w:t>2</w:t>
      </w:r>
      <w:r w:rsidRPr="00197819">
        <w:rPr>
          <w:rFonts w:hAnsi="Times New Roman" w:hint="eastAsia"/>
          <w:szCs w:val="21"/>
          <w:highlight w:val="yellow"/>
        </w:rPr>
        <w:t>亿</w:t>
      </w:r>
      <w:r w:rsidRPr="008C017A">
        <w:rPr>
          <w:rFonts w:hAnsi="Times New Roman" w:hint="eastAsia"/>
          <w:szCs w:val="21"/>
        </w:rPr>
        <w:t>元人民币；在</w:t>
      </w:r>
      <w:r w:rsidRPr="000C0470">
        <w:rPr>
          <w:rFonts w:hAnsi="Times New Roman" w:hint="eastAsia"/>
          <w:szCs w:val="21"/>
          <w:highlight w:val="yellow"/>
        </w:rPr>
        <w:t>最近一个季度末</w:t>
      </w:r>
      <w:r w:rsidRPr="00197819">
        <w:rPr>
          <w:rFonts w:hAnsi="Times New Roman" w:hint="eastAsia"/>
          <w:szCs w:val="21"/>
          <w:highlight w:val="yellow"/>
        </w:rPr>
        <w:t>资产管理</w:t>
      </w:r>
      <w:r w:rsidRPr="000C0470">
        <w:rPr>
          <w:rFonts w:hAnsi="Times New Roman" w:hint="eastAsia"/>
          <w:szCs w:val="21"/>
          <w:highlight w:val="yellow"/>
        </w:rPr>
        <w:t>规模不低于</w:t>
      </w:r>
      <w:r w:rsidRPr="00197819">
        <w:rPr>
          <w:rFonts w:ascii="Times New Roman" w:hAnsi="Times New Roman"/>
          <w:szCs w:val="21"/>
          <w:highlight w:val="yellow"/>
        </w:rPr>
        <w:t>200</w:t>
      </w:r>
      <w:r w:rsidRPr="00197819">
        <w:rPr>
          <w:rFonts w:hAnsi="Times New Roman" w:hint="eastAsia"/>
          <w:szCs w:val="21"/>
          <w:highlight w:val="yellow"/>
        </w:rPr>
        <w:t>亿</w:t>
      </w:r>
      <w:r w:rsidRPr="008C017A">
        <w:rPr>
          <w:rFonts w:hAnsi="Times New Roman" w:hint="eastAsia"/>
          <w:szCs w:val="21"/>
        </w:rPr>
        <w:t>元人民币或等值外汇资产。）</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（二）经营行为规范，管理证券投资基金</w:t>
      </w:r>
      <w:r w:rsidRPr="00197819">
        <w:rPr>
          <w:rFonts w:ascii="Times New Roman" w:hAnsi="Times New Roman"/>
          <w:szCs w:val="21"/>
          <w:highlight w:val="yellow"/>
        </w:rPr>
        <w:t>2</w:t>
      </w:r>
      <w:r w:rsidRPr="00197819">
        <w:rPr>
          <w:rFonts w:hAnsi="Times New Roman" w:hint="eastAsia"/>
          <w:szCs w:val="21"/>
          <w:highlight w:val="yellow"/>
        </w:rPr>
        <w:t>年</w:t>
      </w:r>
      <w:r w:rsidRPr="000C0470">
        <w:rPr>
          <w:rFonts w:hAnsi="Times New Roman" w:hint="eastAsia"/>
          <w:szCs w:val="21"/>
          <w:highlight w:val="yellow"/>
        </w:rPr>
        <w:t>以上且</w:t>
      </w:r>
      <w:r w:rsidRPr="00197819">
        <w:rPr>
          <w:rFonts w:hAnsi="Times New Roman" w:hint="eastAsia"/>
          <w:szCs w:val="21"/>
          <w:highlight w:val="yellow"/>
        </w:rPr>
        <w:t>最近一年</w:t>
      </w:r>
      <w:r w:rsidRPr="000C0470">
        <w:rPr>
          <w:rFonts w:hAnsi="Times New Roman" w:hint="eastAsia"/>
          <w:szCs w:val="21"/>
          <w:highlight w:val="yellow"/>
        </w:rPr>
        <w:t>内</w:t>
      </w:r>
      <w:r w:rsidRPr="008C017A">
        <w:rPr>
          <w:rFonts w:hAnsi="Times New Roman" w:hint="eastAsia"/>
          <w:szCs w:val="21"/>
        </w:rPr>
        <w:t>没有因</w:t>
      </w:r>
      <w:r w:rsidRPr="000C0470">
        <w:rPr>
          <w:rFonts w:hAnsi="Times New Roman" w:hint="eastAsia"/>
          <w:szCs w:val="21"/>
          <w:highlight w:val="yellow"/>
        </w:rPr>
        <w:t>违法违规</w:t>
      </w:r>
      <w:r w:rsidRPr="008C017A">
        <w:rPr>
          <w:rFonts w:hAnsi="Times New Roman" w:hint="eastAsia"/>
          <w:szCs w:val="21"/>
        </w:rPr>
        <w:t>行为受到行政处罚或被监管机构责令整改，没有因违法违规行为正在被监管机构调查；</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（三）已经配备了适当的专业人员从事特定资产管理业务；</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（四）已经就防范</w:t>
      </w:r>
      <w:r w:rsidRPr="000C0470">
        <w:rPr>
          <w:rFonts w:hAnsi="Times New Roman" w:hint="eastAsia"/>
          <w:szCs w:val="21"/>
          <w:highlight w:val="yellow"/>
        </w:rPr>
        <w:t>利益输送</w:t>
      </w:r>
      <w:r w:rsidRPr="008C017A">
        <w:rPr>
          <w:rFonts w:hAnsi="Times New Roman" w:hint="eastAsia"/>
          <w:szCs w:val="21"/>
        </w:rPr>
        <w:t>、违规</w:t>
      </w:r>
      <w:r w:rsidRPr="000C0470">
        <w:rPr>
          <w:rFonts w:hAnsi="Times New Roman" w:hint="eastAsia"/>
          <w:szCs w:val="21"/>
          <w:highlight w:val="yellow"/>
        </w:rPr>
        <w:t>承诺收益</w:t>
      </w:r>
      <w:r w:rsidRPr="008C017A">
        <w:rPr>
          <w:rFonts w:hAnsi="Times New Roman" w:hint="eastAsia"/>
          <w:szCs w:val="21"/>
        </w:rPr>
        <w:t>或者</w:t>
      </w:r>
      <w:r w:rsidRPr="000C0470">
        <w:rPr>
          <w:rFonts w:hAnsi="Times New Roman" w:hint="eastAsia"/>
          <w:szCs w:val="21"/>
          <w:highlight w:val="yellow"/>
        </w:rPr>
        <w:t>承担损失</w:t>
      </w:r>
      <w:r w:rsidRPr="008C017A">
        <w:rPr>
          <w:rFonts w:hAnsi="Times New Roman" w:hint="eastAsia"/>
          <w:szCs w:val="21"/>
        </w:rPr>
        <w:t>、</w:t>
      </w:r>
      <w:r w:rsidRPr="000C0470">
        <w:rPr>
          <w:rFonts w:hAnsi="Times New Roman" w:hint="eastAsia"/>
          <w:szCs w:val="21"/>
          <w:highlight w:val="yellow"/>
        </w:rPr>
        <w:t>不正当竞争</w:t>
      </w:r>
      <w:r w:rsidRPr="008C017A">
        <w:rPr>
          <w:rFonts w:hAnsi="Times New Roman" w:hint="eastAsia"/>
          <w:szCs w:val="21"/>
        </w:rPr>
        <w:t>等行为制定了有效的业务规则和措施；</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（五）已经建立公平交易管理制度，明确了公平交易的原则、内容以及实现公平交易的具体措施；</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（六）已经建立有效的投资监控制度和报告制度，能够及时发现异常交易行为；</w:t>
      </w:r>
    </w:p>
    <w:p w:rsidR="00AD645C"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（七）中国证监会根据审慎监管原则确定的其他条件。</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018FE" w:rsidRPr="00070680" w:rsidRDefault="00E865C4" w:rsidP="008018F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9、</w:t>
      </w:r>
      <w:r w:rsidR="0004542B" w:rsidRPr="00BC3C46">
        <w:rPr>
          <w:rFonts w:ascii="宋体" w:cs="宋体" w:hint="eastAsia"/>
          <w:b/>
          <w:color w:val="000000"/>
          <w:kern w:val="0"/>
          <w:szCs w:val="21"/>
          <w:highlight w:val="cyan"/>
        </w:rPr>
        <w:t>了解针对特定客户资产管理业务建立的专门管理制度；</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办法的通知》三</w:t>
      </w:r>
      <w:r w:rsidRPr="00B35F32">
        <w:rPr>
          <w:rFonts w:hint="eastAsia"/>
          <w:szCs w:val="21"/>
          <w:u w:val="single"/>
        </w:rPr>
        <w:t>、</w:t>
      </w:r>
      <w:r w:rsidRPr="008C017A">
        <w:rPr>
          <w:rFonts w:hint="eastAsia"/>
          <w:szCs w:val="21"/>
        </w:rPr>
        <w:t>拟开展特定客户资产管理业务试点的基金管理公司，应严格按照《基金法》、《试点办法》的有关规定及公司的业务规则规范运作，公平地对待所管理的不同资产，并针对特定客户资产管理业务建立以下专门的管理制度：</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特定客户资产管理业务基本管理制度与业务流程，主要内容包括：业务推广与营销体系，由授权、研究分析、投资决策、交易执行、业绩评估等业务环节构成的投资管理系统，会计核算与估值系统，内部风险控制体系，客户关系管理系统以及相应的技术系统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（二）公平交易制度，主要内容包括：公平交易的原则与内容、实现公平交易的具体措施与交易执行的程序、公平交易实施效果评估以及相应的报告制度等；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w:t>
      </w:r>
      <w:r w:rsidRPr="00855A50">
        <w:rPr>
          <w:rFonts w:hint="eastAsia"/>
          <w:szCs w:val="21"/>
          <w:highlight w:val="green"/>
        </w:rPr>
        <w:t>异常交易监控与报告制度</w:t>
      </w:r>
      <w:r w:rsidR="00855A50" w:rsidRPr="00855A50">
        <w:rPr>
          <w:rFonts w:hint="eastAsia"/>
          <w:color w:val="FF0000"/>
          <w:szCs w:val="21"/>
        </w:rPr>
        <w:t>（多选题</w:t>
      </w:r>
      <w:r w:rsidR="007A43B2">
        <w:rPr>
          <w:rFonts w:hint="eastAsia"/>
          <w:color w:val="FF0000"/>
          <w:szCs w:val="21"/>
        </w:rPr>
        <w:t>，原题</w:t>
      </w:r>
      <w:r w:rsidR="00855A50" w:rsidRPr="00855A50">
        <w:rPr>
          <w:rFonts w:hint="eastAsia"/>
          <w:color w:val="FF0000"/>
          <w:szCs w:val="21"/>
        </w:rPr>
        <w:t>）</w:t>
      </w:r>
      <w:r w:rsidRPr="008C017A">
        <w:rPr>
          <w:rFonts w:hint="eastAsia"/>
          <w:szCs w:val="21"/>
        </w:rPr>
        <w:t>，对</w:t>
      </w:r>
      <w:r w:rsidRPr="000C0470">
        <w:rPr>
          <w:rFonts w:hint="eastAsia"/>
          <w:szCs w:val="21"/>
          <w:highlight w:val="yellow"/>
        </w:rPr>
        <w:t>同一投资组合的同向与反向交易</w:t>
      </w:r>
      <w:r w:rsidRPr="008C017A">
        <w:rPr>
          <w:rFonts w:hint="eastAsia"/>
          <w:szCs w:val="21"/>
        </w:rPr>
        <w:t>、</w:t>
      </w:r>
      <w:r w:rsidRPr="000C0470">
        <w:rPr>
          <w:rFonts w:hint="eastAsia"/>
          <w:szCs w:val="21"/>
          <w:highlight w:val="yellow"/>
        </w:rPr>
        <w:t>不同投资组合的</w:t>
      </w:r>
      <w:r w:rsidRPr="000C0470">
        <w:rPr>
          <w:szCs w:val="21"/>
          <w:highlight w:val="yellow"/>
        </w:rPr>
        <w:t>同向与反向交易</w:t>
      </w:r>
      <w:r w:rsidRPr="008C017A">
        <w:rPr>
          <w:szCs w:val="21"/>
        </w:rPr>
        <w:t>进行监控，主要内容包括：</w:t>
      </w:r>
      <w:r w:rsidRPr="00855A50">
        <w:rPr>
          <w:szCs w:val="21"/>
          <w:highlight w:val="green"/>
        </w:rPr>
        <w:t>异常交易的类型</w:t>
      </w:r>
      <w:r w:rsidRPr="008C017A">
        <w:rPr>
          <w:szCs w:val="21"/>
        </w:rPr>
        <w:t>、</w:t>
      </w:r>
      <w:r w:rsidRPr="00855A50">
        <w:rPr>
          <w:szCs w:val="21"/>
          <w:highlight w:val="green"/>
        </w:rPr>
        <w:t>界定标准</w:t>
      </w:r>
      <w:r w:rsidRPr="008C017A">
        <w:rPr>
          <w:szCs w:val="21"/>
        </w:rPr>
        <w:t>、</w:t>
      </w:r>
      <w:r w:rsidRPr="00855A50">
        <w:rPr>
          <w:szCs w:val="21"/>
          <w:highlight w:val="green"/>
        </w:rPr>
        <w:t>监控方法与识别程序</w:t>
      </w:r>
      <w:r w:rsidRPr="008C017A">
        <w:rPr>
          <w:szCs w:val="21"/>
        </w:rPr>
        <w:t>、</w:t>
      </w:r>
      <w:r w:rsidRPr="00855A50">
        <w:rPr>
          <w:szCs w:val="21"/>
          <w:highlight w:val="green"/>
        </w:rPr>
        <w:t>异常交易分析报告制度</w:t>
      </w:r>
      <w:r w:rsidRPr="008C017A">
        <w:rPr>
          <w:szCs w:val="21"/>
        </w:rPr>
        <w:t>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（四）特定客户资产管理业务专职人员行为规范，主要内容包括：相关业务人员应遵循的基本行为准则、对相关业务人员行为的监督与检查制度以及对违反行为规范业务人员的处罚制度等；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（五）特定客户资产管理业务岗位设置及职责，主要内容包括：相关业务组织机构与工作岗位的设置、相关业务部门职责与岗位职责等；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（六）特定客户资产管理业务投资管理制度，主要内容包括：投资决策流程与授权制度、资产配置方法、投资</w:t>
      </w:r>
      <w:r w:rsidRPr="008C017A">
        <w:rPr>
          <w:szCs w:val="21"/>
        </w:rPr>
        <w:lastRenderedPageBreak/>
        <w:t>对象与交易对手备选库的建立与维护、具体投资对象的选择标准、投资指令与交易执行、管理制度的执行与评价、投资绩效与风险评估以及与各相关业务的执行、运作相适应的技术系统安排等；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七）特定客户资产管理业务内部风险控制制度，主要内容包括：内部风险控制的目标与原则、业务承接与营销、投资管理、交易执行、客户服务等业务环节面临的各类风险、内部风险控制的架构与规则、内部风险控制措施以及对内部风险控制制度的监督与评价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八）特定客户资产管理业务监察稽核制度，对特定客户资产管理各业务环节的执行情况以及相关内部风险控制制度的实施情况进行监督与评价，主要内容包括：监察稽核组织结构与岗位职责、监察稽核的权限、监察稽核的程序以及监察稽核报告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（九）特定客户资产管理业务客户关系管理制度，主要内容包括：客户情况的了解、客户风险承受能力及委托资产来源的判断与识别、资产管理合同的订立、资产管理信息的传递以及客户服务等；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（十）特定客户资产管理业务记录及档案管理制度，主要内容包括：业务记录的内容、档案的保管与使用等；</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（十一）特定客户资产管理业务危机处理制度，主要内容包括：危机处理的原则、危机处理的组织结构与职责以及各种危机处理方案等。</w:t>
      </w:r>
    </w:p>
    <w:p w:rsidR="008018FE" w:rsidRPr="008C017A" w:rsidRDefault="008018FE"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8018FE" w:rsidRPr="00070680" w:rsidRDefault="00E865C4" w:rsidP="008018FE">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10、</w:t>
      </w:r>
      <w:r w:rsidR="0004542B" w:rsidRPr="00070680">
        <w:rPr>
          <w:rFonts w:ascii="宋体" w:cs="宋体" w:hint="eastAsia"/>
          <w:b/>
          <w:color w:val="000000"/>
          <w:kern w:val="0"/>
          <w:szCs w:val="21"/>
        </w:rPr>
        <w:t>了解开展业务应遵循的原则；</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办法》第三条</w:t>
      </w:r>
      <w:r w:rsidRPr="008C017A">
        <w:rPr>
          <w:rFonts w:hint="eastAsia"/>
          <w:szCs w:val="21"/>
        </w:rPr>
        <w:t>从事特定资产管理业务，应当遵循自愿、公平、诚信、规范的原则，维护证券市场的正常秩序，保护各方当事人的合法权益，禁止各种形式的利益输送。</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资产管理人、资产托管人应当恪守职责、履行诚实信用、谨慎勤勉的义务，公平对待所有投资人。</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资产委托人应当确保</w:t>
      </w:r>
      <w:r w:rsidRPr="000C0470">
        <w:rPr>
          <w:rFonts w:hint="eastAsia"/>
          <w:szCs w:val="21"/>
          <w:highlight w:val="yellow"/>
        </w:rPr>
        <w:t>资金来源合法</w:t>
      </w:r>
      <w:r w:rsidRPr="008C017A">
        <w:rPr>
          <w:rFonts w:hint="eastAsia"/>
          <w:szCs w:val="21"/>
        </w:rPr>
        <w:t>，不得损害国家、社会公共利益和他人合法权益。</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办法》第四条</w:t>
      </w:r>
      <w:r w:rsidRPr="008C017A">
        <w:rPr>
          <w:rFonts w:hint="eastAsia"/>
          <w:szCs w:val="21"/>
        </w:rPr>
        <w:t>基金管理公司从事特定资产管理业务，委托财产独立于资产管理人和资产托管人的固有财产，并独立于资产管理人管理的和资产托管人托管的其他财产。资产管理人、资产托管人不得将委托财产归入其固有财产。</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资产管理人、资产托管人因委托财产的管理、运用或者其他情形而取得的财产和收益，归入委托财产。</w:t>
      </w:r>
    </w:p>
    <w:p w:rsidR="008018FE" w:rsidRPr="008C017A" w:rsidRDefault="008018FE" w:rsidP="008018F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资产管理人、资产托管人因依法解散、被依法撤销或者被依法宣告破产等原因进行清算的，委托财产不属于其清算财产。</w:t>
      </w:r>
    </w:p>
    <w:p w:rsidR="008018FE" w:rsidRPr="008C017A" w:rsidRDefault="008018FE"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571D69" w:rsidRPr="007A43B2" w:rsidRDefault="00E865C4" w:rsidP="00571D69">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7A43B2">
        <w:rPr>
          <w:rFonts w:ascii="宋体" w:cs="宋体" w:hint="eastAsia"/>
          <w:b/>
          <w:color w:val="000000"/>
          <w:kern w:val="0"/>
          <w:szCs w:val="21"/>
          <w:highlight w:val="green"/>
        </w:rPr>
        <w:t>11、</w:t>
      </w:r>
      <w:r w:rsidR="0004542B" w:rsidRPr="007A43B2">
        <w:rPr>
          <w:rFonts w:ascii="宋体" w:cs="宋体" w:hint="eastAsia"/>
          <w:b/>
          <w:color w:val="000000"/>
          <w:kern w:val="0"/>
          <w:szCs w:val="21"/>
          <w:highlight w:val="green"/>
        </w:rPr>
        <w:t>熟悉客户委托的初始资产额下限、资产托管、投资范围、参与股票发行申购的金额和数量限制等规定；</w:t>
      </w:r>
    </w:p>
    <w:p w:rsidR="00571D69" w:rsidRPr="00BC5EE1" w:rsidRDefault="00571D69" w:rsidP="00571D6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C3C46">
        <w:rPr>
          <w:rFonts w:hint="eastAsia"/>
          <w:i/>
          <w:szCs w:val="21"/>
          <w:highlight w:val="cyan"/>
          <w:u w:val="single"/>
        </w:rPr>
        <w:t>《</w:t>
      </w:r>
      <w:r w:rsidRPr="00BC3C46">
        <w:rPr>
          <w:rFonts w:ascii="宋体" w:cs="宋体" w:hint="eastAsia"/>
          <w:i/>
          <w:color w:val="000000"/>
          <w:kern w:val="0"/>
          <w:szCs w:val="21"/>
          <w:highlight w:val="cyan"/>
          <w:u w:val="single"/>
        </w:rPr>
        <w:t>特定客户资产管理</w:t>
      </w:r>
      <w:r w:rsidR="00BC5EE1" w:rsidRPr="00BC3C46">
        <w:rPr>
          <w:rFonts w:hint="eastAsia"/>
          <w:i/>
          <w:szCs w:val="21"/>
          <w:highlight w:val="cyan"/>
          <w:u w:val="single"/>
        </w:rPr>
        <w:t>办法》第十一</w:t>
      </w:r>
      <w:r w:rsidRPr="00BC3C46">
        <w:rPr>
          <w:rFonts w:hint="eastAsia"/>
          <w:i/>
          <w:szCs w:val="21"/>
          <w:highlight w:val="cyan"/>
          <w:u w:val="single"/>
        </w:rPr>
        <w:t>条</w:t>
      </w:r>
      <w:r w:rsidRPr="008C017A">
        <w:rPr>
          <w:rFonts w:hint="eastAsia"/>
          <w:szCs w:val="21"/>
        </w:rPr>
        <w:t>为</w:t>
      </w:r>
      <w:r w:rsidRPr="00197819">
        <w:rPr>
          <w:rFonts w:hint="eastAsia"/>
          <w:szCs w:val="21"/>
          <w:highlight w:val="yellow"/>
        </w:rPr>
        <w:t>单一客户</w:t>
      </w:r>
      <w:r w:rsidRPr="008C017A">
        <w:rPr>
          <w:rFonts w:hint="eastAsia"/>
          <w:szCs w:val="21"/>
        </w:rPr>
        <w:t>办理特定资产管理业务的，客户委托的初始资产不得低于</w:t>
      </w:r>
      <w:r w:rsidR="00BC5EE1">
        <w:rPr>
          <w:rFonts w:ascii="Times New Roman" w:hAnsi="Times New Roman" w:hint="eastAsia"/>
          <w:szCs w:val="21"/>
          <w:highlight w:val="yellow"/>
        </w:rPr>
        <w:t>3</w:t>
      </w:r>
      <w:r w:rsidRPr="00197819">
        <w:rPr>
          <w:rFonts w:ascii="Times New Roman" w:hAnsi="Times New Roman"/>
          <w:szCs w:val="21"/>
          <w:highlight w:val="yellow"/>
        </w:rPr>
        <w:t>000</w:t>
      </w:r>
      <w:r w:rsidRPr="00197819">
        <w:rPr>
          <w:rFonts w:hAnsi="Times New Roman" w:hint="eastAsia"/>
          <w:szCs w:val="21"/>
          <w:highlight w:val="yellow"/>
        </w:rPr>
        <w:t>万</w:t>
      </w:r>
      <w:r w:rsidRPr="008C017A">
        <w:rPr>
          <w:rFonts w:hAnsi="Times New Roman" w:hint="eastAsia"/>
          <w:szCs w:val="21"/>
        </w:rPr>
        <w:t>元人民币，中国证监会另有规定的除外。</w:t>
      </w:r>
    </w:p>
    <w:p w:rsidR="00BC5EE1" w:rsidRPr="00BC5EE1" w:rsidRDefault="00BC5EE1" w:rsidP="00BC5EE1">
      <w:pPr>
        <w:widowControl/>
        <w:numPr>
          <w:ilvl w:val="0"/>
          <w:numId w:val="1"/>
        </w:numPr>
        <w:shd w:val="clear" w:color="auto" w:fill="FFFFFF"/>
        <w:spacing w:line="360" w:lineRule="atLeast"/>
        <w:jc w:val="left"/>
        <w:rPr>
          <w:rFonts w:ascii="宋体" w:hAnsi="宋体"/>
          <w:spacing w:val="8"/>
          <w:kern w:val="0"/>
          <w:szCs w:val="21"/>
        </w:rPr>
      </w:pPr>
      <w:r w:rsidRPr="00BC5EE1">
        <w:rPr>
          <w:rFonts w:ascii="宋体" w:hAnsi="宋体" w:cs="宋体" w:hint="eastAsia"/>
          <w:spacing w:val="8"/>
          <w:kern w:val="0"/>
          <w:szCs w:val="21"/>
        </w:rPr>
        <w:t>第十二条为</w:t>
      </w:r>
      <w:r w:rsidRPr="00BC5EE1">
        <w:rPr>
          <w:rFonts w:ascii="宋体" w:hAnsi="宋体" w:cs="宋体" w:hint="eastAsia"/>
          <w:spacing w:val="8"/>
          <w:kern w:val="0"/>
          <w:szCs w:val="21"/>
          <w:highlight w:val="yellow"/>
        </w:rPr>
        <w:t>多个客户</w:t>
      </w:r>
      <w:r w:rsidRPr="00BC5EE1">
        <w:rPr>
          <w:rFonts w:ascii="宋体" w:hAnsi="宋体" w:cs="宋体" w:hint="eastAsia"/>
          <w:spacing w:val="8"/>
          <w:kern w:val="0"/>
          <w:szCs w:val="21"/>
        </w:rPr>
        <w:t>办理特定资产管理业务的，资产管理人应当向符合条件的特定客户销售资产管理计划</w:t>
      </w:r>
      <w:r w:rsidRPr="00BC5EE1">
        <w:rPr>
          <w:rFonts w:ascii="宋体" w:hAnsi="宋体" w:cs="宋体"/>
          <w:spacing w:val="8"/>
          <w:kern w:val="0"/>
          <w:szCs w:val="21"/>
        </w:rPr>
        <w:t>。</w:t>
      </w:r>
    </w:p>
    <w:p w:rsidR="00BC5EE1" w:rsidRPr="00BC5EE1" w:rsidRDefault="00BC5EE1" w:rsidP="00BC5EE1">
      <w:pPr>
        <w:widowControl/>
        <w:numPr>
          <w:ilvl w:val="0"/>
          <w:numId w:val="1"/>
        </w:numPr>
        <w:shd w:val="clear" w:color="auto" w:fill="FFFFFF"/>
        <w:spacing w:line="360" w:lineRule="atLeast"/>
        <w:jc w:val="left"/>
        <w:rPr>
          <w:rFonts w:ascii="宋体" w:hAnsi="宋体"/>
          <w:spacing w:val="8"/>
          <w:kern w:val="0"/>
          <w:szCs w:val="21"/>
        </w:rPr>
      </w:pPr>
      <w:r w:rsidRPr="00BC5EE1">
        <w:rPr>
          <w:rFonts w:ascii="宋体" w:hAnsi="宋体" w:cs="宋体" w:hint="eastAsia"/>
          <w:spacing w:val="8"/>
          <w:kern w:val="0"/>
          <w:szCs w:val="21"/>
        </w:rPr>
        <w:t>前款所称符合条件的特定客户，是指委托投资单个资产管理计划初始金额不低于</w:t>
      </w:r>
      <w:r w:rsidRPr="00BC5EE1">
        <w:rPr>
          <w:rFonts w:ascii="宋体" w:hAnsi="宋体"/>
          <w:spacing w:val="8"/>
          <w:kern w:val="0"/>
          <w:szCs w:val="21"/>
        </w:rPr>
        <w:t>100</w:t>
      </w:r>
      <w:r w:rsidRPr="00BC5EE1">
        <w:rPr>
          <w:rFonts w:ascii="宋体" w:hAnsi="宋体" w:cs="宋体" w:hint="eastAsia"/>
          <w:spacing w:val="8"/>
          <w:kern w:val="0"/>
          <w:szCs w:val="21"/>
        </w:rPr>
        <w:t>万元人民币，且能够识别、判断和承担相应投资风险的自然人、法人、依法成立的组织或中国证监会认可的其他特定客户</w:t>
      </w:r>
      <w:r w:rsidRPr="00BC5EE1">
        <w:rPr>
          <w:rFonts w:ascii="宋体" w:hAnsi="宋体" w:cs="宋体"/>
          <w:spacing w:val="8"/>
          <w:kern w:val="0"/>
          <w:szCs w:val="21"/>
        </w:rPr>
        <w:t>。</w:t>
      </w:r>
    </w:p>
    <w:p w:rsidR="00BC5EE1" w:rsidRPr="00BC5EE1" w:rsidRDefault="00BC5EE1" w:rsidP="00BC5EE1">
      <w:pPr>
        <w:widowControl/>
        <w:numPr>
          <w:ilvl w:val="0"/>
          <w:numId w:val="1"/>
        </w:numPr>
        <w:shd w:val="clear" w:color="auto" w:fill="FFFFFF"/>
        <w:spacing w:line="360" w:lineRule="atLeast"/>
        <w:jc w:val="left"/>
        <w:rPr>
          <w:rFonts w:ascii="宋体" w:hAnsi="宋体"/>
          <w:spacing w:val="8"/>
          <w:kern w:val="0"/>
          <w:szCs w:val="21"/>
        </w:rPr>
      </w:pPr>
      <w:r w:rsidRPr="00BC5EE1">
        <w:rPr>
          <w:rFonts w:ascii="宋体" w:hAnsi="宋体" w:cs="宋体" w:hint="eastAsia"/>
          <w:spacing w:val="8"/>
          <w:kern w:val="0"/>
          <w:szCs w:val="21"/>
        </w:rPr>
        <w:t>第十三条资产管理人为多个客户办理特定资产管理业务的，单个资产管理计划的委托人不得超过</w:t>
      </w:r>
      <w:r w:rsidRPr="00BC5EE1">
        <w:rPr>
          <w:rFonts w:ascii="宋体" w:hAnsi="宋体"/>
          <w:spacing w:val="8"/>
          <w:kern w:val="0"/>
          <w:szCs w:val="21"/>
          <w:highlight w:val="yellow"/>
        </w:rPr>
        <w:t>200</w:t>
      </w:r>
      <w:r w:rsidRPr="00BC5EE1">
        <w:rPr>
          <w:rFonts w:ascii="宋体" w:hAnsi="宋体" w:cs="宋体" w:hint="eastAsia"/>
          <w:spacing w:val="8"/>
          <w:kern w:val="0"/>
          <w:szCs w:val="21"/>
          <w:highlight w:val="yellow"/>
        </w:rPr>
        <w:t>人</w:t>
      </w:r>
      <w:r w:rsidRPr="00BC5EE1">
        <w:rPr>
          <w:rFonts w:ascii="宋体" w:hAnsi="宋体" w:cs="宋体" w:hint="eastAsia"/>
          <w:spacing w:val="8"/>
          <w:kern w:val="0"/>
          <w:szCs w:val="21"/>
        </w:rPr>
        <w:t>，但单笔委托金额在</w:t>
      </w:r>
      <w:r w:rsidRPr="00BC5EE1">
        <w:rPr>
          <w:rFonts w:ascii="宋体" w:hAnsi="宋体"/>
          <w:spacing w:val="8"/>
          <w:kern w:val="0"/>
          <w:szCs w:val="21"/>
        </w:rPr>
        <w:t>300</w:t>
      </w:r>
      <w:r w:rsidRPr="00BC5EE1">
        <w:rPr>
          <w:rFonts w:ascii="宋体" w:hAnsi="宋体" w:cs="宋体" w:hint="eastAsia"/>
          <w:spacing w:val="8"/>
          <w:kern w:val="0"/>
          <w:szCs w:val="21"/>
        </w:rPr>
        <w:t>万元人民币以上的投资者数量不受限制；客户委托的初始资产合计不得低于</w:t>
      </w:r>
      <w:r w:rsidRPr="00BC5EE1">
        <w:rPr>
          <w:rFonts w:ascii="宋体" w:hAnsi="宋体"/>
          <w:spacing w:val="8"/>
          <w:kern w:val="0"/>
          <w:szCs w:val="21"/>
          <w:highlight w:val="yellow"/>
        </w:rPr>
        <w:t>3000</w:t>
      </w:r>
      <w:r w:rsidRPr="00BC5EE1">
        <w:rPr>
          <w:rFonts w:ascii="宋体" w:hAnsi="宋体" w:cs="宋体" w:hint="eastAsia"/>
          <w:spacing w:val="8"/>
          <w:kern w:val="0"/>
          <w:szCs w:val="21"/>
          <w:highlight w:val="yellow"/>
        </w:rPr>
        <w:t>万</w:t>
      </w:r>
      <w:r w:rsidRPr="00BC5EE1">
        <w:rPr>
          <w:rFonts w:ascii="宋体" w:hAnsi="宋体" w:cs="宋体" w:hint="eastAsia"/>
          <w:spacing w:val="8"/>
          <w:kern w:val="0"/>
          <w:szCs w:val="21"/>
        </w:rPr>
        <w:t>元人民币，但不得超过</w:t>
      </w:r>
      <w:r w:rsidRPr="00BC5EE1">
        <w:rPr>
          <w:rFonts w:ascii="宋体" w:hAnsi="宋体"/>
          <w:spacing w:val="8"/>
          <w:kern w:val="0"/>
          <w:szCs w:val="21"/>
        </w:rPr>
        <w:t>50</w:t>
      </w:r>
      <w:r w:rsidRPr="00BC5EE1">
        <w:rPr>
          <w:rFonts w:ascii="宋体" w:hAnsi="宋体" w:cs="宋体" w:hint="eastAsia"/>
          <w:spacing w:val="8"/>
          <w:kern w:val="0"/>
          <w:szCs w:val="21"/>
        </w:rPr>
        <w:t>亿元人民币；中国证监会另有规定的除外</w:t>
      </w:r>
      <w:r w:rsidRPr="00BC5EE1">
        <w:rPr>
          <w:rFonts w:ascii="宋体" w:hAnsi="宋体" w:cs="宋体"/>
          <w:spacing w:val="8"/>
          <w:kern w:val="0"/>
          <w:szCs w:val="21"/>
        </w:rPr>
        <w:t>。</w:t>
      </w:r>
    </w:p>
    <w:p w:rsidR="00BC5EE1" w:rsidRPr="008C017A" w:rsidRDefault="00BC5EE1" w:rsidP="00571D69">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571D69" w:rsidRPr="008C017A" w:rsidRDefault="00571D69" w:rsidP="00571D6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w:t>
      </w:r>
      <w:r w:rsidRPr="008C017A">
        <w:rPr>
          <w:rFonts w:ascii="宋体" w:cs="宋体" w:hint="eastAsia"/>
          <w:color w:val="000000"/>
          <w:kern w:val="0"/>
          <w:szCs w:val="21"/>
        </w:rPr>
        <w:t>特定客户资产管理</w:t>
      </w:r>
      <w:r w:rsidRPr="008C017A">
        <w:rPr>
          <w:rFonts w:hint="eastAsia"/>
          <w:szCs w:val="21"/>
        </w:rPr>
        <w:t>办法》第十条基金管理公司从事特定资产管理业务，应当将委托财产交由具备基金托管资格的商业银行托管。</w:t>
      </w:r>
    </w:p>
    <w:p w:rsidR="00571D69" w:rsidRPr="008C017A" w:rsidRDefault="00571D69" w:rsidP="00571D6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办法》第十四条</w:t>
      </w:r>
      <w:r w:rsidRPr="008C017A">
        <w:rPr>
          <w:rFonts w:hint="eastAsia"/>
          <w:szCs w:val="21"/>
        </w:rPr>
        <w:t>基金管理公司从事特定资产管理业务，委托财产的投资组合应当满足法律法规和中国证监会的有关规定；参与股票发行申购时，单个投资组合所申报的金额不得超过该投资组合的总资产，单个投资组合所申报的股票数量不得超过拟发行股票公司本次发行股票的总量。</w:t>
      </w:r>
    </w:p>
    <w:p w:rsidR="00571D69" w:rsidRPr="008C017A" w:rsidRDefault="00962283" w:rsidP="00571D6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w:t>
      </w:r>
      <w:r w:rsidRPr="008C017A">
        <w:rPr>
          <w:rFonts w:ascii="宋体" w:cs="宋体" w:hint="eastAsia"/>
          <w:color w:val="000000"/>
          <w:kern w:val="0"/>
          <w:szCs w:val="21"/>
        </w:rPr>
        <w:t>特定客户资产管理</w:t>
      </w:r>
      <w:r w:rsidRPr="008C017A">
        <w:rPr>
          <w:rFonts w:hint="eastAsia"/>
          <w:szCs w:val="21"/>
        </w:rPr>
        <w:t>办法》第十三条委托财产应当用于下列投资：</w:t>
      </w:r>
    </w:p>
    <w:p w:rsidR="00571D69" w:rsidRPr="008C017A" w:rsidRDefault="00962283" w:rsidP="00571D6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（一）股票、债券、证券投资基金、央行票据、短期融资券、资产支持证券、金融衍生品；</w:t>
      </w:r>
    </w:p>
    <w:p w:rsidR="008018FE" w:rsidRPr="008C017A" w:rsidRDefault="00962283" w:rsidP="00571D6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（二）中国证监会规定的其他投资品种。</w:t>
      </w:r>
    </w:p>
    <w:p w:rsidR="00571D69" w:rsidRPr="008C017A" w:rsidRDefault="00571D69" w:rsidP="00571D69">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571D69" w:rsidRPr="00070680" w:rsidRDefault="00E865C4" w:rsidP="0060149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lastRenderedPageBreak/>
        <w:t>12、</w:t>
      </w:r>
      <w:r w:rsidR="0004542B" w:rsidRPr="00070680">
        <w:rPr>
          <w:rFonts w:ascii="宋体" w:cs="宋体" w:hint="eastAsia"/>
          <w:b/>
          <w:color w:val="000000"/>
          <w:kern w:val="0"/>
          <w:szCs w:val="21"/>
        </w:rPr>
        <w:t>熟悉管理费、托管费、业绩报酬计提的规定；</w:t>
      </w:r>
    </w:p>
    <w:p w:rsidR="00571D69" w:rsidRPr="008C017A" w:rsidRDefault="00571D69" w:rsidP="00571D69">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办法》第十六条</w:t>
      </w:r>
      <w:r w:rsidRPr="008C017A">
        <w:rPr>
          <w:rFonts w:hint="eastAsia"/>
          <w:szCs w:val="21"/>
        </w:rPr>
        <w:t>特定资产管理业务的管理费率、托管费率</w:t>
      </w:r>
      <w:r w:rsidRPr="000C0470">
        <w:rPr>
          <w:rFonts w:hint="eastAsia"/>
          <w:szCs w:val="21"/>
          <w:highlight w:val="yellow"/>
        </w:rPr>
        <w:t>不得低于同类型或相似类型</w:t>
      </w:r>
      <w:r w:rsidRPr="008C017A">
        <w:rPr>
          <w:rFonts w:hint="eastAsia"/>
          <w:szCs w:val="21"/>
        </w:rPr>
        <w:t>投资目标和投资策略的证券投资基金管理费率、托管费率的</w:t>
      </w:r>
      <w:r w:rsidRPr="000C0470">
        <w:rPr>
          <w:rFonts w:ascii="Times New Roman" w:hAnsi="Times New Roman"/>
          <w:szCs w:val="21"/>
          <w:highlight w:val="yellow"/>
        </w:rPr>
        <w:t>60%</w:t>
      </w:r>
      <w:r w:rsidRPr="008C017A">
        <w:rPr>
          <w:rFonts w:hAnsi="Times New Roman" w:hint="eastAsia"/>
          <w:szCs w:val="21"/>
        </w:rPr>
        <w:t>。</w:t>
      </w:r>
    </w:p>
    <w:p w:rsidR="00710D52" w:rsidRPr="008C017A" w:rsidRDefault="00571D69" w:rsidP="00710D5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资产管理人可以与资产委托人约定，根据委托财产的管理情况提取适当的业绩报酬。在一个委托投资期间内，业绩报酬的提取比例不得高于所管理资产在该期间</w:t>
      </w:r>
      <w:r w:rsidRPr="000C0470">
        <w:rPr>
          <w:rFonts w:hAnsi="Times New Roman" w:hint="eastAsia"/>
          <w:szCs w:val="21"/>
          <w:highlight w:val="yellow"/>
        </w:rPr>
        <w:t>净收益的</w:t>
      </w:r>
      <w:r w:rsidRPr="000C0470">
        <w:rPr>
          <w:rFonts w:ascii="Times New Roman" w:hAnsi="Times New Roman"/>
          <w:szCs w:val="21"/>
          <w:highlight w:val="yellow"/>
        </w:rPr>
        <w:t>20%</w:t>
      </w:r>
      <w:r w:rsidRPr="008C017A">
        <w:rPr>
          <w:rFonts w:hAnsi="Times New Roman" w:hint="eastAsia"/>
          <w:szCs w:val="21"/>
        </w:rPr>
        <w:t>。固定管理费用和业绩报酬可以并行收取。</w:t>
      </w:r>
    </w:p>
    <w:p w:rsidR="00710D52" w:rsidRPr="008C017A" w:rsidRDefault="00710D52" w:rsidP="00710D52">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43E1F" w:rsidRPr="00070680" w:rsidRDefault="00E865C4" w:rsidP="00710D5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13、</w:t>
      </w:r>
      <w:r w:rsidR="0004542B" w:rsidRPr="00070680">
        <w:rPr>
          <w:rFonts w:ascii="宋体" w:cs="宋体" w:hint="eastAsia"/>
          <w:b/>
          <w:color w:val="000000"/>
          <w:kern w:val="0"/>
          <w:szCs w:val="21"/>
        </w:rPr>
        <w:t>熟悉了解和评估客户、向客户进行风险揭示的规定；</w:t>
      </w:r>
    </w:p>
    <w:p w:rsidR="00571D69" w:rsidRPr="008C017A" w:rsidRDefault="00B32192"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办法》第十二条</w:t>
      </w:r>
      <w:r w:rsidRPr="008C017A">
        <w:rPr>
          <w:rFonts w:hint="eastAsia"/>
          <w:szCs w:val="21"/>
        </w:rPr>
        <w:t>资产管理人、资产托管人应当在资产管理合同中充分揭示管理、运用委托财产进行投资可能面临的风险，使资产委托人充分理解相关权利及义务，愿意承担相应的投资风险。</w:t>
      </w:r>
    </w:p>
    <w:p w:rsidR="00B32192" w:rsidRPr="008C017A" w:rsidRDefault="00B32192"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办法》第十九条</w:t>
      </w:r>
      <w:r w:rsidRPr="008C017A">
        <w:rPr>
          <w:rFonts w:hint="eastAsia"/>
          <w:szCs w:val="21"/>
        </w:rPr>
        <w:t>资产管理人应当了解客户的</w:t>
      </w:r>
      <w:r w:rsidRPr="000C0470">
        <w:rPr>
          <w:rFonts w:hint="eastAsia"/>
          <w:szCs w:val="21"/>
          <w:highlight w:val="yellow"/>
        </w:rPr>
        <w:t>风险偏好</w:t>
      </w:r>
      <w:r w:rsidRPr="008C017A">
        <w:rPr>
          <w:rFonts w:hint="eastAsia"/>
          <w:szCs w:val="21"/>
        </w:rPr>
        <w:t>、</w:t>
      </w:r>
      <w:r w:rsidRPr="000C0470">
        <w:rPr>
          <w:rFonts w:hint="eastAsia"/>
          <w:szCs w:val="21"/>
          <w:highlight w:val="yellow"/>
        </w:rPr>
        <w:t>风险认知</w:t>
      </w:r>
      <w:r w:rsidRPr="008C017A">
        <w:rPr>
          <w:rFonts w:hint="eastAsia"/>
          <w:szCs w:val="21"/>
        </w:rPr>
        <w:t>能力和</w:t>
      </w:r>
      <w:r w:rsidRPr="000C0470">
        <w:rPr>
          <w:rFonts w:hint="eastAsia"/>
          <w:szCs w:val="21"/>
          <w:highlight w:val="yellow"/>
        </w:rPr>
        <w:t>承受能力</w:t>
      </w:r>
      <w:r w:rsidRPr="008C017A">
        <w:rPr>
          <w:rFonts w:hint="eastAsia"/>
          <w:szCs w:val="21"/>
        </w:rPr>
        <w:t>，评估客户的</w:t>
      </w:r>
      <w:r w:rsidRPr="000C0470">
        <w:rPr>
          <w:rFonts w:hint="eastAsia"/>
          <w:szCs w:val="21"/>
          <w:highlight w:val="yellow"/>
        </w:rPr>
        <w:t>财务状况</w:t>
      </w:r>
      <w:r w:rsidRPr="008C017A">
        <w:rPr>
          <w:rFonts w:hint="eastAsia"/>
          <w:szCs w:val="21"/>
        </w:rPr>
        <w:t>，向客户说明有关法律法规和相关投资工具的运作市场及方式，充分</w:t>
      </w:r>
      <w:r w:rsidRPr="000C0470">
        <w:rPr>
          <w:rFonts w:hint="eastAsia"/>
          <w:szCs w:val="21"/>
          <w:highlight w:val="yellow"/>
        </w:rPr>
        <w:t>揭示</w:t>
      </w:r>
      <w:r w:rsidRPr="008C017A">
        <w:rPr>
          <w:rFonts w:hint="eastAsia"/>
          <w:szCs w:val="21"/>
        </w:rPr>
        <w:t>相关</w:t>
      </w:r>
      <w:r w:rsidRPr="000C0470">
        <w:rPr>
          <w:rFonts w:hint="eastAsia"/>
          <w:szCs w:val="21"/>
          <w:highlight w:val="yellow"/>
        </w:rPr>
        <w:t>风险</w:t>
      </w:r>
      <w:r w:rsidRPr="008C017A">
        <w:rPr>
          <w:rFonts w:hint="eastAsia"/>
          <w:szCs w:val="21"/>
        </w:rPr>
        <w:t>。</w:t>
      </w:r>
    </w:p>
    <w:p w:rsidR="00B32192" w:rsidRPr="00070680" w:rsidRDefault="00B32192"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p>
    <w:p w:rsidR="00165DCC" w:rsidRPr="00070680" w:rsidRDefault="00E865C4" w:rsidP="00165DC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14、</w:t>
      </w:r>
      <w:r w:rsidR="0004542B" w:rsidRPr="00070680">
        <w:rPr>
          <w:rFonts w:ascii="宋体" w:cs="宋体" w:hint="eastAsia"/>
          <w:b/>
          <w:color w:val="000000"/>
          <w:kern w:val="0"/>
          <w:szCs w:val="21"/>
        </w:rPr>
        <w:t>熟悉公平对待和异常交易的监控报告制度、利益冲突规定</w:t>
      </w:r>
    </w:p>
    <w:p w:rsidR="00165DCC" w:rsidRPr="008C017A" w:rsidRDefault="00165DCC" w:rsidP="00165DC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办法》第二十条</w:t>
      </w:r>
      <w:r w:rsidRPr="008C017A">
        <w:rPr>
          <w:rFonts w:hint="eastAsia"/>
          <w:szCs w:val="21"/>
        </w:rPr>
        <w:t>资产管理人和资产托管人应当按照中国证监会的相关规定，为委托财产开设专门用于证券买卖的证券账户和资金账户，以办理相关业务的登记、结算事宜。</w:t>
      </w:r>
    </w:p>
    <w:p w:rsidR="00165DCC" w:rsidRPr="008C017A" w:rsidRDefault="00165DCC" w:rsidP="00165DC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公司应当公平地对待所管理的不同资产，建立有效的异常交易日常监控制度，对不同投资组合之间发生的同向交易和反向交易（包括交易时间、交易价格、交易数量、交易理由等）进行监控，并定期向中国证监会报告。</w:t>
      </w:r>
    </w:p>
    <w:p w:rsidR="00165DCC" w:rsidRPr="008C017A" w:rsidRDefault="00165DCC" w:rsidP="00165DC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严格禁止</w:t>
      </w:r>
      <w:r w:rsidRPr="000C0470">
        <w:rPr>
          <w:rFonts w:hint="eastAsia"/>
          <w:szCs w:val="21"/>
          <w:highlight w:val="yellow"/>
        </w:rPr>
        <w:t>同一投资组合</w:t>
      </w:r>
      <w:r w:rsidRPr="008C017A">
        <w:rPr>
          <w:rFonts w:hint="eastAsia"/>
          <w:szCs w:val="21"/>
        </w:rPr>
        <w:t>或</w:t>
      </w:r>
      <w:r w:rsidRPr="000C0470">
        <w:rPr>
          <w:rFonts w:hint="eastAsia"/>
          <w:szCs w:val="21"/>
          <w:highlight w:val="yellow"/>
        </w:rPr>
        <w:t>不同投资组合之间</w:t>
      </w:r>
      <w:r w:rsidRPr="008C017A">
        <w:rPr>
          <w:rFonts w:hint="eastAsia"/>
          <w:szCs w:val="21"/>
        </w:rPr>
        <w:t>在</w:t>
      </w:r>
      <w:r w:rsidRPr="000C0470">
        <w:rPr>
          <w:rFonts w:hint="eastAsia"/>
          <w:szCs w:val="21"/>
          <w:highlight w:val="yellow"/>
        </w:rPr>
        <w:t>同一交易日内</w:t>
      </w:r>
      <w:r w:rsidRPr="008C017A">
        <w:rPr>
          <w:rFonts w:hint="eastAsia"/>
          <w:szCs w:val="21"/>
        </w:rPr>
        <w:t>进行</w:t>
      </w:r>
      <w:r w:rsidRPr="000C0470">
        <w:rPr>
          <w:rFonts w:hint="eastAsia"/>
          <w:szCs w:val="21"/>
          <w:highlight w:val="yellow"/>
        </w:rPr>
        <w:t>反向交易</w:t>
      </w:r>
      <w:r w:rsidRPr="008C017A">
        <w:rPr>
          <w:rFonts w:hint="eastAsia"/>
          <w:szCs w:val="21"/>
        </w:rPr>
        <w:t>及其他可能导致不公平交易和利益输送的交易行为。</w:t>
      </w:r>
    </w:p>
    <w:p w:rsidR="00165DCC" w:rsidRPr="005B7118" w:rsidRDefault="00165DCC" w:rsidP="00165DCC">
      <w:pPr>
        <w:numPr>
          <w:ilvl w:val="0"/>
          <w:numId w:val="1"/>
        </w:numPr>
        <w:autoSpaceDE w:val="0"/>
        <w:autoSpaceDN w:val="0"/>
        <w:adjustRightInd w:val="0"/>
        <w:spacing w:before="100" w:beforeAutospacing="1" w:after="100" w:afterAutospacing="1"/>
        <w:jc w:val="left"/>
        <w:rPr>
          <w:rFonts w:ascii="宋体" w:cs="宋体"/>
          <w:color w:val="FF0000"/>
          <w:kern w:val="0"/>
          <w:szCs w:val="21"/>
          <w:highlight w:val="green"/>
        </w:rPr>
      </w:pPr>
      <w:r w:rsidRPr="005B7118">
        <w:rPr>
          <w:rFonts w:hint="eastAsia"/>
          <w:szCs w:val="21"/>
          <w:highlight w:val="green"/>
        </w:rPr>
        <w:t>完全按照有关指数的构成比例进行证券投资的投资组合可以不受前款规定的限制。</w:t>
      </w:r>
      <w:r w:rsidR="005B7118" w:rsidRPr="005B7118">
        <w:rPr>
          <w:rFonts w:hint="eastAsia"/>
          <w:color w:val="FF0000"/>
          <w:szCs w:val="21"/>
          <w:highlight w:val="green"/>
        </w:rPr>
        <w:t>（判断题）</w:t>
      </w:r>
    </w:p>
    <w:p w:rsidR="00165DCC" w:rsidRPr="008C017A" w:rsidRDefault="00165DCC" w:rsidP="00165DC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办法》第二十一条</w:t>
      </w:r>
      <w:r w:rsidRPr="008C017A">
        <w:rPr>
          <w:rFonts w:hint="eastAsia"/>
          <w:szCs w:val="21"/>
        </w:rPr>
        <w:t>基金管理公司应当主动避免可能的利益冲突，对于资产管理合同、交易行为中存在的或可能存在利益冲突的关联交易应当进行说明，并向中国证监会报告。</w:t>
      </w:r>
    </w:p>
    <w:p w:rsidR="00165DCC" w:rsidRPr="005B7118" w:rsidRDefault="00165DCC" w:rsidP="00165DCC">
      <w:pPr>
        <w:numPr>
          <w:ilvl w:val="0"/>
          <w:numId w:val="1"/>
        </w:numPr>
        <w:autoSpaceDE w:val="0"/>
        <w:autoSpaceDN w:val="0"/>
        <w:adjustRightInd w:val="0"/>
        <w:spacing w:before="100" w:beforeAutospacing="1" w:after="100" w:afterAutospacing="1"/>
        <w:jc w:val="left"/>
        <w:rPr>
          <w:rFonts w:ascii="宋体" w:cs="宋体"/>
          <w:color w:val="FF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办法》第二十二条</w:t>
      </w:r>
      <w:r w:rsidRPr="005B7118">
        <w:rPr>
          <w:rFonts w:hint="eastAsia"/>
          <w:szCs w:val="21"/>
          <w:highlight w:val="green"/>
        </w:rPr>
        <w:t>基金管理公司从事特定资产管理业务，应当设立专门的业务部门，投资经理与证券投资基金的基金经理的办公区域应当严格分离，并</w:t>
      </w:r>
      <w:r w:rsidRPr="00BC3C46">
        <w:rPr>
          <w:rFonts w:hint="eastAsia"/>
          <w:szCs w:val="21"/>
          <w:highlight w:val="cyan"/>
        </w:rPr>
        <w:t>不得相互兼任。</w:t>
      </w:r>
      <w:r w:rsidR="005B7118" w:rsidRPr="005B7118">
        <w:rPr>
          <w:rFonts w:hint="eastAsia"/>
          <w:color w:val="FF0000"/>
          <w:szCs w:val="21"/>
        </w:rPr>
        <w:t>（判断题，错，新规可以）</w:t>
      </w:r>
    </w:p>
    <w:p w:rsidR="00B32192" w:rsidRPr="008C017A" w:rsidRDefault="00165DCC" w:rsidP="00165DC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办理特定资产管理业务的投资经理应当报中国证监会备案。</w:t>
      </w:r>
    </w:p>
    <w:p w:rsidR="00432372" w:rsidRPr="008C017A" w:rsidRDefault="00432372" w:rsidP="0043237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办法》第三十一条</w:t>
      </w:r>
      <w:r w:rsidRPr="008C017A">
        <w:rPr>
          <w:rFonts w:hint="eastAsia"/>
          <w:szCs w:val="21"/>
        </w:rPr>
        <w:t>证券、期货交易所应当对同一基金管理公司管理的证券投资基金与委托财产投资组合之间发生的异常交易行为进行严格监控，并及时向中国证监会报告。</w:t>
      </w:r>
    </w:p>
    <w:p w:rsidR="00710D52" w:rsidRPr="008C017A" w:rsidRDefault="00710D52" w:rsidP="00432372">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165DCC" w:rsidRPr="00070680" w:rsidRDefault="00E865C4" w:rsidP="00165DCC">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15、</w:t>
      </w:r>
      <w:r w:rsidR="0004542B" w:rsidRPr="00070680">
        <w:rPr>
          <w:rFonts w:ascii="宋体" w:cs="宋体" w:hint="eastAsia"/>
          <w:b/>
          <w:color w:val="000000"/>
          <w:kern w:val="0"/>
          <w:szCs w:val="21"/>
        </w:rPr>
        <w:t>了解</w:t>
      </w:r>
      <w:r w:rsidR="0004542B" w:rsidRPr="00070680">
        <w:rPr>
          <w:rFonts w:ascii="宋体" w:cs="宋体"/>
          <w:b/>
          <w:color w:val="000000"/>
          <w:kern w:val="0"/>
          <w:szCs w:val="21"/>
        </w:rPr>
        <w:t>“</w:t>
      </w:r>
      <w:r w:rsidR="0004542B" w:rsidRPr="00070680">
        <w:rPr>
          <w:rFonts w:ascii="宋体" w:cs="宋体" w:hint="eastAsia"/>
          <w:b/>
          <w:color w:val="000000"/>
          <w:kern w:val="0"/>
          <w:szCs w:val="21"/>
        </w:rPr>
        <w:t>防火墙</w:t>
      </w:r>
      <w:r w:rsidR="0004542B" w:rsidRPr="00070680">
        <w:rPr>
          <w:rFonts w:ascii="宋体" w:cs="宋体"/>
          <w:b/>
          <w:color w:val="000000"/>
          <w:kern w:val="0"/>
          <w:szCs w:val="21"/>
        </w:rPr>
        <w:t>”</w:t>
      </w:r>
      <w:r w:rsidR="0004542B" w:rsidRPr="00070680">
        <w:rPr>
          <w:rFonts w:ascii="宋体" w:cs="宋体" w:hint="eastAsia"/>
          <w:b/>
          <w:color w:val="000000"/>
          <w:kern w:val="0"/>
          <w:szCs w:val="21"/>
        </w:rPr>
        <w:t>制度；熟悉从事特定资产管理业务的禁止性行为；</w:t>
      </w:r>
    </w:p>
    <w:p w:rsidR="00165DCC" w:rsidRPr="008C017A" w:rsidRDefault="00165DCC" w:rsidP="00165DC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办法的通知》四</w:t>
      </w:r>
      <w:r w:rsidRPr="00B35F32">
        <w:rPr>
          <w:rFonts w:hint="eastAsia"/>
          <w:szCs w:val="21"/>
          <w:u w:val="single"/>
        </w:rPr>
        <w:t>、</w:t>
      </w:r>
      <w:r w:rsidRPr="008C017A">
        <w:rPr>
          <w:rFonts w:hint="eastAsia"/>
          <w:szCs w:val="21"/>
        </w:rPr>
        <w:t>特定客户资产管理业务与公司的其他资产管理业务之间应当建立严格的</w:t>
      </w:r>
      <w:r w:rsidRPr="008C017A">
        <w:rPr>
          <w:szCs w:val="21"/>
        </w:rPr>
        <w:t>“</w:t>
      </w:r>
      <w:r w:rsidRPr="008C017A">
        <w:rPr>
          <w:rFonts w:hint="eastAsia"/>
          <w:szCs w:val="21"/>
        </w:rPr>
        <w:t>防火墙</w:t>
      </w:r>
      <w:r w:rsidRPr="008C017A">
        <w:rPr>
          <w:szCs w:val="21"/>
        </w:rPr>
        <w:t>”</w:t>
      </w:r>
      <w:r w:rsidRPr="008C017A">
        <w:rPr>
          <w:rFonts w:hint="eastAsia"/>
          <w:szCs w:val="21"/>
        </w:rPr>
        <w:t>制度，严格禁止各种形式的利益输送行为。通过建立健全内部控制制度，加强风险管理，防范和化解特定客户资产管理业务试点过程中可能出现的各类风险，保护好有关各方的合法权益。</w:t>
      </w:r>
    </w:p>
    <w:p w:rsidR="000C4350" w:rsidRPr="00F06FEB" w:rsidRDefault="000C4350" w:rsidP="000C4350">
      <w:pPr>
        <w:numPr>
          <w:ilvl w:val="0"/>
          <w:numId w:val="1"/>
        </w:numPr>
        <w:jc w:val="left"/>
        <w:rPr>
          <w:rFonts w:ascii="宋体" w:hAnsi="宋体"/>
          <w:b/>
          <w:color w:val="000000"/>
          <w:szCs w:val="21"/>
        </w:rPr>
      </w:pPr>
      <w:r w:rsidRPr="00F06FEB">
        <w:rPr>
          <w:rFonts w:ascii="宋体" w:hAnsi="宋体" w:hint="eastAsia"/>
          <w:b/>
          <w:color w:val="000000"/>
          <w:szCs w:val="21"/>
        </w:rPr>
        <w:t>从事特定资产管理业务的</w:t>
      </w:r>
      <w:r w:rsidRPr="00C62611">
        <w:rPr>
          <w:rFonts w:ascii="宋体" w:hAnsi="宋体" w:hint="eastAsia"/>
          <w:b/>
          <w:color w:val="000000"/>
          <w:szCs w:val="21"/>
          <w:highlight w:val="green"/>
        </w:rPr>
        <w:t>禁止性行为</w:t>
      </w:r>
    </w:p>
    <w:p w:rsidR="000C4350" w:rsidRPr="00F06FEB" w:rsidRDefault="000C4350" w:rsidP="000C4350">
      <w:pPr>
        <w:numPr>
          <w:ilvl w:val="0"/>
          <w:numId w:val="1"/>
        </w:numPr>
        <w:jc w:val="left"/>
        <w:rPr>
          <w:rFonts w:ascii="宋体" w:hAnsi="宋体"/>
          <w:color w:val="000000"/>
          <w:szCs w:val="21"/>
        </w:rPr>
      </w:pPr>
      <w:r w:rsidRPr="00F06FEB">
        <w:rPr>
          <w:rFonts w:ascii="宋体" w:hAnsi="宋体"/>
          <w:color w:val="000000"/>
          <w:szCs w:val="21"/>
        </w:rPr>
        <w:t>基金管理公司从事特定资产管理业务，</w:t>
      </w:r>
      <w:r w:rsidRPr="00E24E6C">
        <w:rPr>
          <w:rFonts w:ascii="宋体" w:hAnsi="宋体"/>
          <w:color w:val="000000"/>
          <w:szCs w:val="21"/>
          <w:highlight w:val="yellow"/>
        </w:rPr>
        <w:t>不得有</w:t>
      </w:r>
      <w:r w:rsidRPr="00F06FEB">
        <w:rPr>
          <w:rFonts w:ascii="宋体" w:hAnsi="宋体"/>
          <w:color w:val="000000"/>
          <w:szCs w:val="21"/>
        </w:rPr>
        <w:t>以下行为：</w:t>
      </w:r>
    </w:p>
    <w:p w:rsidR="000C4350" w:rsidRPr="00F06FEB" w:rsidRDefault="000C4350" w:rsidP="000C4350">
      <w:pPr>
        <w:rPr>
          <w:rFonts w:ascii="宋体" w:hAnsi="宋体"/>
          <w:color w:val="000000"/>
          <w:szCs w:val="21"/>
        </w:rPr>
      </w:pPr>
      <w:r w:rsidRPr="00F06FEB">
        <w:rPr>
          <w:rFonts w:ascii="宋体" w:hAnsi="宋体"/>
          <w:color w:val="000000"/>
          <w:szCs w:val="21"/>
        </w:rPr>
        <w:t>（一）利用所管理的其他资产为特定的资产委托人谋取不正当利益、进行利益输送；</w:t>
      </w:r>
    </w:p>
    <w:p w:rsidR="000C4350" w:rsidRPr="00F06FEB" w:rsidRDefault="000C4350" w:rsidP="000C4350">
      <w:pPr>
        <w:rPr>
          <w:rFonts w:ascii="宋体" w:hAnsi="宋体"/>
          <w:color w:val="000000"/>
          <w:szCs w:val="21"/>
        </w:rPr>
      </w:pPr>
      <w:r w:rsidRPr="00F06FEB">
        <w:rPr>
          <w:rFonts w:ascii="宋体" w:hAnsi="宋体"/>
          <w:color w:val="000000"/>
          <w:szCs w:val="21"/>
        </w:rPr>
        <w:t>（二）利用所管理的特定客户资产为该委托人之外的任何第三方谋取不正当利益、进行利益输送</w:t>
      </w:r>
      <w:r w:rsidRPr="00F06FEB">
        <w:rPr>
          <w:rFonts w:ascii="宋体" w:hAnsi="宋体" w:hint="eastAsia"/>
          <w:color w:val="000000"/>
          <w:szCs w:val="21"/>
        </w:rPr>
        <w:t>；</w:t>
      </w:r>
    </w:p>
    <w:p w:rsidR="000C4350" w:rsidRPr="00F06FEB" w:rsidRDefault="000C4350" w:rsidP="000C4350">
      <w:pPr>
        <w:rPr>
          <w:rFonts w:ascii="宋体" w:hAnsi="宋体"/>
          <w:color w:val="000000"/>
          <w:szCs w:val="21"/>
        </w:rPr>
      </w:pPr>
      <w:r w:rsidRPr="00F06FEB">
        <w:rPr>
          <w:rFonts w:ascii="宋体" w:hAnsi="宋体"/>
          <w:color w:val="000000"/>
          <w:szCs w:val="21"/>
        </w:rPr>
        <w:t>（三）采用任何方式向资产委托人</w:t>
      </w:r>
      <w:r w:rsidRPr="00F06FEB">
        <w:rPr>
          <w:rFonts w:ascii="宋体" w:hAnsi="宋体"/>
          <w:color w:val="000000"/>
          <w:szCs w:val="21"/>
          <w:highlight w:val="yellow"/>
        </w:rPr>
        <w:t>返还管理费</w:t>
      </w:r>
      <w:r w:rsidRPr="00F06FEB">
        <w:rPr>
          <w:rFonts w:ascii="宋体" w:hAnsi="宋体"/>
          <w:color w:val="000000"/>
          <w:szCs w:val="21"/>
        </w:rPr>
        <w:t>；</w:t>
      </w:r>
    </w:p>
    <w:p w:rsidR="000C4350" w:rsidRPr="00F06FEB" w:rsidRDefault="000C4350" w:rsidP="000C4350">
      <w:pPr>
        <w:rPr>
          <w:rFonts w:ascii="宋体" w:hAnsi="宋体"/>
          <w:color w:val="000000"/>
          <w:szCs w:val="21"/>
        </w:rPr>
      </w:pPr>
      <w:r w:rsidRPr="00F06FEB">
        <w:rPr>
          <w:rFonts w:ascii="宋体" w:hAnsi="宋体"/>
          <w:color w:val="000000"/>
          <w:szCs w:val="21"/>
        </w:rPr>
        <w:t>（四）违规向客户承诺收益或承担损失；</w:t>
      </w:r>
    </w:p>
    <w:p w:rsidR="000C4350" w:rsidRPr="00F06FEB" w:rsidRDefault="000C4350" w:rsidP="000C4350">
      <w:pPr>
        <w:rPr>
          <w:rFonts w:ascii="宋体" w:hAnsi="宋体"/>
          <w:color w:val="000000"/>
          <w:szCs w:val="21"/>
        </w:rPr>
      </w:pPr>
      <w:r w:rsidRPr="00F06FEB">
        <w:rPr>
          <w:rFonts w:ascii="宋体" w:hAnsi="宋体"/>
          <w:color w:val="000000"/>
          <w:szCs w:val="21"/>
        </w:rPr>
        <w:t>（五）将其固有财产或者他人</w:t>
      </w:r>
      <w:r w:rsidRPr="00A83667">
        <w:rPr>
          <w:rFonts w:ascii="宋体" w:hAnsi="宋体"/>
          <w:color w:val="000000"/>
          <w:szCs w:val="21"/>
          <w:highlight w:val="yellow"/>
        </w:rPr>
        <w:t>财产混同</w:t>
      </w:r>
      <w:r w:rsidRPr="00F06FEB">
        <w:rPr>
          <w:rFonts w:ascii="宋体" w:hAnsi="宋体"/>
          <w:color w:val="000000"/>
          <w:szCs w:val="21"/>
        </w:rPr>
        <w:t>于委托财产从事证券投资；</w:t>
      </w:r>
    </w:p>
    <w:p w:rsidR="000C4350" w:rsidRPr="00F06FEB" w:rsidRDefault="000C4350" w:rsidP="000C4350">
      <w:pPr>
        <w:rPr>
          <w:rFonts w:ascii="宋体" w:hAnsi="宋体"/>
          <w:color w:val="000000"/>
          <w:szCs w:val="21"/>
        </w:rPr>
      </w:pPr>
      <w:r w:rsidRPr="00F06FEB">
        <w:rPr>
          <w:rFonts w:ascii="宋体" w:hAnsi="宋体"/>
          <w:color w:val="000000"/>
          <w:szCs w:val="21"/>
        </w:rPr>
        <w:t>（六）违反资产管理合同的约定，超越权限管理、从事证券投资；</w:t>
      </w:r>
    </w:p>
    <w:p w:rsidR="000C4350" w:rsidRPr="00C62611" w:rsidRDefault="000C4350" w:rsidP="000C4350">
      <w:pPr>
        <w:rPr>
          <w:rFonts w:ascii="宋体" w:hAnsi="宋体"/>
          <w:color w:val="FF0000"/>
          <w:szCs w:val="21"/>
        </w:rPr>
      </w:pPr>
      <w:r w:rsidRPr="00F06FEB">
        <w:rPr>
          <w:rFonts w:ascii="宋体" w:hAnsi="宋体"/>
          <w:color w:val="000000"/>
          <w:szCs w:val="21"/>
        </w:rPr>
        <w:t>（</w:t>
      </w:r>
      <w:r w:rsidRPr="00C62611">
        <w:rPr>
          <w:rFonts w:ascii="宋体" w:hAnsi="宋体"/>
          <w:color w:val="000000"/>
          <w:szCs w:val="21"/>
          <w:highlight w:val="green"/>
        </w:rPr>
        <w:t>七）通过报刊、电视、广播、互联网（基金管理公司网站除外）和其他公共媒体公开推介具体的特定资产管理业务方案；</w:t>
      </w:r>
      <w:r w:rsidR="00E24E6C" w:rsidRPr="00C62611">
        <w:rPr>
          <w:rFonts w:ascii="宋体" w:hAnsi="宋体" w:hint="eastAsia"/>
          <w:color w:val="000000"/>
          <w:szCs w:val="21"/>
          <w:highlight w:val="green"/>
        </w:rPr>
        <w:t>（只可在</w:t>
      </w:r>
      <w:r w:rsidR="00E24E6C" w:rsidRPr="00C62611">
        <w:rPr>
          <w:rFonts w:ascii="宋体" w:hAnsi="宋体"/>
          <w:color w:val="000000"/>
          <w:szCs w:val="21"/>
          <w:highlight w:val="green"/>
        </w:rPr>
        <w:t>公司网站</w:t>
      </w:r>
      <w:r w:rsidR="00E24E6C" w:rsidRPr="00C62611">
        <w:rPr>
          <w:rFonts w:ascii="宋体" w:hAnsi="宋体" w:hint="eastAsia"/>
          <w:color w:val="000000"/>
          <w:szCs w:val="21"/>
          <w:highlight w:val="green"/>
        </w:rPr>
        <w:t>）</w:t>
      </w:r>
      <w:r w:rsidR="00C62611" w:rsidRPr="00BC3C46">
        <w:rPr>
          <w:rFonts w:ascii="宋体" w:hAnsi="宋体" w:hint="eastAsia"/>
          <w:color w:val="FF0000"/>
          <w:szCs w:val="21"/>
          <w:highlight w:val="cyan"/>
        </w:rPr>
        <w:t>（原题）</w:t>
      </w:r>
    </w:p>
    <w:p w:rsidR="000C4350" w:rsidRPr="00F06FEB" w:rsidRDefault="000C4350" w:rsidP="000C4350">
      <w:pPr>
        <w:rPr>
          <w:rFonts w:ascii="宋体" w:hAnsi="宋体"/>
          <w:color w:val="000000"/>
          <w:szCs w:val="21"/>
        </w:rPr>
      </w:pPr>
      <w:r w:rsidRPr="00F06FEB">
        <w:rPr>
          <w:rFonts w:ascii="宋体" w:hAnsi="宋体"/>
          <w:color w:val="000000"/>
          <w:szCs w:val="21"/>
        </w:rPr>
        <w:t>（八）索取或收受特定资产管理业务报酬之外的不当利益；</w:t>
      </w:r>
    </w:p>
    <w:p w:rsidR="000C4350" w:rsidRPr="00F06FEB" w:rsidRDefault="000C4350" w:rsidP="000C4350">
      <w:pPr>
        <w:rPr>
          <w:rFonts w:ascii="宋体" w:hAnsi="宋体"/>
          <w:color w:val="000000"/>
          <w:szCs w:val="21"/>
        </w:rPr>
      </w:pPr>
      <w:r w:rsidRPr="00F06FEB">
        <w:rPr>
          <w:rFonts w:ascii="宋体" w:hAnsi="宋体"/>
          <w:color w:val="000000"/>
          <w:szCs w:val="21"/>
        </w:rPr>
        <w:t>（九）从事内幕交易、操纵证券交易价格及其他不正当的证券交易活动；</w:t>
      </w:r>
    </w:p>
    <w:p w:rsidR="00165DCC" w:rsidRPr="008C017A" w:rsidRDefault="000C4350" w:rsidP="00F06FEB">
      <w:pPr>
        <w:autoSpaceDE w:val="0"/>
        <w:autoSpaceDN w:val="0"/>
        <w:adjustRightInd w:val="0"/>
        <w:spacing w:before="100" w:beforeAutospacing="1" w:after="100" w:afterAutospacing="1"/>
        <w:jc w:val="left"/>
        <w:rPr>
          <w:rFonts w:ascii="宋体" w:cs="宋体"/>
          <w:color w:val="000000"/>
          <w:kern w:val="0"/>
          <w:szCs w:val="21"/>
        </w:rPr>
      </w:pPr>
      <w:r w:rsidRPr="00F06FEB">
        <w:rPr>
          <w:rFonts w:ascii="宋体" w:hAnsi="宋体"/>
          <w:color w:val="000000"/>
          <w:szCs w:val="21"/>
        </w:rPr>
        <w:t>（十）法律法规和中国证监会禁止的其他行为。</w:t>
      </w:r>
    </w:p>
    <w:p w:rsidR="00432372" w:rsidRPr="00070680" w:rsidRDefault="00E865C4" w:rsidP="0043237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lastRenderedPageBreak/>
        <w:t>16、</w:t>
      </w:r>
      <w:r w:rsidR="0004542B" w:rsidRPr="00070680">
        <w:rPr>
          <w:rFonts w:ascii="宋体" w:cs="宋体" w:hint="eastAsia"/>
          <w:b/>
          <w:color w:val="000000"/>
          <w:kern w:val="0"/>
          <w:szCs w:val="21"/>
        </w:rPr>
        <w:t>了解业务季度报告要求。</w:t>
      </w:r>
    </w:p>
    <w:p w:rsidR="00432372" w:rsidRPr="008C017A" w:rsidRDefault="00432372" w:rsidP="0043237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35F32">
        <w:rPr>
          <w:rFonts w:ascii="宋体" w:cs="宋体" w:hint="eastAsia"/>
          <w:i/>
          <w:color w:val="000000"/>
          <w:kern w:val="0"/>
          <w:szCs w:val="21"/>
          <w:u w:val="single"/>
        </w:rPr>
        <w:t>特定客户资产管理</w:t>
      </w:r>
      <w:r w:rsidRPr="00B35F32">
        <w:rPr>
          <w:rFonts w:hint="eastAsia"/>
          <w:i/>
          <w:szCs w:val="21"/>
          <w:u w:val="single"/>
        </w:rPr>
        <w:t>办法的通知》第二十九条</w:t>
      </w:r>
      <w:r w:rsidRPr="00BC3C46">
        <w:rPr>
          <w:rFonts w:hint="eastAsia"/>
          <w:szCs w:val="21"/>
          <w:highlight w:val="cyan"/>
        </w:rPr>
        <w:t>基金管理公司应当在</w:t>
      </w:r>
      <w:r w:rsidRPr="000C0470">
        <w:rPr>
          <w:rFonts w:hint="eastAsia"/>
          <w:szCs w:val="21"/>
          <w:highlight w:val="yellow"/>
        </w:rPr>
        <w:t>每季度</w:t>
      </w:r>
      <w:r w:rsidRPr="008C017A">
        <w:rPr>
          <w:rFonts w:hint="eastAsia"/>
          <w:szCs w:val="21"/>
        </w:rPr>
        <w:t>结束之日起的</w:t>
      </w:r>
      <w:r w:rsidRPr="000C0470">
        <w:rPr>
          <w:rFonts w:ascii="Times New Roman" w:hAnsi="Times New Roman"/>
          <w:szCs w:val="21"/>
          <w:highlight w:val="yellow"/>
        </w:rPr>
        <w:t>15</w:t>
      </w:r>
      <w:r w:rsidRPr="000C0470">
        <w:rPr>
          <w:rFonts w:hAnsi="Times New Roman" w:hint="eastAsia"/>
          <w:szCs w:val="21"/>
          <w:highlight w:val="yellow"/>
        </w:rPr>
        <w:t>个工作日内</w:t>
      </w:r>
      <w:r w:rsidRPr="008C017A">
        <w:rPr>
          <w:rFonts w:hAnsi="Times New Roman" w:hint="eastAsia"/>
          <w:szCs w:val="21"/>
        </w:rPr>
        <w:t>，完成特定资产管理业务季度报告，并报中国证监会备案。特定资产管理业务季度报告应当就公平交易制度执行情况和特定资产管理业务与证券投资基金之间的业绩比较、异常交易行为做专项说明，并由投资经理、督察长、总经理分别签署。</w:t>
      </w:r>
    </w:p>
    <w:p w:rsidR="0004542B" w:rsidRPr="00BC3C46" w:rsidRDefault="00432372" w:rsidP="00432372">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8C017A">
        <w:rPr>
          <w:rFonts w:hAnsi="Times New Roman" w:hint="eastAsia"/>
          <w:szCs w:val="21"/>
        </w:rPr>
        <w:t>资产</w:t>
      </w:r>
      <w:r w:rsidRPr="000C0470">
        <w:rPr>
          <w:rFonts w:hAnsi="Times New Roman" w:hint="eastAsia"/>
          <w:szCs w:val="21"/>
          <w:highlight w:val="yellow"/>
        </w:rPr>
        <w:t>管理人</w:t>
      </w:r>
      <w:r w:rsidRPr="008C017A">
        <w:rPr>
          <w:rFonts w:hAnsi="Times New Roman" w:hint="eastAsia"/>
          <w:szCs w:val="21"/>
        </w:rPr>
        <w:t>、资产</w:t>
      </w:r>
      <w:r w:rsidRPr="000C0470">
        <w:rPr>
          <w:rFonts w:hAnsi="Times New Roman" w:hint="eastAsia"/>
          <w:szCs w:val="21"/>
          <w:highlight w:val="yellow"/>
        </w:rPr>
        <w:t>托管人</w:t>
      </w:r>
      <w:r w:rsidRPr="008C017A">
        <w:rPr>
          <w:rFonts w:hAnsi="Times New Roman" w:hint="eastAsia"/>
          <w:szCs w:val="21"/>
        </w:rPr>
        <w:t>应当在</w:t>
      </w:r>
      <w:r w:rsidRPr="000C0470">
        <w:rPr>
          <w:rFonts w:hAnsi="Times New Roman" w:hint="eastAsia"/>
          <w:szCs w:val="21"/>
          <w:highlight w:val="yellow"/>
        </w:rPr>
        <w:t>每年</w:t>
      </w:r>
      <w:r w:rsidRPr="008C017A">
        <w:rPr>
          <w:rFonts w:hAnsi="Times New Roman" w:hint="eastAsia"/>
          <w:szCs w:val="21"/>
        </w:rPr>
        <w:t>结束之日起</w:t>
      </w:r>
      <w:r w:rsidRPr="000C0470">
        <w:rPr>
          <w:rFonts w:ascii="Times New Roman" w:hAnsi="Times New Roman"/>
          <w:szCs w:val="21"/>
          <w:highlight w:val="yellow"/>
        </w:rPr>
        <w:t>3</w:t>
      </w:r>
      <w:r w:rsidRPr="000C0470">
        <w:rPr>
          <w:rFonts w:hAnsi="Times New Roman" w:hint="eastAsia"/>
          <w:szCs w:val="21"/>
          <w:highlight w:val="yellow"/>
        </w:rPr>
        <w:t>个月内</w:t>
      </w:r>
      <w:r w:rsidRPr="008C017A">
        <w:rPr>
          <w:rFonts w:hAnsi="Times New Roman" w:hint="eastAsia"/>
          <w:szCs w:val="21"/>
        </w:rPr>
        <w:t>，</w:t>
      </w:r>
      <w:r w:rsidRPr="00BC3C46">
        <w:rPr>
          <w:rFonts w:hAnsi="Times New Roman" w:hint="eastAsia"/>
          <w:szCs w:val="21"/>
          <w:highlight w:val="cyan"/>
        </w:rPr>
        <w:t>完成特定资产管理业务管理年度报告和托管年度报告，并报中国证监会备案。</w:t>
      </w:r>
    </w:p>
    <w:p w:rsidR="00432372" w:rsidRPr="008C017A" w:rsidRDefault="00432372" w:rsidP="00432372">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210DA" w:rsidRPr="008C017A" w:rsidRDefault="00E865C4" w:rsidP="00A210DA">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070680">
        <w:rPr>
          <w:rFonts w:ascii="宋体" w:cs="宋体" w:hint="eastAsia"/>
          <w:b/>
          <w:color w:val="000000"/>
          <w:kern w:val="0"/>
          <w:szCs w:val="21"/>
        </w:rPr>
        <w:t>17、</w:t>
      </w:r>
      <w:r w:rsidR="0004542B" w:rsidRPr="00070680">
        <w:rPr>
          <w:rFonts w:ascii="宋体" w:cs="宋体" w:hint="eastAsia"/>
          <w:b/>
          <w:color w:val="000000"/>
          <w:kern w:val="0"/>
          <w:szCs w:val="21"/>
        </w:rPr>
        <w:t>了解企业年金基金财产的独立性</w:t>
      </w:r>
      <w:r w:rsidR="0004542B" w:rsidRPr="008C017A">
        <w:rPr>
          <w:rFonts w:ascii="宋体" w:cs="宋体" w:hint="eastAsia"/>
          <w:i/>
          <w:color w:val="000000"/>
          <w:kern w:val="0"/>
          <w:szCs w:val="21"/>
        </w:rPr>
        <w:t>；</w:t>
      </w:r>
    </w:p>
    <w:p w:rsidR="00A210DA" w:rsidRPr="008C017A" w:rsidRDefault="00A210DA" w:rsidP="00A210D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《企业年金管理办法》第四条</w:t>
      </w:r>
      <w:r w:rsidRPr="008C017A">
        <w:rPr>
          <w:rFonts w:hint="eastAsia"/>
          <w:szCs w:val="21"/>
        </w:rPr>
        <w:t>企业年金基金必须存入</w:t>
      </w:r>
      <w:r w:rsidRPr="000C0470">
        <w:rPr>
          <w:rFonts w:hint="eastAsia"/>
          <w:szCs w:val="21"/>
          <w:highlight w:val="yellow"/>
        </w:rPr>
        <w:t>企业年金专户</w:t>
      </w:r>
      <w:r w:rsidRPr="008C017A">
        <w:rPr>
          <w:rFonts w:hint="eastAsia"/>
          <w:szCs w:val="21"/>
        </w:rPr>
        <w:t>。企业年金基金财产独立于委托人、受托人、账户管理人、托管人、投资管理人和其他为企业年金基金管理提供服务的自然人、法人或其他组织的固有财产及其管理的其他财产。</w:t>
      </w:r>
    </w:p>
    <w:p w:rsidR="00A210DA" w:rsidRPr="008C017A" w:rsidRDefault="00A210DA" w:rsidP="00A210D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企业年金基金财产的管理、运用或其他情形取得的财产和收益，应当归入基金财产。</w:t>
      </w:r>
    </w:p>
    <w:p w:rsidR="00A210DA" w:rsidRPr="008C017A" w:rsidRDefault="00A210DA" w:rsidP="00A210D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《企业年金管理办法》第五条</w:t>
      </w:r>
      <w:r w:rsidRPr="008C017A">
        <w:rPr>
          <w:rFonts w:hint="eastAsia"/>
          <w:szCs w:val="21"/>
        </w:rPr>
        <w:t>委托人、受托人、账户管理人、托管人、投资管理人和其他为企业年金基金管理提供服务的自然人、法人或其他组织，因依法解散、被依法撤销或被依法宣告破产等原因进行终止清算的，企业年金基金财产不属于其清算财产。</w:t>
      </w:r>
    </w:p>
    <w:p w:rsidR="00A210DA" w:rsidRPr="008C017A" w:rsidRDefault="00A210DA" w:rsidP="00A210D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《企业年金管理办法》第六条</w:t>
      </w:r>
      <w:r w:rsidRPr="008C017A">
        <w:rPr>
          <w:rFonts w:hint="eastAsia"/>
          <w:szCs w:val="21"/>
        </w:rPr>
        <w:t>企业年金基金财产的债权，不得与委托人、受托人、账户管理人、托管人、投资管理人和其他为企业年金基金管理提供服务的自然人、法人或其他组织固有财产的债务相抵消。不同企业的企业年金基金的债权债务，不得相互抵消。</w:t>
      </w:r>
    </w:p>
    <w:p w:rsidR="00432372" w:rsidRPr="008C017A" w:rsidRDefault="00A210DA" w:rsidP="00A210D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《企业年金管理办法》第七条</w:t>
      </w:r>
      <w:r w:rsidRPr="008C017A">
        <w:rPr>
          <w:rFonts w:hint="eastAsia"/>
          <w:szCs w:val="21"/>
        </w:rPr>
        <w:t>非因企业年金基金财产本身承担的债务，不得对基金财产强制执行。</w:t>
      </w:r>
    </w:p>
    <w:p w:rsidR="00710D52" w:rsidRPr="008C017A" w:rsidRDefault="00710D52" w:rsidP="00A210DA">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F0706" w:rsidRPr="00070680" w:rsidRDefault="00E865C4" w:rsidP="00A210DA">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18、</w:t>
      </w:r>
      <w:r w:rsidR="0004542B" w:rsidRPr="00070680">
        <w:rPr>
          <w:rFonts w:ascii="宋体" w:cs="宋体" w:hint="eastAsia"/>
          <w:b/>
          <w:color w:val="000000"/>
          <w:kern w:val="0"/>
          <w:szCs w:val="21"/>
        </w:rPr>
        <w:t>了解对企业年金投资管理应遵循的原则、投资范围及其比例、投资情况的定期报告等的规定；</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《企业年金管理办法》第四十四条</w:t>
      </w:r>
      <w:r w:rsidRPr="008C017A">
        <w:rPr>
          <w:rFonts w:hint="eastAsia"/>
          <w:szCs w:val="21"/>
        </w:rPr>
        <w:t>企业年金基金投资管理应当遵循谨慎、分散风险的原则，充分考虑企业年金基金财产的安全性和流动性，实行专业化管理。</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《企业年金管理办法》第四十六条</w:t>
      </w:r>
      <w:r w:rsidRPr="008C017A">
        <w:rPr>
          <w:rFonts w:hint="eastAsia"/>
          <w:szCs w:val="21"/>
        </w:rPr>
        <w:t>企业年金基金财产的投资</w:t>
      </w:r>
      <w:r w:rsidRPr="009255A8">
        <w:rPr>
          <w:rFonts w:hint="eastAsia"/>
          <w:szCs w:val="21"/>
          <w:highlight w:val="yellow"/>
        </w:rPr>
        <w:t>范围</w:t>
      </w:r>
      <w:r w:rsidRPr="008C017A">
        <w:rPr>
          <w:rFonts w:hint="eastAsia"/>
          <w:szCs w:val="21"/>
        </w:rPr>
        <w:t>，限于</w:t>
      </w:r>
      <w:r w:rsidRPr="009255A8">
        <w:rPr>
          <w:rFonts w:hint="eastAsia"/>
          <w:szCs w:val="21"/>
          <w:highlight w:val="yellow"/>
        </w:rPr>
        <w:t>银行存款</w:t>
      </w:r>
      <w:r w:rsidRPr="008C017A">
        <w:rPr>
          <w:rFonts w:hint="eastAsia"/>
          <w:szCs w:val="21"/>
        </w:rPr>
        <w:t>、</w:t>
      </w:r>
      <w:r w:rsidRPr="009255A8">
        <w:rPr>
          <w:rFonts w:hint="eastAsia"/>
          <w:szCs w:val="21"/>
          <w:highlight w:val="yellow"/>
        </w:rPr>
        <w:t>国债</w:t>
      </w:r>
      <w:r w:rsidRPr="008C017A">
        <w:rPr>
          <w:rFonts w:hint="eastAsia"/>
          <w:szCs w:val="21"/>
        </w:rPr>
        <w:t>和其他具有良好流动性的金融产品，包括</w:t>
      </w:r>
      <w:r w:rsidRPr="009255A8">
        <w:rPr>
          <w:rFonts w:hint="eastAsia"/>
          <w:szCs w:val="21"/>
          <w:highlight w:val="yellow"/>
        </w:rPr>
        <w:t>短期债券回购</w:t>
      </w:r>
      <w:r w:rsidRPr="008C017A">
        <w:rPr>
          <w:rFonts w:hint="eastAsia"/>
          <w:szCs w:val="21"/>
        </w:rPr>
        <w:t>、信用等级在</w:t>
      </w:r>
      <w:r w:rsidRPr="000C0470">
        <w:rPr>
          <w:rFonts w:hint="eastAsia"/>
          <w:szCs w:val="21"/>
          <w:highlight w:val="yellow"/>
        </w:rPr>
        <w:t>投资级以上的金融债和企业债</w:t>
      </w:r>
      <w:r w:rsidRPr="008C017A">
        <w:rPr>
          <w:rFonts w:hint="eastAsia"/>
          <w:szCs w:val="21"/>
        </w:rPr>
        <w:t>、</w:t>
      </w:r>
      <w:r w:rsidRPr="000C0470">
        <w:rPr>
          <w:rFonts w:hint="eastAsia"/>
          <w:szCs w:val="21"/>
          <w:highlight w:val="yellow"/>
        </w:rPr>
        <w:t>可转换债</w:t>
      </w:r>
      <w:r w:rsidRPr="008C017A">
        <w:rPr>
          <w:rFonts w:hint="eastAsia"/>
          <w:szCs w:val="21"/>
        </w:rPr>
        <w:t>、</w:t>
      </w:r>
      <w:r w:rsidRPr="000C0470">
        <w:rPr>
          <w:rFonts w:hint="eastAsia"/>
          <w:szCs w:val="21"/>
          <w:highlight w:val="yellow"/>
        </w:rPr>
        <w:t>投资性保险</w:t>
      </w:r>
      <w:r w:rsidRPr="008C017A">
        <w:rPr>
          <w:rFonts w:hint="eastAsia"/>
          <w:szCs w:val="21"/>
        </w:rPr>
        <w:t>产品、证券投资</w:t>
      </w:r>
      <w:r w:rsidRPr="000C0470">
        <w:rPr>
          <w:rFonts w:hint="eastAsia"/>
          <w:szCs w:val="21"/>
          <w:highlight w:val="yellow"/>
        </w:rPr>
        <w:t>基金</w:t>
      </w:r>
      <w:r w:rsidRPr="008C017A">
        <w:rPr>
          <w:rFonts w:hint="eastAsia"/>
          <w:szCs w:val="21"/>
        </w:rPr>
        <w:t>、</w:t>
      </w:r>
      <w:r w:rsidRPr="000C0470">
        <w:rPr>
          <w:rFonts w:hint="eastAsia"/>
          <w:szCs w:val="21"/>
          <w:highlight w:val="yellow"/>
        </w:rPr>
        <w:t>股票</w:t>
      </w:r>
      <w:r w:rsidRPr="008C017A">
        <w:rPr>
          <w:rFonts w:hint="eastAsia"/>
          <w:szCs w:val="21"/>
        </w:rPr>
        <w:t>等。</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《企业年金管理办法》第四十七条</w:t>
      </w:r>
      <w:r w:rsidRPr="008C017A">
        <w:rPr>
          <w:rFonts w:hint="eastAsia"/>
          <w:szCs w:val="21"/>
        </w:rPr>
        <w:t>企业年金基金财产的投资，按市场价计算应当符合下列规定：</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（一）投资银行</w:t>
      </w:r>
      <w:r w:rsidRPr="009255A8">
        <w:rPr>
          <w:rFonts w:hint="eastAsia"/>
          <w:szCs w:val="21"/>
          <w:highlight w:val="yellow"/>
        </w:rPr>
        <w:t>活期存款</w:t>
      </w:r>
      <w:r w:rsidRPr="008C017A">
        <w:rPr>
          <w:rFonts w:hint="eastAsia"/>
          <w:szCs w:val="21"/>
        </w:rPr>
        <w:t>、</w:t>
      </w:r>
      <w:r w:rsidRPr="009255A8">
        <w:rPr>
          <w:rFonts w:hint="eastAsia"/>
          <w:szCs w:val="21"/>
          <w:highlight w:val="yellow"/>
        </w:rPr>
        <w:t>中央银行票据</w:t>
      </w:r>
      <w:r w:rsidRPr="008C017A">
        <w:rPr>
          <w:rFonts w:hint="eastAsia"/>
          <w:szCs w:val="21"/>
        </w:rPr>
        <w:t>、</w:t>
      </w:r>
      <w:r w:rsidRPr="009255A8">
        <w:rPr>
          <w:rFonts w:hint="eastAsia"/>
          <w:szCs w:val="21"/>
          <w:highlight w:val="yellow"/>
        </w:rPr>
        <w:t>短期债券回购</w:t>
      </w:r>
      <w:r w:rsidRPr="008C017A">
        <w:rPr>
          <w:rFonts w:hint="eastAsia"/>
          <w:szCs w:val="21"/>
        </w:rPr>
        <w:t>等</w:t>
      </w:r>
      <w:r w:rsidRPr="009255A8">
        <w:rPr>
          <w:rFonts w:hint="eastAsia"/>
          <w:szCs w:val="21"/>
          <w:highlight w:val="yellow"/>
        </w:rPr>
        <w:t>流动性产品</w:t>
      </w:r>
      <w:r w:rsidRPr="008C017A">
        <w:rPr>
          <w:rFonts w:hint="eastAsia"/>
          <w:szCs w:val="21"/>
        </w:rPr>
        <w:t>及</w:t>
      </w:r>
      <w:r w:rsidRPr="009255A8">
        <w:rPr>
          <w:rFonts w:hint="eastAsia"/>
          <w:szCs w:val="21"/>
          <w:highlight w:val="yellow"/>
        </w:rPr>
        <w:t>货币市场基金</w:t>
      </w:r>
      <w:r w:rsidRPr="008C017A">
        <w:rPr>
          <w:rFonts w:hint="eastAsia"/>
          <w:szCs w:val="21"/>
        </w:rPr>
        <w:t>的比例，不低于基金净资产的</w:t>
      </w:r>
      <w:r w:rsidRPr="009255A8">
        <w:rPr>
          <w:rFonts w:ascii="Times New Roman" w:hAnsi="Times New Roman"/>
          <w:szCs w:val="21"/>
          <w:highlight w:val="yellow"/>
        </w:rPr>
        <w:t>20%</w:t>
      </w:r>
      <w:r w:rsidRPr="008C017A">
        <w:rPr>
          <w:rFonts w:hAnsi="Times New Roman" w:hint="eastAsia"/>
          <w:szCs w:val="21"/>
        </w:rPr>
        <w:t>；</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（二）投资银行</w:t>
      </w:r>
      <w:r w:rsidRPr="009255A8">
        <w:rPr>
          <w:rFonts w:hAnsi="Times New Roman" w:hint="eastAsia"/>
          <w:szCs w:val="21"/>
          <w:highlight w:val="yellow"/>
        </w:rPr>
        <w:t>定期存款</w:t>
      </w:r>
      <w:r w:rsidRPr="008C017A">
        <w:rPr>
          <w:rFonts w:hAnsi="Times New Roman" w:hint="eastAsia"/>
          <w:szCs w:val="21"/>
        </w:rPr>
        <w:t>、</w:t>
      </w:r>
      <w:r w:rsidRPr="009255A8">
        <w:rPr>
          <w:rFonts w:hAnsi="Times New Roman" w:hint="eastAsia"/>
          <w:szCs w:val="21"/>
          <w:highlight w:val="yellow"/>
        </w:rPr>
        <w:t>协议存款</w:t>
      </w:r>
      <w:r w:rsidRPr="008C017A">
        <w:rPr>
          <w:rFonts w:hAnsi="Times New Roman" w:hint="eastAsia"/>
          <w:szCs w:val="21"/>
        </w:rPr>
        <w:t>、</w:t>
      </w:r>
      <w:r w:rsidRPr="009255A8">
        <w:rPr>
          <w:rFonts w:hAnsi="Times New Roman" w:hint="eastAsia"/>
          <w:szCs w:val="21"/>
          <w:highlight w:val="yellow"/>
        </w:rPr>
        <w:t>国债</w:t>
      </w:r>
      <w:r w:rsidRPr="008C017A">
        <w:rPr>
          <w:rFonts w:hAnsi="Times New Roman" w:hint="eastAsia"/>
          <w:szCs w:val="21"/>
        </w:rPr>
        <w:t>、</w:t>
      </w:r>
      <w:r w:rsidRPr="009255A8">
        <w:rPr>
          <w:rFonts w:hAnsi="Times New Roman" w:hint="eastAsia"/>
          <w:szCs w:val="21"/>
          <w:highlight w:val="yellow"/>
        </w:rPr>
        <w:t>金融债</w:t>
      </w:r>
      <w:r w:rsidRPr="008C017A">
        <w:rPr>
          <w:rFonts w:hAnsi="Times New Roman" w:hint="eastAsia"/>
          <w:szCs w:val="21"/>
        </w:rPr>
        <w:t>、</w:t>
      </w:r>
      <w:r w:rsidRPr="009255A8">
        <w:rPr>
          <w:rFonts w:hAnsi="Times New Roman" w:hint="eastAsia"/>
          <w:szCs w:val="21"/>
          <w:highlight w:val="yellow"/>
        </w:rPr>
        <w:t>企业债</w:t>
      </w:r>
      <w:r w:rsidRPr="008C017A">
        <w:rPr>
          <w:rFonts w:hAnsi="Times New Roman" w:hint="eastAsia"/>
          <w:szCs w:val="21"/>
        </w:rPr>
        <w:t>等固定收益类产品及</w:t>
      </w:r>
      <w:r w:rsidRPr="009255A8">
        <w:rPr>
          <w:rFonts w:hAnsi="Times New Roman" w:hint="eastAsia"/>
          <w:szCs w:val="21"/>
          <w:highlight w:val="yellow"/>
        </w:rPr>
        <w:t>可转</w:t>
      </w:r>
      <w:r w:rsidRPr="009255A8">
        <w:rPr>
          <w:szCs w:val="21"/>
          <w:highlight w:val="yellow"/>
        </w:rPr>
        <w:t>换债</w:t>
      </w:r>
      <w:r w:rsidRPr="008C017A">
        <w:rPr>
          <w:szCs w:val="21"/>
        </w:rPr>
        <w:t>、</w:t>
      </w:r>
      <w:r w:rsidRPr="009255A8">
        <w:rPr>
          <w:szCs w:val="21"/>
          <w:highlight w:val="yellow"/>
        </w:rPr>
        <w:t>债券</w:t>
      </w:r>
      <w:r w:rsidRPr="009255A8">
        <w:rPr>
          <w:rFonts w:hAnsi="Times New Roman"/>
          <w:szCs w:val="21"/>
          <w:highlight w:val="yellow"/>
        </w:rPr>
        <w:t>基金</w:t>
      </w:r>
      <w:r w:rsidRPr="008C017A">
        <w:rPr>
          <w:szCs w:val="21"/>
        </w:rPr>
        <w:t>的比例，不高于基金净资产的</w:t>
      </w:r>
      <w:r w:rsidRPr="009255A8">
        <w:rPr>
          <w:rFonts w:ascii="Times New Roman" w:hAnsi="Times New Roman"/>
          <w:szCs w:val="21"/>
          <w:highlight w:val="yellow"/>
        </w:rPr>
        <w:t>50%</w:t>
      </w:r>
      <w:r w:rsidRPr="008C017A">
        <w:rPr>
          <w:rFonts w:hAnsi="Times New Roman" w:hint="eastAsia"/>
          <w:szCs w:val="21"/>
        </w:rPr>
        <w:t>。其中，投资</w:t>
      </w:r>
      <w:r w:rsidRPr="009255A8">
        <w:rPr>
          <w:rFonts w:hAnsi="Times New Roman" w:hint="eastAsia"/>
          <w:szCs w:val="21"/>
          <w:highlight w:val="yellow"/>
        </w:rPr>
        <w:t>国债</w:t>
      </w:r>
      <w:r w:rsidRPr="008C017A">
        <w:rPr>
          <w:rFonts w:hAnsi="Times New Roman" w:hint="eastAsia"/>
          <w:szCs w:val="21"/>
        </w:rPr>
        <w:t>的比例不低于基金净资产的</w:t>
      </w:r>
      <w:r w:rsidRPr="009255A8">
        <w:rPr>
          <w:rFonts w:ascii="Times New Roman" w:hAnsi="Times New Roman"/>
          <w:szCs w:val="21"/>
          <w:highlight w:val="yellow"/>
        </w:rPr>
        <w:t>20%</w:t>
      </w:r>
      <w:r w:rsidRPr="008C017A">
        <w:rPr>
          <w:rFonts w:hAnsi="Times New Roman" w:hint="eastAsia"/>
          <w:szCs w:val="21"/>
        </w:rPr>
        <w:t>；</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（三）投资股票等</w:t>
      </w:r>
      <w:r w:rsidRPr="009255A8">
        <w:rPr>
          <w:rFonts w:hAnsi="Times New Roman" w:hint="eastAsia"/>
          <w:szCs w:val="21"/>
          <w:highlight w:val="yellow"/>
        </w:rPr>
        <w:t>权益类</w:t>
      </w:r>
      <w:r w:rsidRPr="008C017A">
        <w:rPr>
          <w:rFonts w:hAnsi="Times New Roman" w:hint="eastAsia"/>
          <w:szCs w:val="21"/>
        </w:rPr>
        <w:t>产品及</w:t>
      </w:r>
      <w:r w:rsidRPr="009255A8">
        <w:rPr>
          <w:rFonts w:hAnsi="Times New Roman" w:hint="eastAsia"/>
          <w:szCs w:val="21"/>
          <w:highlight w:val="yellow"/>
        </w:rPr>
        <w:t>投资性保险</w:t>
      </w:r>
      <w:r w:rsidRPr="008C017A">
        <w:rPr>
          <w:rFonts w:hAnsi="Times New Roman" w:hint="eastAsia"/>
          <w:szCs w:val="21"/>
        </w:rPr>
        <w:t>产品、</w:t>
      </w:r>
      <w:r w:rsidRPr="009255A8">
        <w:rPr>
          <w:rFonts w:hAnsi="Times New Roman" w:hint="eastAsia"/>
          <w:szCs w:val="21"/>
          <w:highlight w:val="yellow"/>
        </w:rPr>
        <w:t>股票基金</w:t>
      </w:r>
      <w:r w:rsidRPr="008C017A">
        <w:rPr>
          <w:rFonts w:hAnsi="Times New Roman" w:hint="eastAsia"/>
          <w:szCs w:val="21"/>
        </w:rPr>
        <w:t>的比例，不高于基金净资产的</w:t>
      </w:r>
      <w:r w:rsidRPr="009255A8">
        <w:rPr>
          <w:rFonts w:ascii="Times New Roman" w:hAnsi="Times New Roman"/>
          <w:szCs w:val="21"/>
          <w:highlight w:val="yellow"/>
        </w:rPr>
        <w:t>30%</w:t>
      </w:r>
      <w:r w:rsidRPr="008C017A">
        <w:rPr>
          <w:rFonts w:hAnsi="Times New Roman" w:hint="eastAsia"/>
          <w:szCs w:val="21"/>
        </w:rPr>
        <w:t>。其中，投资</w:t>
      </w:r>
      <w:r w:rsidRPr="009255A8">
        <w:rPr>
          <w:rFonts w:hAnsi="Times New Roman" w:hint="eastAsia"/>
          <w:szCs w:val="21"/>
          <w:highlight w:val="yellow"/>
        </w:rPr>
        <w:t>股票</w:t>
      </w:r>
      <w:r w:rsidRPr="008C017A">
        <w:rPr>
          <w:rFonts w:hAnsi="Times New Roman" w:hint="eastAsia"/>
          <w:szCs w:val="21"/>
        </w:rPr>
        <w:t>的比例不高于基金净资产的</w:t>
      </w:r>
      <w:r w:rsidRPr="009255A8">
        <w:rPr>
          <w:rFonts w:ascii="Times New Roman" w:hAnsi="Times New Roman"/>
          <w:szCs w:val="21"/>
          <w:highlight w:val="yellow"/>
        </w:rPr>
        <w:t>20%</w:t>
      </w:r>
      <w:r w:rsidRPr="008C017A">
        <w:rPr>
          <w:rFonts w:hAnsi="Times New Roman" w:hint="eastAsia"/>
          <w:szCs w:val="21"/>
        </w:rPr>
        <w:t>。</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w:t>
      </w:r>
      <w:r w:rsidRPr="00B35F32">
        <w:rPr>
          <w:rFonts w:hAnsi="Times New Roman" w:hint="eastAsia"/>
          <w:i/>
          <w:szCs w:val="21"/>
          <w:u w:val="single"/>
        </w:rPr>
        <w:t>第四十八条</w:t>
      </w:r>
      <w:r w:rsidRPr="008C017A">
        <w:rPr>
          <w:rFonts w:hAnsi="Times New Roman" w:hint="eastAsia"/>
          <w:szCs w:val="21"/>
        </w:rPr>
        <w:t>根据金融市场变化和投资运作情况，劳动保障部会同中国银监会、中国证监会和中国保监会，适时对企业年金基金投资管理机构、投资产品和比例进行调整。</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w:t>
      </w:r>
      <w:r w:rsidRPr="00B35F32">
        <w:rPr>
          <w:rFonts w:hAnsi="Times New Roman" w:hint="eastAsia"/>
          <w:i/>
          <w:szCs w:val="21"/>
          <w:u w:val="single"/>
        </w:rPr>
        <w:t>第四十九条</w:t>
      </w:r>
      <w:r w:rsidRPr="009255A8">
        <w:rPr>
          <w:rFonts w:hAnsi="Times New Roman" w:hint="eastAsia"/>
          <w:szCs w:val="21"/>
          <w:highlight w:val="yellow"/>
        </w:rPr>
        <w:t>单个</w:t>
      </w:r>
      <w:r w:rsidRPr="008C017A">
        <w:rPr>
          <w:rFonts w:hAnsi="Times New Roman" w:hint="eastAsia"/>
          <w:szCs w:val="21"/>
        </w:rPr>
        <w:t>投资管理人管理的企业年金基金财产，投资于</w:t>
      </w:r>
      <w:r w:rsidRPr="009255A8">
        <w:rPr>
          <w:rFonts w:hAnsi="Times New Roman" w:hint="eastAsia"/>
          <w:szCs w:val="21"/>
          <w:highlight w:val="yellow"/>
        </w:rPr>
        <w:t>一家企业</w:t>
      </w:r>
      <w:r w:rsidRPr="008C017A">
        <w:rPr>
          <w:rFonts w:hAnsi="Times New Roman" w:hint="eastAsia"/>
          <w:szCs w:val="21"/>
        </w:rPr>
        <w:t>所发行的证券或单只证券投资基金，按市场价计算，不得超过该企业所发行证券或该基金份额的</w:t>
      </w:r>
      <w:r w:rsidRPr="009255A8">
        <w:rPr>
          <w:rFonts w:ascii="Times New Roman" w:hAnsi="Times New Roman"/>
          <w:szCs w:val="21"/>
          <w:highlight w:val="yellow"/>
        </w:rPr>
        <w:t>5%</w:t>
      </w:r>
      <w:r w:rsidRPr="008C017A">
        <w:rPr>
          <w:rFonts w:hAnsi="Times New Roman" w:hint="eastAsia"/>
          <w:szCs w:val="21"/>
        </w:rPr>
        <w:t>；也不得超过其管理的企业年金基金财产</w:t>
      </w:r>
      <w:r w:rsidRPr="009255A8">
        <w:rPr>
          <w:rFonts w:hAnsi="Times New Roman" w:hint="eastAsia"/>
          <w:szCs w:val="21"/>
          <w:highlight w:val="yellow"/>
        </w:rPr>
        <w:t>总值的</w:t>
      </w:r>
      <w:r w:rsidRPr="009255A8">
        <w:rPr>
          <w:rFonts w:ascii="Times New Roman" w:hAnsi="Times New Roman"/>
          <w:szCs w:val="21"/>
          <w:highlight w:val="yellow"/>
        </w:rPr>
        <w:t>10%</w:t>
      </w:r>
      <w:r w:rsidRPr="008C017A">
        <w:rPr>
          <w:rFonts w:hAnsi="Times New Roman" w:hint="eastAsia"/>
          <w:szCs w:val="21"/>
        </w:rPr>
        <w:t>。</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w:t>
      </w:r>
      <w:r w:rsidRPr="00B35F32">
        <w:rPr>
          <w:rFonts w:hAnsi="Times New Roman" w:hint="eastAsia"/>
          <w:i/>
          <w:szCs w:val="21"/>
          <w:u w:val="single"/>
        </w:rPr>
        <w:t>第五十条</w:t>
      </w:r>
      <w:r w:rsidRPr="008C017A">
        <w:rPr>
          <w:rFonts w:hAnsi="Times New Roman" w:hint="eastAsia"/>
          <w:szCs w:val="21"/>
        </w:rPr>
        <w:t>投资管理人管理的企业年金基金财产投资于自己管理的金融产品</w:t>
      </w:r>
      <w:r w:rsidRPr="009255A8">
        <w:rPr>
          <w:rFonts w:hAnsi="Times New Roman" w:hint="eastAsia"/>
          <w:szCs w:val="21"/>
          <w:highlight w:val="yellow"/>
        </w:rPr>
        <w:t>须经受托人同意</w:t>
      </w:r>
      <w:r w:rsidRPr="008C017A">
        <w:rPr>
          <w:rFonts w:hAnsi="Times New Roman" w:hint="eastAsia"/>
          <w:szCs w:val="21"/>
        </w:rPr>
        <w:t>。</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w:t>
      </w:r>
      <w:r w:rsidRPr="00B35F32">
        <w:rPr>
          <w:rFonts w:hAnsi="Times New Roman" w:hint="eastAsia"/>
          <w:i/>
          <w:szCs w:val="21"/>
          <w:u w:val="single"/>
        </w:rPr>
        <w:t>第五十一条</w:t>
      </w:r>
      <w:r w:rsidRPr="008C017A">
        <w:rPr>
          <w:rFonts w:hAnsi="Times New Roman" w:hint="eastAsia"/>
          <w:szCs w:val="21"/>
        </w:rPr>
        <w:t>企业年金基金</w:t>
      </w:r>
      <w:r w:rsidRPr="009255A8">
        <w:rPr>
          <w:rFonts w:hAnsi="Times New Roman" w:hint="eastAsia"/>
          <w:szCs w:val="21"/>
          <w:highlight w:val="yellow"/>
        </w:rPr>
        <w:t>不得用于信用交易</w:t>
      </w:r>
      <w:r w:rsidRPr="008C017A">
        <w:rPr>
          <w:rFonts w:hAnsi="Times New Roman" w:hint="eastAsia"/>
          <w:szCs w:val="21"/>
        </w:rPr>
        <w:t>，不得用于向他人</w:t>
      </w:r>
      <w:r w:rsidRPr="009255A8">
        <w:rPr>
          <w:rFonts w:hAnsi="Times New Roman" w:hint="eastAsia"/>
          <w:szCs w:val="21"/>
          <w:highlight w:val="yellow"/>
        </w:rPr>
        <w:t>贷款</w:t>
      </w:r>
      <w:r w:rsidRPr="008C017A">
        <w:rPr>
          <w:rFonts w:hAnsi="Times New Roman" w:hint="eastAsia"/>
          <w:szCs w:val="21"/>
        </w:rPr>
        <w:t>和提供</w:t>
      </w:r>
      <w:r w:rsidRPr="009255A8">
        <w:rPr>
          <w:rFonts w:hAnsi="Times New Roman" w:hint="eastAsia"/>
          <w:szCs w:val="21"/>
          <w:highlight w:val="yellow"/>
        </w:rPr>
        <w:t>担保</w:t>
      </w:r>
      <w:r w:rsidRPr="008C017A">
        <w:rPr>
          <w:rFonts w:hAnsi="Times New Roman" w:hint="eastAsia"/>
          <w:szCs w:val="21"/>
        </w:rPr>
        <w:t>。</w:t>
      </w:r>
    </w:p>
    <w:p w:rsidR="007F0706" w:rsidRPr="008C017A" w:rsidRDefault="007F0706" w:rsidP="00710D5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投资管理人不得从事使企业年金基金财产承担</w:t>
      </w:r>
      <w:r w:rsidRPr="009255A8">
        <w:rPr>
          <w:rFonts w:hAnsi="Times New Roman" w:hint="eastAsia"/>
          <w:szCs w:val="21"/>
          <w:highlight w:val="yellow"/>
        </w:rPr>
        <w:t>无限责任</w:t>
      </w:r>
      <w:r w:rsidRPr="008C017A">
        <w:rPr>
          <w:rFonts w:hAnsi="Times New Roman" w:hint="eastAsia"/>
          <w:szCs w:val="21"/>
        </w:rPr>
        <w:t>的投资。</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《企业年金管理办法》第五十九条</w:t>
      </w:r>
      <w:r w:rsidRPr="008C017A">
        <w:rPr>
          <w:rFonts w:hint="eastAsia"/>
          <w:szCs w:val="21"/>
        </w:rPr>
        <w:t>受托人、账户管理人、托管人和投资管理人应当按照规定向有关监管部门报告企业年金基金管理情况，并对所报告内容的真实性、完整性负责。</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《企业年金管理办法》第六十条</w:t>
      </w:r>
      <w:r w:rsidRPr="009255A8">
        <w:rPr>
          <w:rFonts w:hint="eastAsia"/>
          <w:szCs w:val="21"/>
          <w:highlight w:val="yellow"/>
        </w:rPr>
        <w:t>受托人</w:t>
      </w:r>
      <w:r w:rsidRPr="008C017A">
        <w:rPr>
          <w:rFonts w:hint="eastAsia"/>
          <w:szCs w:val="21"/>
        </w:rPr>
        <w:t>应当在</w:t>
      </w:r>
      <w:r w:rsidRPr="009255A8">
        <w:rPr>
          <w:rFonts w:hint="eastAsia"/>
          <w:szCs w:val="21"/>
          <w:highlight w:val="yellow"/>
        </w:rPr>
        <w:t>每季度</w:t>
      </w:r>
      <w:r w:rsidRPr="008C017A">
        <w:rPr>
          <w:rFonts w:hint="eastAsia"/>
          <w:szCs w:val="21"/>
        </w:rPr>
        <w:t>结束后</w:t>
      </w:r>
      <w:r w:rsidRPr="009255A8">
        <w:rPr>
          <w:rFonts w:ascii="Times New Roman" w:hAnsi="Times New Roman"/>
          <w:szCs w:val="21"/>
          <w:highlight w:val="yellow"/>
        </w:rPr>
        <w:t>15</w:t>
      </w:r>
      <w:r w:rsidRPr="009255A8">
        <w:rPr>
          <w:rFonts w:hAnsi="Times New Roman" w:hint="eastAsia"/>
          <w:szCs w:val="21"/>
          <w:highlight w:val="yellow"/>
        </w:rPr>
        <w:t>日</w:t>
      </w:r>
      <w:r w:rsidRPr="008C017A">
        <w:rPr>
          <w:rFonts w:hAnsi="Times New Roman" w:hint="eastAsia"/>
          <w:szCs w:val="21"/>
        </w:rPr>
        <w:t>内向委托人提交季度企业年金基金管理报告；并应当在</w:t>
      </w:r>
      <w:r w:rsidRPr="009255A8">
        <w:rPr>
          <w:rFonts w:hAnsi="Times New Roman" w:hint="eastAsia"/>
          <w:szCs w:val="21"/>
          <w:highlight w:val="yellow"/>
        </w:rPr>
        <w:t>年度</w:t>
      </w:r>
      <w:r w:rsidRPr="008C017A">
        <w:rPr>
          <w:rFonts w:hAnsi="Times New Roman" w:hint="eastAsia"/>
          <w:szCs w:val="21"/>
        </w:rPr>
        <w:t>结束后</w:t>
      </w:r>
      <w:r w:rsidRPr="009255A8">
        <w:rPr>
          <w:rFonts w:ascii="Times New Roman" w:hAnsi="Times New Roman"/>
          <w:szCs w:val="21"/>
          <w:highlight w:val="yellow"/>
        </w:rPr>
        <w:t>45</w:t>
      </w:r>
      <w:r w:rsidRPr="009255A8">
        <w:rPr>
          <w:rFonts w:hAnsi="Times New Roman" w:hint="eastAsia"/>
          <w:szCs w:val="21"/>
          <w:highlight w:val="yellow"/>
        </w:rPr>
        <w:t>日</w:t>
      </w:r>
      <w:r w:rsidRPr="008C017A">
        <w:rPr>
          <w:rFonts w:hAnsi="Times New Roman" w:hint="eastAsia"/>
          <w:szCs w:val="21"/>
        </w:rPr>
        <w:t>内向委托人提交年度企业年金基金管理报告，其中年度企业年金基金财务会计报告须经会</w:t>
      </w:r>
      <w:r w:rsidRPr="008C017A">
        <w:rPr>
          <w:rFonts w:hAnsi="Times New Roman" w:hint="eastAsia"/>
          <w:szCs w:val="21"/>
        </w:rPr>
        <w:lastRenderedPageBreak/>
        <w:t>计师事务所审计。</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w:t>
      </w:r>
      <w:r w:rsidRPr="00B35F32">
        <w:rPr>
          <w:rFonts w:hAnsi="Times New Roman" w:hint="eastAsia"/>
          <w:i/>
          <w:szCs w:val="21"/>
          <w:u w:val="single"/>
        </w:rPr>
        <w:t>第六十一条</w:t>
      </w:r>
      <w:r w:rsidRPr="009255A8">
        <w:rPr>
          <w:rFonts w:hAnsi="Times New Roman" w:hint="eastAsia"/>
          <w:szCs w:val="21"/>
          <w:highlight w:val="yellow"/>
        </w:rPr>
        <w:t>账户管理人</w:t>
      </w:r>
      <w:r w:rsidRPr="008C017A">
        <w:rPr>
          <w:rFonts w:hAnsi="Times New Roman" w:hint="eastAsia"/>
          <w:szCs w:val="21"/>
        </w:rPr>
        <w:t>应当在</w:t>
      </w:r>
      <w:r w:rsidRPr="009255A8">
        <w:rPr>
          <w:rFonts w:hAnsi="Times New Roman" w:hint="eastAsia"/>
          <w:szCs w:val="21"/>
          <w:highlight w:val="yellow"/>
        </w:rPr>
        <w:t>每季度</w:t>
      </w:r>
      <w:r w:rsidRPr="008C017A">
        <w:rPr>
          <w:rFonts w:hAnsi="Times New Roman" w:hint="eastAsia"/>
          <w:szCs w:val="21"/>
        </w:rPr>
        <w:t>结束后</w:t>
      </w:r>
      <w:r w:rsidRPr="009255A8">
        <w:rPr>
          <w:rFonts w:ascii="Times New Roman" w:hAnsi="Times New Roman"/>
          <w:szCs w:val="21"/>
          <w:highlight w:val="yellow"/>
        </w:rPr>
        <w:t>10</w:t>
      </w:r>
      <w:r w:rsidRPr="009255A8">
        <w:rPr>
          <w:rFonts w:hAnsi="Times New Roman" w:hint="eastAsia"/>
          <w:szCs w:val="21"/>
          <w:highlight w:val="yellow"/>
        </w:rPr>
        <w:t>日</w:t>
      </w:r>
      <w:r w:rsidRPr="008C017A">
        <w:rPr>
          <w:rFonts w:hAnsi="Times New Roman" w:hint="eastAsia"/>
          <w:szCs w:val="21"/>
        </w:rPr>
        <w:t>内向受托人提交季度企业年金基金账户管理报告；并应当在</w:t>
      </w:r>
      <w:r w:rsidRPr="009255A8">
        <w:rPr>
          <w:rFonts w:hAnsi="Times New Roman" w:hint="eastAsia"/>
          <w:szCs w:val="21"/>
          <w:highlight w:val="yellow"/>
        </w:rPr>
        <w:t>年度</w:t>
      </w:r>
      <w:r w:rsidRPr="008C017A">
        <w:rPr>
          <w:rFonts w:hAnsi="Times New Roman" w:hint="eastAsia"/>
          <w:szCs w:val="21"/>
        </w:rPr>
        <w:t>结束后</w:t>
      </w:r>
      <w:r w:rsidRPr="009255A8">
        <w:rPr>
          <w:rFonts w:ascii="Times New Roman" w:hAnsi="Times New Roman"/>
          <w:szCs w:val="21"/>
          <w:highlight w:val="yellow"/>
        </w:rPr>
        <w:t>30</w:t>
      </w:r>
      <w:r w:rsidRPr="009255A8">
        <w:rPr>
          <w:rFonts w:hAnsi="Times New Roman" w:hint="eastAsia"/>
          <w:szCs w:val="21"/>
          <w:highlight w:val="yellow"/>
        </w:rPr>
        <w:t>日</w:t>
      </w:r>
      <w:r w:rsidRPr="008C017A">
        <w:rPr>
          <w:rFonts w:hAnsi="Times New Roman" w:hint="eastAsia"/>
          <w:szCs w:val="21"/>
        </w:rPr>
        <w:t>内向受托人提交年度企业年金基金账户管理报告。</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w:t>
      </w:r>
      <w:r w:rsidRPr="00B35F32">
        <w:rPr>
          <w:rFonts w:hAnsi="Times New Roman" w:hint="eastAsia"/>
          <w:i/>
          <w:szCs w:val="21"/>
          <w:u w:val="single"/>
        </w:rPr>
        <w:t>第六十二条</w:t>
      </w:r>
      <w:r w:rsidRPr="009255A8">
        <w:rPr>
          <w:rFonts w:hAnsi="Times New Roman" w:hint="eastAsia"/>
          <w:szCs w:val="21"/>
          <w:highlight w:val="yellow"/>
        </w:rPr>
        <w:t>托管人</w:t>
      </w:r>
      <w:r w:rsidRPr="008C017A">
        <w:rPr>
          <w:rFonts w:hAnsi="Times New Roman" w:hint="eastAsia"/>
          <w:szCs w:val="21"/>
        </w:rPr>
        <w:t>应当在</w:t>
      </w:r>
      <w:r w:rsidRPr="009255A8">
        <w:rPr>
          <w:rFonts w:hAnsi="Times New Roman" w:hint="eastAsia"/>
          <w:szCs w:val="21"/>
          <w:highlight w:val="yellow"/>
        </w:rPr>
        <w:t>每季度</w:t>
      </w:r>
      <w:r w:rsidRPr="008C017A">
        <w:rPr>
          <w:rFonts w:hAnsi="Times New Roman" w:hint="eastAsia"/>
          <w:szCs w:val="21"/>
        </w:rPr>
        <w:t>结束后</w:t>
      </w:r>
      <w:r w:rsidRPr="009255A8">
        <w:rPr>
          <w:rFonts w:ascii="Times New Roman" w:hAnsi="Times New Roman"/>
          <w:szCs w:val="21"/>
          <w:highlight w:val="yellow"/>
        </w:rPr>
        <w:t>10</w:t>
      </w:r>
      <w:r w:rsidRPr="009255A8">
        <w:rPr>
          <w:rFonts w:hAnsi="Times New Roman" w:hint="eastAsia"/>
          <w:szCs w:val="21"/>
          <w:highlight w:val="yellow"/>
        </w:rPr>
        <w:t>日内</w:t>
      </w:r>
      <w:r w:rsidRPr="008C017A">
        <w:rPr>
          <w:rFonts w:hAnsi="Times New Roman" w:hint="eastAsia"/>
          <w:szCs w:val="21"/>
        </w:rPr>
        <w:t>向受托人提交季度企业年金基金托管和财务会计报告；并应当在</w:t>
      </w:r>
      <w:r w:rsidRPr="009255A8">
        <w:rPr>
          <w:rFonts w:hAnsi="Times New Roman" w:hint="eastAsia"/>
          <w:szCs w:val="21"/>
          <w:highlight w:val="yellow"/>
        </w:rPr>
        <w:t>年度</w:t>
      </w:r>
      <w:r w:rsidRPr="008C017A">
        <w:rPr>
          <w:rFonts w:hAnsi="Times New Roman" w:hint="eastAsia"/>
          <w:szCs w:val="21"/>
        </w:rPr>
        <w:t>结束后</w:t>
      </w:r>
      <w:r w:rsidRPr="009255A8">
        <w:rPr>
          <w:rFonts w:ascii="Times New Roman" w:hAnsi="Times New Roman"/>
          <w:szCs w:val="21"/>
          <w:highlight w:val="yellow"/>
        </w:rPr>
        <w:t>30</w:t>
      </w:r>
      <w:r w:rsidRPr="009255A8">
        <w:rPr>
          <w:rFonts w:hAnsi="Times New Roman" w:hint="eastAsia"/>
          <w:szCs w:val="21"/>
          <w:highlight w:val="yellow"/>
        </w:rPr>
        <w:t>日内</w:t>
      </w:r>
      <w:r w:rsidRPr="008C017A">
        <w:rPr>
          <w:rFonts w:hAnsi="Times New Roman" w:hint="eastAsia"/>
          <w:szCs w:val="21"/>
        </w:rPr>
        <w:t>向受托人提交年度企业年金基金托管和财务会计报告，其中年度财务会计报告须经会计师事务所审计。</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w:t>
      </w:r>
      <w:r w:rsidRPr="00B35F32">
        <w:rPr>
          <w:rFonts w:hAnsi="Times New Roman" w:hint="eastAsia"/>
          <w:i/>
          <w:szCs w:val="21"/>
          <w:u w:val="single"/>
        </w:rPr>
        <w:t>第六十三条</w:t>
      </w:r>
      <w:r w:rsidRPr="009255A8">
        <w:rPr>
          <w:rFonts w:hAnsi="Times New Roman" w:hint="eastAsia"/>
          <w:szCs w:val="21"/>
          <w:highlight w:val="yellow"/>
        </w:rPr>
        <w:t>投资管理人</w:t>
      </w:r>
      <w:r w:rsidRPr="008C017A">
        <w:rPr>
          <w:rFonts w:hAnsi="Times New Roman" w:hint="eastAsia"/>
          <w:szCs w:val="21"/>
        </w:rPr>
        <w:t>应当在</w:t>
      </w:r>
      <w:r w:rsidRPr="009255A8">
        <w:rPr>
          <w:rFonts w:hAnsi="Times New Roman" w:hint="eastAsia"/>
          <w:szCs w:val="21"/>
          <w:highlight w:val="yellow"/>
        </w:rPr>
        <w:t>每季度</w:t>
      </w:r>
      <w:r w:rsidRPr="008C017A">
        <w:rPr>
          <w:rFonts w:hAnsi="Times New Roman" w:hint="eastAsia"/>
          <w:szCs w:val="21"/>
        </w:rPr>
        <w:t>结束后</w:t>
      </w:r>
      <w:r w:rsidRPr="009255A8">
        <w:rPr>
          <w:rFonts w:ascii="Times New Roman" w:hAnsi="Times New Roman"/>
          <w:szCs w:val="21"/>
          <w:highlight w:val="yellow"/>
        </w:rPr>
        <w:t>10</w:t>
      </w:r>
      <w:r w:rsidRPr="009255A8">
        <w:rPr>
          <w:rFonts w:hAnsi="Times New Roman" w:hint="eastAsia"/>
          <w:szCs w:val="21"/>
          <w:highlight w:val="yellow"/>
        </w:rPr>
        <w:t>日内</w:t>
      </w:r>
      <w:r w:rsidRPr="008C017A">
        <w:rPr>
          <w:rFonts w:hAnsi="Times New Roman" w:hint="eastAsia"/>
          <w:szCs w:val="21"/>
        </w:rPr>
        <w:t>向受托人提交经托管人确认的季度企业年金基金投资组合报告；并应当在</w:t>
      </w:r>
      <w:r w:rsidRPr="009255A8">
        <w:rPr>
          <w:rFonts w:hAnsi="Times New Roman" w:hint="eastAsia"/>
          <w:szCs w:val="21"/>
          <w:highlight w:val="yellow"/>
        </w:rPr>
        <w:t>年度</w:t>
      </w:r>
      <w:r w:rsidRPr="008C017A">
        <w:rPr>
          <w:rFonts w:hAnsi="Times New Roman" w:hint="eastAsia"/>
          <w:szCs w:val="21"/>
        </w:rPr>
        <w:t>结束后</w:t>
      </w:r>
      <w:r w:rsidRPr="009255A8">
        <w:rPr>
          <w:rFonts w:ascii="Times New Roman" w:hAnsi="Times New Roman"/>
          <w:szCs w:val="21"/>
          <w:highlight w:val="yellow"/>
        </w:rPr>
        <w:t>30</w:t>
      </w:r>
      <w:r w:rsidRPr="009255A8">
        <w:rPr>
          <w:rFonts w:hAnsi="Times New Roman" w:hint="eastAsia"/>
          <w:szCs w:val="21"/>
          <w:highlight w:val="yellow"/>
        </w:rPr>
        <w:t>日</w:t>
      </w:r>
      <w:r w:rsidRPr="008C017A">
        <w:rPr>
          <w:rFonts w:hAnsi="Times New Roman" w:hint="eastAsia"/>
          <w:szCs w:val="21"/>
        </w:rPr>
        <w:t>内向受托人提交经托管人确认的年度企业年金基金</w:t>
      </w:r>
      <w:r w:rsidRPr="009255A8">
        <w:rPr>
          <w:rFonts w:hAnsi="Times New Roman" w:hint="eastAsia"/>
          <w:szCs w:val="21"/>
        </w:rPr>
        <w:t>投资管理报告</w:t>
      </w:r>
      <w:r w:rsidRPr="008C017A">
        <w:rPr>
          <w:rFonts w:hAnsi="Times New Roman" w:hint="eastAsia"/>
          <w:szCs w:val="21"/>
        </w:rPr>
        <w:t>。</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F0706" w:rsidRPr="00070680" w:rsidRDefault="00E865C4" w:rsidP="007F0706">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19、</w:t>
      </w:r>
      <w:r w:rsidR="0004542B" w:rsidRPr="00070680">
        <w:rPr>
          <w:rFonts w:ascii="宋体" w:cs="宋体" w:hint="eastAsia"/>
          <w:b/>
          <w:color w:val="000000"/>
          <w:kern w:val="0"/>
          <w:szCs w:val="21"/>
        </w:rPr>
        <w:t>了解企业年金书面合同关系的相关者的范围；</w:t>
      </w:r>
    </w:p>
    <w:p w:rsidR="007F0706" w:rsidRPr="008C017A" w:rsidRDefault="007F0706"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《企业年金管理办法》第三条</w:t>
      </w:r>
      <w:r w:rsidRPr="008C017A">
        <w:rPr>
          <w:rFonts w:hint="eastAsia"/>
          <w:szCs w:val="21"/>
        </w:rPr>
        <w:t>设立企业年金的企业及其职工作为</w:t>
      </w:r>
      <w:r w:rsidRPr="009255A8">
        <w:rPr>
          <w:rFonts w:hint="eastAsia"/>
          <w:szCs w:val="21"/>
          <w:highlight w:val="yellow"/>
        </w:rPr>
        <w:t>委托人</w:t>
      </w:r>
      <w:r w:rsidRPr="008C017A">
        <w:rPr>
          <w:rFonts w:hint="eastAsia"/>
          <w:szCs w:val="21"/>
        </w:rPr>
        <w:t>与企业年金理事会或法人受托机构（以下简称</w:t>
      </w:r>
      <w:r w:rsidRPr="009255A8">
        <w:rPr>
          <w:rFonts w:hint="eastAsia"/>
          <w:szCs w:val="21"/>
          <w:highlight w:val="yellow"/>
        </w:rPr>
        <w:t>受托人</w:t>
      </w:r>
      <w:r w:rsidRPr="008C017A">
        <w:rPr>
          <w:rFonts w:hint="eastAsia"/>
          <w:szCs w:val="21"/>
        </w:rPr>
        <w:t>），受托人与企业年金基金账户管理机构（以下简称</w:t>
      </w:r>
      <w:r w:rsidRPr="009255A8">
        <w:rPr>
          <w:rFonts w:hint="eastAsia"/>
          <w:szCs w:val="21"/>
          <w:highlight w:val="yellow"/>
        </w:rPr>
        <w:t>账户管理人</w:t>
      </w:r>
      <w:r w:rsidRPr="008C017A">
        <w:rPr>
          <w:rFonts w:hint="eastAsia"/>
          <w:szCs w:val="21"/>
        </w:rPr>
        <w:t>）、企业年金基金托管机构（以下简称</w:t>
      </w:r>
      <w:r w:rsidRPr="009255A8">
        <w:rPr>
          <w:rFonts w:hint="eastAsia"/>
          <w:szCs w:val="21"/>
          <w:highlight w:val="yellow"/>
        </w:rPr>
        <w:t>托管人</w:t>
      </w:r>
      <w:r w:rsidRPr="008C017A">
        <w:rPr>
          <w:rFonts w:hint="eastAsia"/>
          <w:szCs w:val="21"/>
        </w:rPr>
        <w:t>）和企业年金基金投资管理机构（以下简称</w:t>
      </w:r>
      <w:r w:rsidRPr="009255A8">
        <w:rPr>
          <w:rFonts w:hint="eastAsia"/>
          <w:szCs w:val="21"/>
          <w:highlight w:val="yellow"/>
        </w:rPr>
        <w:t>投资管理人</w:t>
      </w:r>
      <w:r w:rsidRPr="008C017A">
        <w:rPr>
          <w:rFonts w:hint="eastAsia"/>
          <w:szCs w:val="21"/>
        </w:rPr>
        <w:t>），按照国家有关规定建立书面合同关系。</w:t>
      </w:r>
    </w:p>
    <w:p w:rsidR="007F0706" w:rsidRPr="008C017A" w:rsidRDefault="007F0706"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F0706" w:rsidRPr="00070680" w:rsidRDefault="00E865C4" w:rsidP="007F0706">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20、</w:t>
      </w:r>
      <w:r w:rsidR="0004542B" w:rsidRPr="00070680">
        <w:rPr>
          <w:rFonts w:ascii="宋体" w:cs="宋体" w:hint="eastAsia"/>
          <w:b/>
          <w:color w:val="000000"/>
          <w:kern w:val="0"/>
          <w:szCs w:val="21"/>
        </w:rPr>
        <w:t>了解企业年金基金管理机构在宣传、收费等方面禁止性行为的规定及处罚措施。</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《规范企业年金管理服务的通知》二</w:t>
      </w:r>
      <w:r w:rsidRPr="00B35F32">
        <w:rPr>
          <w:rFonts w:hint="eastAsia"/>
          <w:szCs w:val="21"/>
          <w:u w:val="single"/>
        </w:rPr>
        <w:t>、</w:t>
      </w:r>
      <w:r w:rsidRPr="008C017A">
        <w:rPr>
          <w:rFonts w:hint="eastAsia"/>
          <w:szCs w:val="21"/>
        </w:rPr>
        <w:t>各企业年金基金管理机构要遵守《中华人民共和国反不正当竞争法》、《中华人民共和国反垄断法》、《中华人民共和国价格法》等有关法律、法规和规章，遵循自愿、平等、诚信的原则，勤勉尽责地开展工作，合理确定服务价格，获取应得报酬。对企业年金基金管理机构的下列行为，将视情况采取监管谈话或出具书面整改意见书、业内通报或向社会披露、暂停接收新的企业年金基金管理业务直至取消企业年金基金管理资格等措施：</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（一）对服务内容、基金收益等采用</w:t>
      </w:r>
      <w:r w:rsidRPr="009255A8">
        <w:rPr>
          <w:rFonts w:hint="eastAsia"/>
          <w:szCs w:val="21"/>
          <w:highlight w:val="yellow"/>
        </w:rPr>
        <w:t>虚假宣传</w:t>
      </w:r>
      <w:r w:rsidRPr="008C017A">
        <w:rPr>
          <w:rFonts w:hint="eastAsia"/>
          <w:szCs w:val="21"/>
        </w:rPr>
        <w:t>、违规承诺等手段，</w:t>
      </w:r>
      <w:r w:rsidRPr="009255A8">
        <w:rPr>
          <w:rFonts w:hint="eastAsia"/>
          <w:szCs w:val="21"/>
          <w:highlight w:val="yellow"/>
        </w:rPr>
        <w:t>欺骗</w:t>
      </w:r>
      <w:r w:rsidRPr="008C017A">
        <w:rPr>
          <w:rFonts w:hint="eastAsia"/>
          <w:szCs w:val="21"/>
        </w:rPr>
        <w:t>或</w:t>
      </w:r>
      <w:r w:rsidRPr="009255A8">
        <w:rPr>
          <w:rFonts w:hint="eastAsia"/>
          <w:szCs w:val="21"/>
          <w:highlight w:val="yellow"/>
        </w:rPr>
        <w:t>误导</w:t>
      </w:r>
      <w:r w:rsidRPr="008C017A">
        <w:rPr>
          <w:rFonts w:hint="eastAsia"/>
          <w:szCs w:val="21"/>
        </w:rPr>
        <w:t>客户；订立相对于合同期明显</w:t>
      </w:r>
      <w:r w:rsidRPr="009255A8">
        <w:rPr>
          <w:rFonts w:hint="eastAsia"/>
          <w:szCs w:val="21"/>
          <w:highlight w:val="yellow"/>
        </w:rPr>
        <w:t>不合理的业绩比较基准</w:t>
      </w:r>
      <w:r w:rsidRPr="008C017A">
        <w:rPr>
          <w:rFonts w:hint="eastAsia"/>
          <w:szCs w:val="21"/>
        </w:rPr>
        <w:t>；通过不正当手段影响其他管理机构开展业务；以不正当手段获取其他管理机构的商业秘密，或未经其他管理机构同意，披露、使用其商业秘密等。</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（二）以</w:t>
      </w:r>
      <w:r w:rsidRPr="009255A8">
        <w:rPr>
          <w:rFonts w:hint="eastAsia"/>
          <w:szCs w:val="21"/>
          <w:highlight w:val="yellow"/>
        </w:rPr>
        <w:t>零收费</w:t>
      </w:r>
      <w:r w:rsidRPr="008C017A">
        <w:rPr>
          <w:rFonts w:hint="eastAsia"/>
          <w:szCs w:val="21"/>
        </w:rPr>
        <w:t>或</w:t>
      </w:r>
      <w:r w:rsidRPr="009255A8">
        <w:rPr>
          <w:rFonts w:hint="eastAsia"/>
          <w:szCs w:val="21"/>
          <w:highlight w:val="yellow"/>
        </w:rPr>
        <w:t>低于成本的价格承诺</w:t>
      </w:r>
      <w:r w:rsidRPr="008C017A">
        <w:rPr>
          <w:rFonts w:hint="eastAsia"/>
          <w:szCs w:val="21"/>
        </w:rPr>
        <w:t>向客户提供服务，或以向客户</w:t>
      </w:r>
      <w:r w:rsidRPr="009255A8">
        <w:rPr>
          <w:rFonts w:hint="eastAsia"/>
          <w:szCs w:val="21"/>
          <w:highlight w:val="yellow"/>
        </w:rPr>
        <w:t>无偿提供</w:t>
      </w:r>
      <w:r w:rsidRPr="008C017A">
        <w:rPr>
          <w:rFonts w:hint="eastAsia"/>
          <w:szCs w:val="21"/>
        </w:rPr>
        <w:t>办公场所、办公设施、计算机软硬件系统等方式进行</w:t>
      </w:r>
      <w:r w:rsidRPr="00366B88">
        <w:rPr>
          <w:rFonts w:hint="eastAsia"/>
          <w:szCs w:val="21"/>
          <w:highlight w:val="yellow"/>
        </w:rPr>
        <w:t>不正当竞争</w:t>
      </w:r>
      <w:r w:rsidRPr="008C017A">
        <w:rPr>
          <w:rFonts w:hint="eastAsia"/>
          <w:szCs w:val="21"/>
        </w:rPr>
        <w:t>；以</w:t>
      </w:r>
      <w:r w:rsidRPr="00366B88">
        <w:rPr>
          <w:rFonts w:hint="eastAsia"/>
          <w:szCs w:val="21"/>
          <w:highlight w:val="yellow"/>
        </w:rPr>
        <w:t>折扣</w:t>
      </w:r>
      <w:r w:rsidRPr="008C017A">
        <w:rPr>
          <w:rFonts w:hint="eastAsia"/>
          <w:szCs w:val="21"/>
        </w:rPr>
        <w:t>、</w:t>
      </w:r>
      <w:r w:rsidRPr="009255A8">
        <w:rPr>
          <w:rFonts w:hint="eastAsia"/>
          <w:szCs w:val="21"/>
          <w:highlight w:val="yellow"/>
        </w:rPr>
        <w:t>折让</w:t>
      </w:r>
      <w:r w:rsidRPr="008C017A">
        <w:rPr>
          <w:rFonts w:hint="eastAsia"/>
          <w:szCs w:val="21"/>
        </w:rPr>
        <w:t>或</w:t>
      </w:r>
      <w:r w:rsidRPr="009255A8">
        <w:rPr>
          <w:rFonts w:hint="eastAsia"/>
          <w:szCs w:val="21"/>
          <w:highlight w:val="yellow"/>
        </w:rPr>
        <w:t>管理费返还</w:t>
      </w:r>
      <w:r w:rsidRPr="008C017A">
        <w:rPr>
          <w:rFonts w:hint="eastAsia"/>
          <w:szCs w:val="21"/>
        </w:rPr>
        <w:t>等形式</w:t>
      </w:r>
      <w:r w:rsidRPr="009255A8">
        <w:rPr>
          <w:rFonts w:hint="eastAsia"/>
          <w:szCs w:val="21"/>
          <w:highlight w:val="yellow"/>
        </w:rPr>
        <w:t>变相降低收费</w:t>
      </w:r>
      <w:r w:rsidRPr="008C017A">
        <w:rPr>
          <w:rFonts w:hint="eastAsia"/>
          <w:szCs w:val="21"/>
        </w:rPr>
        <w:t>标准；以阴阳合同、补充合同等形式变相降低或提高管理费用；向企业或经办人员支付或收取合同约定以外的不正当费用；以各种名义向客户收取高于国家规定标准的管理费用等。</w:t>
      </w:r>
    </w:p>
    <w:p w:rsidR="007F0706" w:rsidRPr="008C017A" w:rsidRDefault="007F0706"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（三）在企业年金基金管理，向监管部门备案、报告，接受监督、审计过程中，提供</w:t>
      </w:r>
      <w:r w:rsidRPr="00366B88">
        <w:rPr>
          <w:szCs w:val="21"/>
          <w:highlight w:val="yellow"/>
        </w:rPr>
        <w:t>虚假</w:t>
      </w:r>
      <w:r w:rsidRPr="008C017A">
        <w:rPr>
          <w:szCs w:val="21"/>
        </w:rPr>
        <w:t>企业年金基金管理信息和管理费收取</w:t>
      </w:r>
      <w:r w:rsidRPr="00366B88">
        <w:rPr>
          <w:szCs w:val="21"/>
          <w:highlight w:val="yellow"/>
        </w:rPr>
        <w:t>信息</w:t>
      </w:r>
      <w:r w:rsidRPr="008C017A">
        <w:rPr>
          <w:szCs w:val="21"/>
        </w:rPr>
        <w:t>等。</w:t>
      </w:r>
    </w:p>
    <w:p w:rsidR="007F0706" w:rsidRPr="008C017A" w:rsidRDefault="007F0706"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DE1B95" w:rsidRPr="00070680" w:rsidRDefault="00E865C4" w:rsidP="007F0706">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21、</w:t>
      </w:r>
      <w:r w:rsidR="0004542B" w:rsidRPr="00070680">
        <w:rPr>
          <w:rFonts w:ascii="宋体" w:cs="宋体" w:hint="eastAsia"/>
          <w:b/>
          <w:color w:val="000000"/>
          <w:kern w:val="0"/>
          <w:szCs w:val="21"/>
        </w:rPr>
        <w:t>了解社保基金投资运作的基本原则；</w:t>
      </w:r>
    </w:p>
    <w:p w:rsidR="007F0706" w:rsidRPr="008C017A" w:rsidRDefault="00DE1B95" w:rsidP="007F0706">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《社保基金管理办法》第三条</w:t>
      </w:r>
      <w:r w:rsidRPr="008C017A">
        <w:rPr>
          <w:rFonts w:hint="eastAsia"/>
          <w:szCs w:val="21"/>
        </w:rPr>
        <w:t>社保基金投资运作的基本原则是，在保证基金资产</w:t>
      </w:r>
      <w:r w:rsidRPr="00366B88">
        <w:rPr>
          <w:rFonts w:hint="eastAsia"/>
          <w:szCs w:val="21"/>
          <w:highlight w:val="yellow"/>
        </w:rPr>
        <w:t>安全性</w:t>
      </w:r>
      <w:r w:rsidRPr="008C017A">
        <w:rPr>
          <w:rFonts w:hint="eastAsia"/>
          <w:szCs w:val="21"/>
        </w:rPr>
        <w:t>、</w:t>
      </w:r>
      <w:r w:rsidRPr="00366B88">
        <w:rPr>
          <w:rFonts w:hint="eastAsia"/>
          <w:szCs w:val="21"/>
          <w:highlight w:val="yellow"/>
        </w:rPr>
        <w:t>流动性</w:t>
      </w:r>
      <w:r w:rsidRPr="008C017A">
        <w:rPr>
          <w:rFonts w:hint="eastAsia"/>
          <w:szCs w:val="21"/>
        </w:rPr>
        <w:t>的前提下，实现基金资产的</w:t>
      </w:r>
      <w:r w:rsidRPr="00366B88">
        <w:rPr>
          <w:rFonts w:hint="eastAsia"/>
          <w:szCs w:val="21"/>
          <w:highlight w:val="yellow"/>
        </w:rPr>
        <w:t>增值</w:t>
      </w:r>
      <w:r w:rsidRPr="008C017A">
        <w:rPr>
          <w:rFonts w:hint="eastAsia"/>
          <w:szCs w:val="21"/>
        </w:rPr>
        <w:t>。</w:t>
      </w:r>
    </w:p>
    <w:p w:rsidR="007F0706" w:rsidRPr="008C017A" w:rsidRDefault="007F0706"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DE1B95" w:rsidRPr="00070680" w:rsidRDefault="00E865C4" w:rsidP="00DE1B95">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22、</w:t>
      </w:r>
      <w:r w:rsidR="0004542B" w:rsidRPr="00070680">
        <w:rPr>
          <w:rFonts w:ascii="宋体" w:cs="宋体" w:hint="eastAsia"/>
          <w:b/>
          <w:color w:val="000000"/>
          <w:kern w:val="0"/>
          <w:szCs w:val="21"/>
        </w:rPr>
        <w:t>了解单个投资管理人管理的社保基金资产投资的范围和比例限制；</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《社保基金管理办法》第二十五条</w:t>
      </w:r>
      <w:r w:rsidRPr="008C017A">
        <w:rPr>
          <w:rFonts w:hint="eastAsia"/>
          <w:szCs w:val="21"/>
        </w:rPr>
        <w:t>社保基金投资的</w:t>
      </w:r>
      <w:r w:rsidRPr="00366B88">
        <w:rPr>
          <w:rFonts w:hint="eastAsia"/>
          <w:szCs w:val="21"/>
          <w:highlight w:val="yellow"/>
        </w:rPr>
        <w:t>范围</w:t>
      </w:r>
      <w:r w:rsidRPr="008C017A">
        <w:rPr>
          <w:rFonts w:hint="eastAsia"/>
          <w:szCs w:val="21"/>
        </w:rPr>
        <w:t>限于银行</w:t>
      </w:r>
      <w:r w:rsidRPr="00366B88">
        <w:rPr>
          <w:rFonts w:hint="eastAsia"/>
          <w:szCs w:val="21"/>
          <w:highlight w:val="yellow"/>
        </w:rPr>
        <w:t>存款</w:t>
      </w:r>
      <w:r w:rsidRPr="008C017A">
        <w:rPr>
          <w:rFonts w:hint="eastAsia"/>
          <w:szCs w:val="21"/>
        </w:rPr>
        <w:t>、买卖</w:t>
      </w:r>
      <w:r w:rsidRPr="00366B88">
        <w:rPr>
          <w:rFonts w:hint="eastAsia"/>
          <w:szCs w:val="21"/>
          <w:highlight w:val="yellow"/>
        </w:rPr>
        <w:t>国债</w:t>
      </w:r>
      <w:r w:rsidRPr="008C017A">
        <w:rPr>
          <w:rFonts w:hint="eastAsia"/>
          <w:szCs w:val="21"/>
        </w:rPr>
        <w:t>和其他具有良好流动性的金融工具，包括上市流通的证券投资</w:t>
      </w:r>
      <w:r w:rsidRPr="00366B88">
        <w:rPr>
          <w:rFonts w:hint="eastAsia"/>
          <w:szCs w:val="21"/>
          <w:highlight w:val="yellow"/>
        </w:rPr>
        <w:t>基金</w:t>
      </w:r>
      <w:r w:rsidRPr="008C017A">
        <w:rPr>
          <w:rFonts w:hint="eastAsia"/>
          <w:szCs w:val="21"/>
        </w:rPr>
        <w:t>、</w:t>
      </w:r>
      <w:r w:rsidRPr="00366B88">
        <w:rPr>
          <w:rFonts w:hint="eastAsia"/>
          <w:szCs w:val="21"/>
          <w:highlight w:val="yellow"/>
        </w:rPr>
        <w:t>股票</w:t>
      </w:r>
      <w:r w:rsidRPr="008C017A">
        <w:rPr>
          <w:rFonts w:hint="eastAsia"/>
          <w:szCs w:val="21"/>
        </w:rPr>
        <w:t>、</w:t>
      </w:r>
      <w:r w:rsidRPr="00366B88">
        <w:rPr>
          <w:rFonts w:hint="eastAsia"/>
          <w:szCs w:val="21"/>
          <w:highlight w:val="yellow"/>
        </w:rPr>
        <w:t>信用</w:t>
      </w:r>
      <w:r w:rsidRPr="008C017A">
        <w:rPr>
          <w:rFonts w:hint="eastAsia"/>
          <w:szCs w:val="21"/>
        </w:rPr>
        <w:t>等级在投资级以上的企业债、金融债等有价证券。</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理事会直接运作的社保基金的投资范围限于银行存款、在一级市场购买国债，其他投资需委托社保基金投资管理人管理和运作并委托社保基金托管人托管。</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《社保基金管理办法》第二十七条</w:t>
      </w:r>
      <w:r w:rsidRPr="008C017A">
        <w:rPr>
          <w:rFonts w:hint="eastAsia"/>
          <w:szCs w:val="21"/>
        </w:rPr>
        <w:t>理事会持有的国债在二级市场的交易，需委托符合本办法第九条规定的专业性投资管理机构办理。</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《社保基金管理办法》第二十八条</w:t>
      </w:r>
      <w:r w:rsidRPr="008C017A">
        <w:rPr>
          <w:rFonts w:hint="eastAsia"/>
          <w:szCs w:val="21"/>
        </w:rPr>
        <w:t>划入社保基金的货币资产的投资，按</w:t>
      </w:r>
      <w:r w:rsidRPr="00366B88">
        <w:rPr>
          <w:rFonts w:hint="eastAsia"/>
          <w:szCs w:val="21"/>
          <w:highlight w:val="yellow"/>
        </w:rPr>
        <w:t>成本计算</w:t>
      </w:r>
      <w:r w:rsidRPr="008C017A">
        <w:rPr>
          <w:rFonts w:hint="eastAsia"/>
          <w:szCs w:val="21"/>
        </w:rPr>
        <w:t>，应符合下列规定：</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一</w:t>
      </w:r>
      <w:r w:rsidRPr="008C017A">
        <w:rPr>
          <w:rFonts w:ascii="Times New Roman" w:hAnsi="Times New Roman"/>
          <w:szCs w:val="21"/>
        </w:rPr>
        <w:t>)</w:t>
      </w:r>
      <w:r w:rsidRPr="00366B88">
        <w:rPr>
          <w:rFonts w:hAnsi="Times New Roman" w:hint="eastAsia"/>
          <w:szCs w:val="21"/>
          <w:highlight w:val="yellow"/>
        </w:rPr>
        <w:t>银行存款</w:t>
      </w:r>
      <w:r w:rsidRPr="008C017A">
        <w:rPr>
          <w:rFonts w:hAnsi="Times New Roman" w:hint="eastAsia"/>
          <w:szCs w:val="21"/>
        </w:rPr>
        <w:t>和</w:t>
      </w:r>
      <w:r w:rsidRPr="00366B88">
        <w:rPr>
          <w:rFonts w:hAnsi="Times New Roman" w:hint="eastAsia"/>
          <w:szCs w:val="21"/>
          <w:highlight w:val="yellow"/>
        </w:rPr>
        <w:t>国债投资</w:t>
      </w:r>
      <w:r w:rsidRPr="008C017A">
        <w:rPr>
          <w:rFonts w:hAnsi="Times New Roman" w:hint="eastAsia"/>
          <w:szCs w:val="21"/>
        </w:rPr>
        <w:t>的比例不得低于</w:t>
      </w:r>
      <w:r w:rsidRPr="00366B88">
        <w:rPr>
          <w:rFonts w:ascii="Times New Roman" w:hAnsi="Times New Roman"/>
          <w:szCs w:val="21"/>
          <w:highlight w:val="yellow"/>
        </w:rPr>
        <w:t>50%</w:t>
      </w:r>
      <w:r w:rsidRPr="008C017A">
        <w:rPr>
          <w:rFonts w:hAnsi="Times New Roman" w:hint="eastAsia"/>
          <w:szCs w:val="21"/>
        </w:rPr>
        <w:t>。其中，</w:t>
      </w:r>
      <w:r w:rsidRPr="00366B88">
        <w:rPr>
          <w:rFonts w:hAnsi="Times New Roman" w:hint="eastAsia"/>
          <w:szCs w:val="21"/>
          <w:highlight w:val="yellow"/>
        </w:rPr>
        <w:t>银行存款</w:t>
      </w:r>
      <w:r w:rsidRPr="008C017A">
        <w:rPr>
          <w:rFonts w:hAnsi="Times New Roman" w:hint="eastAsia"/>
          <w:szCs w:val="21"/>
        </w:rPr>
        <w:t>的比例不得低于</w:t>
      </w:r>
      <w:r w:rsidRPr="00366B88">
        <w:rPr>
          <w:rFonts w:ascii="Times New Roman" w:hAnsi="Times New Roman"/>
          <w:szCs w:val="21"/>
          <w:highlight w:val="yellow"/>
        </w:rPr>
        <w:t>10%</w:t>
      </w:r>
      <w:r w:rsidRPr="008C017A">
        <w:rPr>
          <w:rFonts w:hAnsi="Times New Roman" w:hint="eastAsia"/>
          <w:szCs w:val="21"/>
        </w:rPr>
        <w:t>。在</w:t>
      </w:r>
      <w:r w:rsidRPr="00366B88">
        <w:rPr>
          <w:rFonts w:hAnsi="Times New Roman" w:hint="eastAsia"/>
          <w:szCs w:val="21"/>
          <w:highlight w:val="yellow"/>
        </w:rPr>
        <w:t>一家银行</w:t>
      </w:r>
      <w:r w:rsidRPr="008C017A">
        <w:rPr>
          <w:rFonts w:hAnsi="Times New Roman" w:hint="eastAsia"/>
          <w:szCs w:val="21"/>
        </w:rPr>
        <w:t>的存款不得高于社保基金银行存款总额的</w:t>
      </w:r>
      <w:r w:rsidRPr="00366B88">
        <w:rPr>
          <w:rFonts w:ascii="Times New Roman" w:hAnsi="Times New Roman"/>
          <w:szCs w:val="21"/>
          <w:highlight w:val="yellow"/>
        </w:rPr>
        <w:t>50%</w:t>
      </w:r>
      <w:r w:rsidRPr="008C017A">
        <w:rPr>
          <w:rFonts w:hAnsi="Times New Roman" w:hint="eastAsia"/>
          <w:szCs w:val="21"/>
        </w:rPr>
        <w:t>。</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w:t>
      </w:r>
      <w:r w:rsidRPr="008C017A">
        <w:rPr>
          <w:rFonts w:ascii="Times New Roman" w:hAnsi="Times New Roman"/>
          <w:szCs w:val="21"/>
        </w:rPr>
        <w:t>)</w:t>
      </w:r>
      <w:r w:rsidRPr="00366B88">
        <w:rPr>
          <w:rFonts w:hAnsi="Times New Roman" w:hint="eastAsia"/>
          <w:szCs w:val="21"/>
          <w:highlight w:val="yellow"/>
        </w:rPr>
        <w:t>企业债</w:t>
      </w:r>
      <w:r w:rsidRPr="008C017A">
        <w:rPr>
          <w:rFonts w:hAnsi="Times New Roman" w:hint="eastAsia"/>
          <w:szCs w:val="21"/>
        </w:rPr>
        <w:t>、</w:t>
      </w:r>
      <w:r w:rsidRPr="00366B88">
        <w:rPr>
          <w:rFonts w:hAnsi="Times New Roman" w:hint="eastAsia"/>
          <w:szCs w:val="21"/>
          <w:highlight w:val="yellow"/>
        </w:rPr>
        <w:t>金融债</w:t>
      </w:r>
      <w:r w:rsidRPr="008C017A">
        <w:rPr>
          <w:rFonts w:hAnsi="Times New Roman" w:hint="eastAsia"/>
          <w:szCs w:val="21"/>
        </w:rPr>
        <w:t>投资的比例不得高于</w:t>
      </w:r>
      <w:r w:rsidRPr="00366B88">
        <w:rPr>
          <w:rFonts w:ascii="Times New Roman" w:hAnsi="Times New Roman"/>
          <w:szCs w:val="21"/>
          <w:highlight w:val="yellow"/>
        </w:rPr>
        <w:t>10%</w:t>
      </w:r>
      <w:r w:rsidRPr="008C017A">
        <w:rPr>
          <w:rFonts w:hAnsi="Times New Roman" w:hint="eastAsia"/>
          <w:szCs w:val="21"/>
        </w:rPr>
        <w:t>。</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三</w:t>
      </w:r>
      <w:r w:rsidRPr="008C017A">
        <w:rPr>
          <w:rFonts w:ascii="Times New Roman" w:hAnsi="Times New Roman"/>
          <w:szCs w:val="21"/>
        </w:rPr>
        <w:t>)</w:t>
      </w:r>
      <w:r w:rsidRPr="008C017A">
        <w:rPr>
          <w:rFonts w:hAnsi="Times New Roman" w:hint="eastAsia"/>
          <w:szCs w:val="21"/>
        </w:rPr>
        <w:t>证券投资</w:t>
      </w:r>
      <w:r w:rsidRPr="00366B88">
        <w:rPr>
          <w:rFonts w:hAnsi="Times New Roman" w:hint="eastAsia"/>
          <w:szCs w:val="21"/>
          <w:highlight w:val="yellow"/>
        </w:rPr>
        <w:t>基金</w:t>
      </w:r>
      <w:r w:rsidRPr="008C017A">
        <w:rPr>
          <w:rFonts w:hAnsi="Times New Roman" w:hint="eastAsia"/>
          <w:szCs w:val="21"/>
        </w:rPr>
        <w:t>、</w:t>
      </w:r>
      <w:r w:rsidRPr="00366B88">
        <w:rPr>
          <w:rFonts w:hAnsi="Times New Roman" w:hint="eastAsia"/>
          <w:szCs w:val="21"/>
          <w:highlight w:val="yellow"/>
        </w:rPr>
        <w:t>股票</w:t>
      </w:r>
      <w:r w:rsidRPr="008C017A">
        <w:rPr>
          <w:rFonts w:hAnsi="Times New Roman" w:hint="eastAsia"/>
          <w:szCs w:val="21"/>
        </w:rPr>
        <w:t>投资的比例不得高于</w:t>
      </w:r>
      <w:r w:rsidRPr="00366B88">
        <w:rPr>
          <w:rFonts w:ascii="Times New Roman" w:hAnsi="Times New Roman"/>
          <w:szCs w:val="21"/>
          <w:highlight w:val="yellow"/>
        </w:rPr>
        <w:t>40%</w:t>
      </w:r>
      <w:r w:rsidRPr="008C017A">
        <w:rPr>
          <w:rFonts w:hAnsi="Times New Roman" w:hint="eastAsia"/>
          <w:szCs w:val="21"/>
        </w:rPr>
        <w:t>。</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lastRenderedPageBreak/>
        <w:t>《社保基金管理办法》</w:t>
      </w:r>
      <w:r w:rsidRPr="00B35F32">
        <w:rPr>
          <w:rFonts w:hAnsi="Times New Roman" w:hint="eastAsia"/>
          <w:i/>
          <w:szCs w:val="21"/>
          <w:u w:val="single"/>
        </w:rPr>
        <w:t>第二十九条</w:t>
      </w:r>
      <w:r w:rsidRPr="00366B88">
        <w:rPr>
          <w:rFonts w:hAnsi="Times New Roman" w:hint="eastAsia"/>
          <w:szCs w:val="21"/>
          <w:highlight w:val="yellow"/>
        </w:rPr>
        <w:t>单个</w:t>
      </w:r>
      <w:r w:rsidRPr="008C017A">
        <w:rPr>
          <w:rFonts w:hAnsi="Times New Roman" w:hint="eastAsia"/>
          <w:szCs w:val="21"/>
        </w:rPr>
        <w:t>投资管理人管理的社保基金资产投资于</w:t>
      </w:r>
      <w:r w:rsidRPr="00366B88">
        <w:rPr>
          <w:rFonts w:hAnsi="Times New Roman" w:hint="eastAsia"/>
          <w:szCs w:val="21"/>
          <w:highlight w:val="yellow"/>
        </w:rPr>
        <w:t>一家企业</w:t>
      </w:r>
      <w:r w:rsidRPr="008C017A">
        <w:rPr>
          <w:rFonts w:hAnsi="Times New Roman" w:hint="eastAsia"/>
          <w:szCs w:val="21"/>
        </w:rPr>
        <w:t>所发行的证券或单只证券投资基金，不得超过该企业所发行证券或该基金份额的</w:t>
      </w:r>
      <w:r w:rsidRPr="00366B88">
        <w:rPr>
          <w:rFonts w:ascii="Times New Roman" w:hAnsi="Times New Roman"/>
          <w:szCs w:val="21"/>
          <w:highlight w:val="yellow"/>
        </w:rPr>
        <w:t>5%</w:t>
      </w:r>
      <w:r w:rsidRPr="008C017A">
        <w:rPr>
          <w:rFonts w:hAnsi="Times New Roman" w:hint="eastAsia"/>
          <w:szCs w:val="21"/>
        </w:rPr>
        <w:t>；按成本计算，不得超过其管理的社保基金资产总值的</w:t>
      </w:r>
      <w:r w:rsidRPr="008C017A">
        <w:rPr>
          <w:rFonts w:ascii="Times New Roman" w:hAnsi="Times New Roman"/>
          <w:szCs w:val="21"/>
        </w:rPr>
        <w:t>10%</w:t>
      </w:r>
      <w:r w:rsidRPr="008C017A">
        <w:rPr>
          <w:rFonts w:hAnsi="Times New Roman" w:hint="eastAsia"/>
          <w:szCs w:val="21"/>
        </w:rPr>
        <w:t>。</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投资管理人管理的社保基金资产投资于自己管理的基金</w:t>
      </w:r>
      <w:r w:rsidRPr="00366B88">
        <w:rPr>
          <w:rFonts w:hAnsi="Times New Roman" w:hint="eastAsia"/>
          <w:szCs w:val="21"/>
          <w:highlight w:val="yellow"/>
        </w:rPr>
        <w:t>须经理事会认可</w:t>
      </w:r>
      <w:r w:rsidRPr="008C017A">
        <w:rPr>
          <w:rFonts w:hAnsi="Times New Roman" w:hint="eastAsia"/>
          <w:szCs w:val="21"/>
        </w:rPr>
        <w:t>。</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w:t>
      </w:r>
      <w:r w:rsidRPr="00B35F32">
        <w:rPr>
          <w:rFonts w:hAnsi="Times New Roman" w:hint="eastAsia"/>
          <w:i/>
          <w:szCs w:val="21"/>
          <w:u w:val="single"/>
        </w:rPr>
        <w:t>第三十条</w:t>
      </w:r>
      <w:r w:rsidRPr="008C017A">
        <w:rPr>
          <w:rFonts w:hAnsi="Times New Roman" w:hint="eastAsia"/>
          <w:szCs w:val="21"/>
        </w:rPr>
        <w:t>委托</w:t>
      </w:r>
      <w:r w:rsidRPr="00366B88">
        <w:rPr>
          <w:rFonts w:hAnsi="Times New Roman" w:hint="eastAsia"/>
          <w:szCs w:val="21"/>
          <w:highlight w:val="yellow"/>
        </w:rPr>
        <w:t>单个</w:t>
      </w:r>
      <w:r w:rsidRPr="008C017A">
        <w:rPr>
          <w:rFonts w:hAnsi="Times New Roman" w:hint="eastAsia"/>
          <w:szCs w:val="21"/>
        </w:rPr>
        <w:t>社保基金投资管理人进行管理的资产，不得超过年度社保基金委托资产总值的</w:t>
      </w:r>
      <w:r w:rsidRPr="00366B88">
        <w:rPr>
          <w:rFonts w:ascii="Times New Roman" w:hAnsi="Times New Roman"/>
          <w:szCs w:val="21"/>
          <w:highlight w:val="yellow"/>
        </w:rPr>
        <w:t>20%</w:t>
      </w:r>
      <w:r w:rsidRPr="008C017A">
        <w:rPr>
          <w:rFonts w:hAnsi="Times New Roman" w:hint="eastAsia"/>
          <w:szCs w:val="21"/>
        </w:rPr>
        <w:t>。</w:t>
      </w:r>
      <w:r w:rsidR="00366B88">
        <w:rPr>
          <w:rFonts w:hAnsi="Times New Roman" w:hint="eastAsia"/>
          <w:szCs w:val="21"/>
        </w:rPr>
        <w:t>（分散投资管理人）</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w:t>
      </w:r>
      <w:r w:rsidRPr="00B35F32">
        <w:rPr>
          <w:rFonts w:hAnsi="Times New Roman" w:hint="eastAsia"/>
          <w:i/>
          <w:szCs w:val="21"/>
          <w:u w:val="single"/>
        </w:rPr>
        <w:t>第三十一条</w:t>
      </w:r>
      <w:r w:rsidRPr="008C017A">
        <w:rPr>
          <w:rFonts w:hAnsi="Times New Roman" w:hint="eastAsia"/>
          <w:szCs w:val="21"/>
        </w:rPr>
        <w:t>社保基金建立的初始阶段，减持国有股所获资金以外的中央预算拨款仅限投资于银行存款和国债。条件成熟时由财政部会同劳动和社会保障部商理事会报国务院批准后，改按本办法第二十八条所规定比例进行投资。</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w:t>
      </w:r>
      <w:r w:rsidRPr="00B35F32">
        <w:rPr>
          <w:rFonts w:hAnsi="Times New Roman" w:hint="eastAsia"/>
          <w:i/>
          <w:szCs w:val="21"/>
          <w:u w:val="single"/>
        </w:rPr>
        <w:t>第三十二条</w:t>
      </w:r>
      <w:r w:rsidRPr="008C017A">
        <w:rPr>
          <w:rFonts w:hAnsi="Times New Roman" w:hint="eastAsia"/>
          <w:szCs w:val="21"/>
        </w:rPr>
        <w:t>划入社保基金的股权资产纳入社保基金统一核算，按照国家有关规定进行管理。股权资产变现后的投资比例按本办法第二十八条的规定执行。</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w:t>
      </w:r>
      <w:r w:rsidRPr="00B35F32">
        <w:rPr>
          <w:rFonts w:hAnsi="Times New Roman" w:hint="eastAsia"/>
          <w:i/>
          <w:szCs w:val="21"/>
          <w:u w:val="single"/>
        </w:rPr>
        <w:t>第三十三条</w:t>
      </w:r>
      <w:r w:rsidRPr="008C017A">
        <w:rPr>
          <w:rFonts w:hAnsi="Times New Roman" w:hint="eastAsia"/>
          <w:szCs w:val="21"/>
        </w:rPr>
        <w:t>根据金融市场的变化和社保基金投资运作的情况，财政部会同劳动和社会保障部商有关部门适时报请国务院对第二十八条所规定的社保基金投资比例进行调整。</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rPr>
        <w:t>《社保基金管理办法》</w:t>
      </w:r>
      <w:r w:rsidRPr="008C017A">
        <w:rPr>
          <w:rFonts w:hAnsi="Times New Roman" w:hint="eastAsia"/>
          <w:i/>
          <w:szCs w:val="21"/>
        </w:rPr>
        <w:t>第三十四条</w:t>
      </w:r>
      <w:r w:rsidRPr="008C017A">
        <w:rPr>
          <w:rFonts w:hAnsi="Times New Roman" w:hint="eastAsia"/>
          <w:szCs w:val="21"/>
        </w:rPr>
        <w:t>经中国人民银行批准，理事会可按照有关规定，与商业银行办理协议存款。</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DE1B95" w:rsidRPr="00070680" w:rsidRDefault="00E865C4" w:rsidP="00DE1B95">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23、</w:t>
      </w:r>
      <w:r w:rsidR="0004542B" w:rsidRPr="00070680">
        <w:rPr>
          <w:rFonts w:ascii="宋体" w:cs="宋体" w:hint="eastAsia"/>
          <w:b/>
          <w:color w:val="000000"/>
          <w:kern w:val="0"/>
          <w:szCs w:val="21"/>
        </w:rPr>
        <w:t>了解投资管理人向社保基金理事会的报告义务。</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w:t>
      </w:r>
      <w:r w:rsidRPr="00B35F32">
        <w:rPr>
          <w:rFonts w:hAnsi="Times New Roman" w:hint="eastAsia"/>
          <w:i/>
          <w:szCs w:val="21"/>
          <w:u w:val="single"/>
        </w:rPr>
        <w:t>第四十七条</w:t>
      </w:r>
      <w:r w:rsidRPr="008C017A">
        <w:rPr>
          <w:rFonts w:hAnsi="Times New Roman" w:hint="eastAsia"/>
          <w:szCs w:val="21"/>
        </w:rPr>
        <w:t>社保基金投资管理人应按社保基金委托资产管理合同及理事会的</w:t>
      </w:r>
      <w:r w:rsidRPr="00366B88">
        <w:rPr>
          <w:rFonts w:hAnsi="Times New Roman" w:hint="eastAsia"/>
          <w:szCs w:val="21"/>
          <w:highlight w:val="yellow"/>
        </w:rPr>
        <w:t>要求定期和不定期</w:t>
      </w:r>
      <w:r w:rsidRPr="008C017A">
        <w:rPr>
          <w:rFonts w:hAnsi="Times New Roman" w:hint="eastAsia"/>
          <w:szCs w:val="21"/>
        </w:rPr>
        <w:t>向理事会提供社保基金委托资产</w:t>
      </w:r>
      <w:r w:rsidRPr="00366B88">
        <w:rPr>
          <w:rFonts w:hAnsi="Times New Roman" w:hint="eastAsia"/>
          <w:szCs w:val="21"/>
          <w:highlight w:val="yellow"/>
        </w:rPr>
        <w:t>投资运作报告</w:t>
      </w:r>
      <w:r w:rsidRPr="008C017A">
        <w:rPr>
          <w:rFonts w:hAnsi="Times New Roman" w:hint="eastAsia"/>
          <w:szCs w:val="21"/>
        </w:rPr>
        <w:t>。</w:t>
      </w:r>
    </w:p>
    <w:p w:rsidR="00DE1B95" w:rsidRPr="008C017A" w:rsidRDefault="00DE1B95" w:rsidP="00DE1B95">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《社保基金管理办法》</w:t>
      </w:r>
      <w:r w:rsidRPr="00B35F32">
        <w:rPr>
          <w:rFonts w:hAnsi="Times New Roman" w:hint="eastAsia"/>
          <w:i/>
          <w:szCs w:val="21"/>
          <w:u w:val="single"/>
        </w:rPr>
        <w:t>第四十八</w:t>
      </w:r>
      <w:r w:rsidRPr="008C017A">
        <w:rPr>
          <w:rFonts w:hAnsi="Times New Roman" w:hint="eastAsia"/>
          <w:i/>
          <w:szCs w:val="21"/>
        </w:rPr>
        <w:t>条</w:t>
      </w:r>
      <w:r w:rsidRPr="008C017A">
        <w:rPr>
          <w:rFonts w:hAnsi="Times New Roman" w:hint="eastAsia"/>
          <w:szCs w:val="21"/>
        </w:rPr>
        <w:t>社保基金托管人应按托管合同和理事会要求</w:t>
      </w:r>
      <w:r w:rsidRPr="00366B88">
        <w:rPr>
          <w:rFonts w:hAnsi="Times New Roman" w:hint="eastAsia"/>
          <w:szCs w:val="21"/>
          <w:highlight w:val="yellow"/>
        </w:rPr>
        <w:t>定期和不定期</w:t>
      </w:r>
      <w:r w:rsidRPr="008C017A">
        <w:rPr>
          <w:rFonts w:hAnsi="Times New Roman" w:hint="eastAsia"/>
          <w:szCs w:val="21"/>
        </w:rPr>
        <w:t>向理事会提供社保基金</w:t>
      </w:r>
      <w:r w:rsidRPr="00366B88">
        <w:rPr>
          <w:rFonts w:hAnsi="Times New Roman" w:hint="eastAsia"/>
          <w:szCs w:val="21"/>
          <w:highlight w:val="yellow"/>
        </w:rPr>
        <w:t>托管资产报告</w:t>
      </w:r>
      <w:r w:rsidRPr="008C017A">
        <w:rPr>
          <w:rFonts w:hAnsi="Times New Roman" w:hint="eastAsia"/>
          <w:szCs w:val="21"/>
        </w:rPr>
        <w:t>，并对第四十七条社保基金投资管理人编制的报告的有关内容复核，向理事会出具书面复核意见。</w:t>
      </w:r>
    </w:p>
    <w:p w:rsidR="00760E71" w:rsidRPr="008C017A" w:rsidRDefault="00760E71" w:rsidP="00760E71">
      <w:pPr>
        <w:numPr>
          <w:ilvl w:val="0"/>
          <w:numId w:val="1"/>
        </w:numPr>
        <w:autoSpaceDE w:val="0"/>
        <w:autoSpaceDN w:val="0"/>
        <w:adjustRightInd w:val="0"/>
        <w:spacing w:before="100" w:beforeAutospacing="1" w:after="100" w:afterAutospacing="1"/>
        <w:jc w:val="center"/>
        <w:rPr>
          <w:rFonts w:ascii="宋体" w:cs="宋体"/>
          <w:color w:val="000000"/>
          <w:kern w:val="0"/>
          <w:szCs w:val="21"/>
        </w:rPr>
      </w:pPr>
    </w:p>
    <w:p w:rsidR="00DE1B95" w:rsidRPr="00C432C0" w:rsidRDefault="0004542B" w:rsidP="00C432C0">
      <w:pPr>
        <w:numPr>
          <w:ilvl w:val="0"/>
          <w:numId w:val="1"/>
        </w:numPr>
        <w:autoSpaceDE w:val="0"/>
        <w:autoSpaceDN w:val="0"/>
        <w:adjustRightInd w:val="0"/>
        <w:spacing w:before="100" w:beforeAutospacing="1" w:after="100" w:afterAutospacing="1"/>
        <w:jc w:val="center"/>
        <w:rPr>
          <w:rFonts w:ascii="宋体" w:cs="宋体"/>
          <w:b/>
          <w:color w:val="000000"/>
          <w:kern w:val="0"/>
          <w:szCs w:val="21"/>
        </w:rPr>
      </w:pPr>
      <w:r w:rsidRPr="00C432C0">
        <w:rPr>
          <w:rFonts w:ascii="宋体" w:cs="宋体" w:hint="eastAsia"/>
          <w:b/>
          <w:color w:val="000000"/>
          <w:kern w:val="0"/>
          <w:szCs w:val="21"/>
        </w:rPr>
        <w:t>第七章基金信息披露、估值和收益分配</w:t>
      </w:r>
    </w:p>
    <w:p w:rsidR="00790CF3" w:rsidRPr="00070680" w:rsidRDefault="00E865C4" w:rsidP="00790CF3">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w:t>
      </w:r>
      <w:r w:rsidR="0004542B" w:rsidRPr="00070680">
        <w:rPr>
          <w:rFonts w:ascii="宋体" w:cs="宋体" w:hint="eastAsia"/>
          <w:b/>
          <w:color w:val="000000"/>
          <w:kern w:val="0"/>
          <w:szCs w:val="21"/>
        </w:rPr>
        <w:t>了解公开披露的基金信息的范围；</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《基金公司信息披露管理办法》第五条</w:t>
      </w:r>
      <w:r w:rsidRPr="008C017A">
        <w:rPr>
          <w:rFonts w:hint="eastAsia"/>
          <w:szCs w:val="21"/>
        </w:rPr>
        <w:t>公开披露的基金信息包括：</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一</w:t>
      </w:r>
      <w:r w:rsidRPr="008C017A">
        <w:rPr>
          <w:rFonts w:ascii="Times New Roman" w:hAnsi="Times New Roman"/>
          <w:szCs w:val="21"/>
        </w:rPr>
        <w:t>)</w:t>
      </w:r>
      <w:r w:rsidRPr="008C017A">
        <w:rPr>
          <w:rFonts w:hAnsi="Times New Roman" w:hint="eastAsia"/>
          <w:szCs w:val="21"/>
        </w:rPr>
        <w:t>基金招募说明书；</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w:t>
      </w:r>
      <w:r w:rsidRPr="008C017A">
        <w:rPr>
          <w:rFonts w:ascii="Times New Roman" w:hAnsi="Times New Roman"/>
          <w:szCs w:val="21"/>
        </w:rPr>
        <w:t xml:space="preserve">) </w:t>
      </w:r>
      <w:r w:rsidRPr="008C017A">
        <w:rPr>
          <w:rFonts w:hAnsi="Times New Roman" w:hint="eastAsia"/>
          <w:szCs w:val="21"/>
        </w:rPr>
        <w:t>基金合同；</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三</w:t>
      </w:r>
      <w:r w:rsidRPr="008C017A">
        <w:rPr>
          <w:rFonts w:ascii="Times New Roman" w:hAnsi="Times New Roman"/>
          <w:szCs w:val="21"/>
        </w:rPr>
        <w:t xml:space="preserve">) </w:t>
      </w:r>
      <w:r w:rsidRPr="008C017A">
        <w:rPr>
          <w:rFonts w:hAnsi="Times New Roman" w:hint="eastAsia"/>
          <w:szCs w:val="21"/>
        </w:rPr>
        <w:t>基金托管协议；</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四</w:t>
      </w:r>
      <w:r w:rsidRPr="008C017A">
        <w:rPr>
          <w:rFonts w:ascii="Times New Roman" w:hAnsi="Times New Roman"/>
          <w:szCs w:val="21"/>
        </w:rPr>
        <w:t>)</w:t>
      </w:r>
      <w:r w:rsidRPr="008C017A">
        <w:rPr>
          <w:rFonts w:hAnsi="Times New Roman" w:hint="eastAsia"/>
          <w:szCs w:val="21"/>
        </w:rPr>
        <w:t>基金份额发售公告；</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五</w:t>
      </w:r>
      <w:r w:rsidRPr="008C017A">
        <w:rPr>
          <w:rFonts w:ascii="Times New Roman" w:hAnsi="Times New Roman"/>
          <w:szCs w:val="21"/>
        </w:rPr>
        <w:t>)</w:t>
      </w:r>
      <w:r w:rsidRPr="008C017A">
        <w:rPr>
          <w:rFonts w:hAnsi="Times New Roman" w:hint="eastAsia"/>
          <w:szCs w:val="21"/>
        </w:rPr>
        <w:t>基金募集情况；</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六</w:t>
      </w:r>
      <w:r w:rsidRPr="008C017A">
        <w:rPr>
          <w:rFonts w:ascii="Times New Roman" w:hAnsi="Times New Roman"/>
          <w:szCs w:val="21"/>
        </w:rPr>
        <w:t>)</w:t>
      </w:r>
      <w:r w:rsidRPr="008C017A">
        <w:rPr>
          <w:rFonts w:hAnsi="Times New Roman" w:hint="eastAsia"/>
          <w:szCs w:val="21"/>
        </w:rPr>
        <w:t>基金合同生效公告；</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七</w:t>
      </w:r>
      <w:r w:rsidRPr="008C017A">
        <w:rPr>
          <w:rFonts w:ascii="Times New Roman" w:hAnsi="Times New Roman"/>
          <w:szCs w:val="21"/>
        </w:rPr>
        <w:t>)</w:t>
      </w:r>
      <w:r w:rsidRPr="008C017A">
        <w:rPr>
          <w:rFonts w:hAnsi="Times New Roman" w:hint="eastAsia"/>
          <w:szCs w:val="21"/>
        </w:rPr>
        <w:t>基金份额上市交易公告书；</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八</w:t>
      </w:r>
      <w:r w:rsidRPr="008C017A">
        <w:rPr>
          <w:rFonts w:ascii="Times New Roman" w:hAnsi="Times New Roman"/>
          <w:szCs w:val="21"/>
        </w:rPr>
        <w:t>)</w:t>
      </w:r>
      <w:r w:rsidRPr="008C017A">
        <w:rPr>
          <w:rFonts w:hAnsi="Times New Roman" w:hint="eastAsia"/>
          <w:szCs w:val="21"/>
        </w:rPr>
        <w:t>基金资产净值、基金份额净值；</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九</w:t>
      </w:r>
      <w:r w:rsidRPr="008C017A">
        <w:rPr>
          <w:rFonts w:ascii="Times New Roman" w:hAnsi="Times New Roman"/>
          <w:szCs w:val="21"/>
        </w:rPr>
        <w:t>)</w:t>
      </w:r>
      <w:r w:rsidRPr="008C017A">
        <w:rPr>
          <w:rFonts w:hAnsi="Times New Roman" w:hint="eastAsia"/>
          <w:szCs w:val="21"/>
        </w:rPr>
        <w:t>基金份额申购、赎回价格；</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w:t>
      </w:r>
      <w:r w:rsidRPr="008C017A">
        <w:rPr>
          <w:rFonts w:ascii="Times New Roman" w:hAnsi="Times New Roman"/>
          <w:szCs w:val="21"/>
        </w:rPr>
        <w:t>)</w:t>
      </w:r>
      <w:r w:rsidRPr="008C017A">
        <w:rPr>
          <w:rFonts w:hAnsi="Times New Roman" w:hint="eastAsia"/>
          <w:szCs w:val="21"/>
        </w:rPr>
        <w:t>基金定期报告，包括基金年度报告、基金半年度报告和基金季度报告；</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十一</w:t>
      </w:r>
      <w:r w:rsidRPr="008C017A">
        <w:rPr>
          <w:rFonts w:ascii="Times New Roman" w:hAnsi="Times New Roman"/>
          <w:szCs w:val="21"/>
        </w:rPr>
        <w:t>)</w:t>
      </w:r>
      <w:r w:rsidRPr="008C017A">
        <w:rPr>
          <w:rFonts w:hAnsi="Times New Roman" w:hint="eastAsia"/>
          <w:szCs w:val="21"/>
        </w:rPr>
        <w:t>临时报告；</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十二</w:t>
      </w:r>
      <w:r w:rsidRPr="008C017A">
        <w:rPr>
          <w:rFonts w:ascii="Times New Roman" w:hAnsi="Times New Roman"/>
          <w:szCs w:val="21"/>
        </w:rPr>
        <w:t>)</w:t>
      </w:r>
      <w:r w:rsidRPr="008C017A">
        <w:rPr>
          <w:rFonts w:hAnsi="Times New Roman" w:hint="eastAsia"/>
          <w:szCs w:val="21"/>
        </w:rPr>
        <w:t>基金份额持有人大会决议；</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十三</w:t>
      </w:r>
      <w:r w:rsidRPr="008C017A">
        <w:rPr>
          <w:rFonts w:ascii="Times New Roman" w:hAnsi="Times New Roman"/>
          <w:szCs w:val="21"/>
        </w:rPr>
        <w:t>)</w:t>
      </w:r>
      <w:r w:rsidRPr="008C017A">
        <w:rPr>
          <w:rFonts w:hAnsi="Times New Roman" w:hint="eastAsia"/>
          <w:szCs w:val="21"/>
        </w:rPr>
        <w:t>基金管理人、基金托管人的基金托管部门的重大人事变动；</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十四</w:t>
      </w:r>
      <w:r w:rsidRPr="008C017A">
        <w:rPr>
          <w:rFonts w:ascii="Times New Roman" w:hAnsi="Times New Roman"/>
          <w:szCs w:val="21"/>
        </w:rPr>
        <w:t>)</w:t>
      </w:r>
      <w:r w:rsidRPr="008C017A">
        <w:rPr>
          <w:rFonts w:hAnsi="Times New Roman" w:hint="eastAsia"/>
          <w:szCs w:val="21"/>
        </w:rPr>
        <w:t>涉及基金管理人、基金财产、基金托管业务的诉讼；</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十五</w:t>
      </w:r>
      <w:r w:rsidRPr="008C017A">
        <w:rPr>
          <w:rFonts w:ascii="Times New Roman" w:hAnsi="Times New Roman"/>
          <w:szCs w:val="21"/>
        </w:rPr>
        <w:t>)</w:t>
      </w:r>
      <w:r w:rsidRPr="008C017A">
        <w:rPr>
          <w:rFonts w:hAnsi="Times New Roman" w:hint="eastAsia"/>
          <w:szCs w:val="21"/>
        </w:rPr>
        <w:t>澄清公告；</w:t>
      </w:r>
    </w:p>
    <w:p w:rsidR="00DE1B95"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十六</w:t>
      </w:r>
      <w:r w:rsidRPr="008C017A">
        <w:rPr>
          <w:rFonts w:ascii="Times New Roman" w:hAnsi="Times New Roman"/>
          <w:szCs w:val="21"/>
        </w:rPr>
        <w:t>)</w:t>
      </w:r>
      <w:r w:rsidRPr="008C017A">
        <w:rPr>
          <w:rFonts w:hAnsi="Times New Roman" w:hint="eastAsia"/>
          <w:szCs w:val="21"/>
        </w:rPr>
        <w:t>中国证监会规定的其他信息。</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90CF3" w:rsidRPr="00070680" w:rsidRDefault="00E865C4" w:rsidP="00790CF3">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2、</w:t>
      </w:r>
      <w:r w:rsidR="0004542B" w:rsidRPr="00070680">
        <w:rPr>
          <w:rFonts w:ascii="宋体" w:cs="宋体" w:hint="eastAsia"/>
          <w:b/>
          <w:color w:val="000000"/>
          <w:kern w:val="0"/>
          <w:szCs w:val="21"/>
        </w:rPr>
        <w:t>了解公开披露信息的禁止行为；</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《基金公司信息披露管理办法》第六条</w:t>
      </w:r>
      <w:r w:rsidRPr="008C017A">
        <w:rPr>
          <w:rFonts w:hint="eastAsia"/>
          <w:szCs w:val="21"/>
        </w:rPr>
        <w:t>公开披露基金信息，</w:t>
      </w:r>
      <w:r w:rsidRPr="00366B88">
        <w:rPr>
          <w:rFonts w:hint="eastAsia"/>
          <w:szCs w:val="21"/>
          <w:highlight w:val="yellow"/>
        </w:rPr>
        <w:t>不得有</w:t>
      </w:r>
      <w:r w:rsidRPr="008C017A">
        <w:rPr>
          <w:rFonts w:hint="eastAsia"/>
          <w:szCs w:val="21"/>
        </w:rPr>
        <w:t>下列行为：</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一</w:t>
      </w:r>
      <w:r w:rsidRPr="008C017A">
        <w:rPr>
          <w:rFonts w:ascii="Times New Roman" w:hAnsi="Times New Roman"/>
          <w:szCs w:val="21"/>
        </w:rPr>
        <w:t>)</w:t>
      </w:r>
      <w:r w:rsidRPr="00366B88">
        <w:rPr>
          <w:rFonts w:hAnsi="Times New Roman" w:hint="eastAsia"/>
          <w:szCs w:val="21"/>
          <w:highlight w:val="yellow"/>
        </w:rPr>
        <w:t>虚假</w:t>
      </w:r>
      <w:r w:rsidRPr="008C017A">
        <w:rPr>
          <w:rFonts w:hAnsi="Times New Roman" w:hint="eastAsia"/>
          <w:szCs w:val="21"/>
        </w:rPr>
        <w:t>记载、</w:t>
      </w:r>
      <w:r w:rsidRPr="00366B88">
        <w:rPr>
          <w:rFonts w:hAnsi="Times New Roman" w:hint="eastAsia"/>
          <w:szCs w:val="21"/>
          <w:highlight w:val="yellow"/>
        </w:rPr>
        <w:t>误导</w:t>
      </w:r>
      <w:r w:rsidRPr="008C017A">
        <w:rPr>
          <w:rFonts w:hAnsi="Times New Roman" w:hint="eastAsia"/>
          <w:szCs w:val="21"/>
        </w:rPr>
        <w:t>性陈述或者重大</w:t>
      </w:r>
      <w:r w:rsidRPr="00366B88">
        <w:rPr>
          <w:rFonts w:hAnsi="Times New Roman" w:hint="eastAsia"/>
          <w:szCs w:val="21"/>
          <w:highlight w:val="yellow"/>
        </w:rPr>
        <w:t>遗漏</w:t>
      </w:r>
      <w:r w:rsidRPr="008C017A">
        <w:rPr>
          <w:rFonts w:hAnsi="Times New Roman" w:hint="eastAsia"/>
          <w:szCs w:val="21"/>
        </w:rPr>
        <w:t>；</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w:t>
      </w:r>
      <w:r w:rsidRPr="008C017A">
        <w:rPr>
          <w:rFonts w:ascii="Times New Roman" w:hAnsi="Times New Roman"/>
          <w:szCs w:val="21"/>
        </w:rPr>
        <w:t>)</w:t>
      </w:r>
      <w:r w:rsidRPr="008C017A">
        <w:rPr>
          <w:rFonts w:hAnsi="Times New Roman" w:hint="eastAsia"/>
          <w:szCs w:val="21"/>
        </w:rPr>
        <w:t>对证券投资</w:t>
      </w:r>
      <w:r w:rsidRPr="00366B88">
        <w:rPr>
          <w:rFonts w:hAnsi="Times New Roman" w:hint="eastAsia"/>
          <w:szCs w:val="21"/>
          <w:highlight w:val="yellow"/>
        </w:rPr>
        <w:t>业绩</w:t>
      </w:r>
      <w:r w:rsidRPr="008C017A">
        <w:rPr>
          <w:rFonts w:hAnsi="Times New Roman" w:hint="eastAsia"/>
          <w:szCs w:val="21"/>
        </w:rPr>
        <w:t>进行</w:t>
      </w:r>
      <w:r w:rsidRPr="00366B88">
        <w:rPr>
          <w:rFonts w:hAnsi="Times New Roman" w:hint="eastAsia"/>
          <w:szCs w:val="21"/>
          <w:highlight w:val="yellow"/>
        </w:rPr>
        <w:t>预测</w:t>
      </w:r>
      <w:r w:rsidRPr="008C017A">
        <w:rPr>
          <w:rFonts w:hAnsi="Times New Roman" w:hint="eastAsia"/>
          <w:szCs w:val="21"/>
        </w:rPr>
        <w:t>；</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三</w:t>
      </w:r>
      <w:r w:rsidRPr="008C017A">
        <w:rPr>
          <w:rFonts w:ascii="Times New Roman" w:hAnsi="Times New Roman"/>
          <w:szCs w:val="21"/>
        </w:rPr>
        <w:t>)</w:t>
      </w:r>
      <w:r w:rsidRPr="008C017A">
        <w:rPr>
          <w:rFonts w:hAnsi="Times New Roman" w:hint="eastAsia"/>
          <w:szCs w:val="21"/>
        </w:rPr>
        <w:t>违规</w:t>
      </w:r>
      <w:r w:rsidRPr="00366B88">
        <w:rPr>
          <w:rFonts w:hAnsi="Times New Roman" w:hint="eastAsia"/>
          <w:szCs w:val="21"/>
          <w:highlight w:val="yellow"/>
        </w:rPr>
        <w:t>承诺收益</w:t>
      </w:r>
      <w:r w:rsidRPr="008C017A">
        <w:rPr>
          <w:rFonts w:hAnsi="Times New Roman" w:hint="eastAsia"/>
          <w:szCs w:val="21"/>
        </w:rPr>
        <w:t>或者</w:t>
      </w:r>
      <w:r w:rsidRPr="00366B88">
        <w:rPr>
          <w:rFonts w:hAnsi="Times New Roman" w:hint="eastAsia"/>
          <w:szCs w:val="21"/>
          <w:highlight w:val="yellow"/>
        </w:rPr>
        <w:t>承担损失</w:t>
      </w:r>
      <w:r w:rsidRPr="008C017A">
        <w:rPr>
          <w:rFonts w:hAnsi="Times New Roman" w:hint="eastAsia"/>
          <w:szCs w:val="21"/>
        </w:rPr>
        <w:t>；</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四</w:t>
      </w:r>
      <w:r w:rsidRPr="008C017A">
        <w:rPr>
          <w:rFonts w:ascii="Times New Roman" w:hAnsi="Times New Roman"/>
          <w:szCs w:val="21"/>
        </w:rPr>
        <w:t>)</w:t>
      </w:r>
      <w:r w:rsidRPr="00366B88">
        <w:rPr>
          <w:rFonts w:hAnsi="Times New Roman" w:hint="eastAsia"/>
          <w:szCs w:val="21"/>
          <w:highlight w:val="yellow"/>
        </w:rPr>
        <w:t>诋毁</w:t>
      </w:r>
      <w:r w:rsidRPr="008C017A">
        <w:rPr>
          <w:rFonts w:hAnsi="Times New Roman" w:hint="eastAsia"/>
          <w:szCs w:val="21"/>
        </w:rPr>
        <w:t>其他基金管理人、基金托管人或者基金份额发售机构；</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lastRenderedPageBreak/>
        <w:t>(</w:t>
      </w:r>
      <w:r w:rsidRPr="008C017A">
        <w:rPr>
          <w:rFonts w:hAnsi="Times New Roman" w:hint="eastAsia"/>
          <w:szCs w:val="21"/>
        </w:rPr>
        <w:t>五</w:t>
      </w:r>
      <w:r w:rsidRPr="008C017A">
        <w:rPr>
          <w:rFonts w:ascii="Times New Roman" w:hAnsi="Times New Roman"/>
          <w:szCs w:val="21"/>
        </w:rPr>
        <w:t>)</w:t>
      </w:r>
      <w:r w:rsidRPr="00366B88">
        <w:rPr>
          <w:rFonts w:hAnsi="Times New Roman" w:hint="eastAsia"/>
          <w:szCs w:val="21"/>
          <w:highlight w:val="yellow"/>
        </w:rPr>
        <w:t>登载</w:t>
      </w:r>
      <w:r w:rsidRPr="008C017A">
        <w:rPr>
          <w:rFonts w:hAnsi="Times New Roman" w:hint="eastAsia"/>
          <w:szCs w:val="21"/>
        </w:rPr>
        <w:t>任何自然人、法人或者其他组织的</w:t>
      </w:r>
      <w:r w:rsidRPr="00366B88">
        <w:rPr>
          <w:rFonts w:hAnsi="Times New Roman" w:hint="eastAsia"/>
          <w:szCs w:val="21"/>
          <w:highlight w:val="yellow"/>
        </w:rPr>
        <w:t>祝贺性</w:t>
      </w:r>
      <w:r w:rsidRPr="008C017A">
        <w:rPr>
          <w:rFonts w:hAnsi="Times New Roman" w:hint="eastAsia"/>
          <w:szCs w:val="21"/>
        </w:rPr>
        <w:t>、</w:t>
      </w:r>
      <w:r w:rsidRPr="00366B88">
        <w:rPr>
          <w:rFonts w:hAnsi="Times New Roman" w:hint="eastAsia"/>
          <w:szCs w:val="21"/>
          <w:highlight w:val="yellow"/>
        </w:rPr>
        <w:t>恭维性</w:t>
      </w:r>
      <w:r w:rsidRPr="008C017A">
        <w:rPr>
          <w:rFonts w:hAnsi="Times New Roman" w:hint="eastAsia"/>
          <w:szCs w:val="21"/>
        </w:rPr>
        <w:t>或</w:t>
      </w:r>
      <w:r w:rsidRPr="00366B88">
        <w:rPr>
          <w:rFonts w:hAnsi="Times New Roman" w:hint="eastAsia"/>
          <w:szCs w:val="21"/>
          <w:highlight w:val="yellow"/>
        </w:rPr>
        <w:t>推荐性</w:t>
      </w:r>
      <w:r w:rsidRPr="008C017A">
        <w:rPr>
          <w:rFonts w:hAnsi="Times New Roman" w:hint="eastAsia"/>
          <w:szCs w:val="21"/>
        </w:rPr>
        <w:t>的文字；</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六</w:t>
      </w:r>
      <w:r w:rsidRPr="008C017A">
        <w:rPr>
          <w:rFonts w:ascii="Times New Roman" w:hAnsi="Times New Roman"/>
          <w:szCs w:val="21"/>
        </w:rPr>
        <w:t>)</w:t>
      </w:r>
      <w:r w:rsidRPr="008C017A">
        <w:rPr>
          <w:rFonts w:hAnsi="Times New Roman" w:hint="eastAsia"/>
          <w:szCs w:val="21"/>
        </w:rPr>
        <w:t>中国证监会禁止的其他行为。</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90CF3" w:rsidRPr="00C62611" w:rsidRDefault="00E865C4" w:rsidP="00790CF3">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62611">
        <w:rPr>
          <w:rFonts w:ascii="宋体" w:cs="宋体" w:hint="eastAsia"/>
          <w:b/>
          <w:color w:val="000000"/>
          <w:kern w:val="0"/>
          <w:szCs w:val="21"/>
          <w:highlight w:val="green"/>
        </w:rPr>
        <w:t>3、</w:t>
      </w:r>
      <w:r w:rsidR="0004542B" w:rsidRPr="00C62611">
        <w:rPr>
          <w:rFonts w:ascii="宋体" w:cs="宋体" w:hint="eastAsia"/>
          <w:b/>
          <w:color w:val="000000"/>
          <w:kern w:val="0"/>
          <w:szCs w:val="21"/>
          <w:highlight w:val="green"/>
        </w:rPr>
        <w:t>了解基金资产净值、基金份额净值等基金运作信息披露的规定；</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《基金公司信息披露管理办法》第十三条</w:t>
      </w:r>
      <w:r w:rsidRPr="008C017A">
        <w:rPr>
          <w:rFonts w:hint="eastAsia"/>
          <w:szCs w:val="21"/>
        </w:rPr>
        <w:t>基金份额获准在证券交易所上市交易的，基金管理人应当在基金份额上市交易的</w:t>
      </w:r>
      <w:r w:rsidRPr="00366B88">
        <w:rPr>
          <w:rFonts w:hint="eastAsia"/>
          <w:szCs w:val="21"/>
          <w:highlight w:val="yellow"/>
        </w:rPr>
        <w:t>三个工作日</w:t>
      </w:r>
      <w:r w:rsidRPr="008C017A">
        <w:rPr>
          <w:rFonts w:hint="eastAsia"/>
          <w:szCs w:val="21"/>
        </w:rPr>
        <w:t>前，将基金份额</w:t>
      </w:r>
      <w:r w:rsidRPr="00366B88">
        <w:rPr>
          <w:rFonts w:hint="eastAsia"/>
          <w:szCs w:val="21"/>
          <w:highlight w:val="yellow"/>
        </w:rPr>
        <w:t>上市交易公告</w:t>
      </w:r>
      <w:r w:rsidRPr="008C017A">
        <w:rPr>
          <w:rFonts w:hint="eastAsia"/>
          <w:szCs w:val="21"/>
        </w:rPr>
        <w:t>书登载在指定报刊和网站上。</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rPr>
        <w:t>《基金公司信息披露管理办法》第十四条</w:t>
      </w:r>
      <w:r w:rsidRPr="008C017A">
        <w:rPr>
          <w:rFonts w:hint="eastAsia"/>
          <w:szCs w:val="21"/>
        </w:rPr>
        <w:t>基金管理人应当</w:t>
      </w:r>
      <w:r w:rsidRPr="00366B88">
        <w:rPr>
          <w:rFonts w:hint="eastAsia"/>
          <w:szCs w:val="21"/>
          <w:highlight w:val="yellow"/>
        </w:rPr>
        <w:t>至少每周公告一次封闭式</w:t>
      </w:r>
      <w:r w:rsidRPr="008C017A">
        <w:rPr>
          <w:rFonts w:hint="eastAsia"/>
          <w:szCs w:val="21"/>
        </w:rPr>
        <w:t>基金的资产净值和份额净值。</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《基金公司信息披露管理办法》第十五条</w:t>
      </w:r>
      <w:r w:rsidRPr="00366B88">
        <w:rPr>
          <w:rFonts w:hint="eastAsia"/>
          <w:szCs w:val="21"/>
          <w:highlight w:val="yellow"/>
        </w:rPr>
        <w:t>开放式</w:t>
      </w:r>
      <w:r w:rsidRPr="008C017A">
        <w:rPr>
          <w:rFonts w:hint="eastAsia"/>
          <w:szCs w:val="21"/>
        </w:rPr>
        <w:t>基金的基金合同生效后，在开始办理基金份额申购或者赎回前，基金管理人应当</w:t>
      </w:r>
      <w:r w:rsidRPr="00366B88">
        <w:rPr>
          <w:rFonts w:hint="eastAsia"/>
          <w:szCs w:val="21"/>
          <w:highlight w:val="yellow"/>
        </w:rPr>
        <w:t>至少每周公告一次</w:t>
      </w:r>
      <w:r w:rsidRPr="008C017A">
        <w:rPr>
          <w:rFonts w:hint="eastAsia"/>
          <w:szCs w:val="21"/>
        </w:rPr>
        <w:t>基金资产净值和基金份额净值。</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基金管理人应当在</w:t>
      </w:r>
      <w:r w:rsidRPr="00366B88">
        <w:rPr>
          <w:rFonts w:hint="eastAsia"/>
          <w:szCs w:val="21"/>
          <w:highlight w:val="yellow"/>
        </w:rPr>
        <w:t>每个开放日的次日</w:t>
      </w:r>
      <w:r w:rsidRPr="008C017A">
        <w:rPr>
          <w:rFonts w:hint="eastAsia"/>
          <w:szCs w:val="21"/>
        </w:rPr>
        <w:t>，通过网站、基金份额发售网点以及其他媒介，披露开放日的基金</w:t>
      </w:r>
      <w:r w:rsidRPr="00366B88">
        <w:rPr>
          <w:rFonts w:hint="eastAsia"/>
          <w:szCs w:val="21"/>
          <w:highlight w:val="yellow"/>
        </w:rPr>
        <w:t>份额净值</w:t>
      </w:r>
      <w:r w:rsidRPr="008C017A">
        <w:rPr>
          <w:rFonts w:hint="eastAsia"/>
          <w:szCs w:val="21"/>
        </w:rPr>
        <w:t>和基金</w:t>
      </w:r>
      <w:r w:rsidRPr="00366B88">
        <w:rPr>
          <w:rFonts w:hint="eastAsia"/>
          <w:szCs w:val="21"/>
          <w:highlight w:val="yellow"/>
        </w:rPr>
        <w:t>份额累计净值</w:t>
      </w:r>
      <w:r w:rsidRPr="008C017A">
        <w:rPr>
          <w:rFonts w:hint="eastAsia"/>
          <w:szCs w:val="21"/>
        </w:rPr>
        <w:t>。</w:t>
      </w:r>
    </w:p>
    <w:p w:rsidR="00790CF3" w:rsidRPr="00B35F32" w:rsidRDefault="00790CF3" w:rsidP="00636A5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《基金公司信息披露管理办法》第十六条</w:t>
      </w:r>
      <w:r w:rsidRPr="008C017A">
        <w:rPr>
          <w:rFonts w:hint="eastAsia"/>
          <w:szCs w:val="21"/>
        </w:rPr>
        <w:t>基金管理人应当公告</w:t>
      </w:r>
      <w:r w:rsidRPr="00366B88">
        <w:rPr>
          <w:rFonts w:hint="eastAsia"/>
          <w:szCs w:val="21"/>
          <w:highlight w:val="yellow"/>
        </w:rPr>
        <w:t>半年度</w:t>
      </w:r>
      <w:r w:rsidRPr="008C017A">
        <w:rPr>
          <w:rFonts w:hint="eastAsia"/>
          <w:szCs w:val="21"/>
        </w:rPr>
        <w:t>和</w:t>
      </w:r>
      <w:r w:rsidRPr="00366B88">
        <w:rPr>
          <w:rFonts w:hint="eastAsia"/>
          <w:szCs w:val="21"/>
          <w:highlight w:val="yellow"/>
        </w:rPr>
        <w:t>年度</w:t>
      </w:r>
      <w:r w:rsidRPr="008C017A">
        <w:rPr>
          <w:rFonts w:hint="eastAsia"/>
          <w:szCs w:val="21"/>
        </w:rPr>
        <w:t>最后一个市场交易日基金资产净值和基金份额</w:t>
      </w:r>
      <w:r w:rsidRPr="00366B88">
        <w:rPr>
          <w:rFonts w:hint="eastAsia"/>
          <w:szCs w:val="21"/>
          <w:highlight w:val="yellow"/>
        </w:rPr>
        <w:t>净值</w:t>
      </w:r>
      <w:r w:rsidRPr="008C017A">
        <w:rPr>
          <w:rFonts w:hint="eastAsia"/>
          <w:szCs w:val="21"/>
        </w:rPr>
        <w:t>。基金管理人应当在前款规定的市场交易日的次日，将基金资产净值、基金份额净值和基金份</w:t>
      </w:r>
      <w:r w:rsidRPr="00B35F32">
        <w:rPr>
          <w:rFonts w:hint="eastAsia"/>
          <w:szCs w:val="21"/>
        </w:rPr>
        <w:t>额累计净值登载在指定报刊和网站上。</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szCs w:val="21"/>
          <w:u w:val="single"/>
        </w:rPr>
        <w:t>《</w:t>
      </w:r>
      <w:r w:rsidRPr="00B35F32">
        <w:rPr>
          <w:rFonts w:hint="eastAsia"/>
          <w:i/>
          <w:szCs w:val="21"/>
          <w:u w:val="single"/>
        </w:rPr>
        <w:t>基金公司信息披露管理办法》</w:t>
      </w:r>
      <w:r w:rsidRPr="00B35F32">
        <w:rPr>
          <w:i/>
          <w:szCs w:val="21"/>
          <w:u w:val="single"/>
        </w:rPr>
        <w:t>第十七条</w:t>
      </w:r>
      <w:r w:rsidRPr="008C017A">
        <w:rPr>
          <w:szCs w:val="21"/>
        </w:rPr>
        <w:t>基金管理人应当在开放式基金的基金合同、招募说明书等信息披露文件上载明基金份额申购、赎回价格的计算方式及有关申购、赎回费率，并保证投资人能够在基金份额发售网点查阅或者复制前述信息资料。</w:t>
      </w:r>
    </w:p>
    <w:p w:rsidR="00790CF3" w:rsidRPr="008C017A" w:rsidRDefault="00790CF3" w:rsidP="00636A5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w:t>
      </w:r>
      <w:r w:rsidRPr="00BC3C46">
        <w:rPr>
          <w:rFonts w:hint="eastAsia"/>
          <w:i/>
          <w:szCs w:val="21"/>
          <w:highlight w:val="cyan"/>
          <w:u w:val="single"/>
        </w:rPr>
        <w:t>基金公司信息披露管理办法》</w:t>
      </w:r>
      <w:r w:rsidRPr="00BC3C46">
        <w:rPr>
          <w:i/>
          <w:szCs w:val="21"/>
          <w:highlight w:val="cyan"/>
          <w:u w:val="single"/>
        </w:rPr>
        <w:t>第十八条</w:t>
      </w:r>
      <w:r w:rsidRPr="00BC3C46">
        <w:rPr>
          <w:szCs w:val="21"/>
          <w:highlight w:val="cyan"/>
        </w:rPr>
        <w:t>基金管理人应当在每年结束之日起</w:t>
      </w:r>
      <w:r w:rsidRPr="00366B88">
        <w:rPr>
          <w:szCs w:val="21"/>
          <w:highlight w:val="yellow"/>
        </w:rPr>
        <w:t>九十日内</w:t>
      </w:r>
      <w:r w:rsidRPr="008C017A">
        <w:rPr>
          <w:szCs w:val="21"/>
        </w:rPr>
        <w:t>，编制完成基金</w:t>
      </w:r>
      <w:r w:rsidRPr="00366B88">
        <w:rPr>
          <w:szCs w:val="21"/>
          <w:highlight w:val="yellow"/>
        </w:rPr>
        <w:t>年度报告</w:t>
      </w:r>
      <w:r w:rsidRPr="008C017A">
        <w:rPr>
          <w:szCs w:val="21"/>
        </w:rPr>
        <w:t>，并将年度报告正文登载于网站上，将年度报告摘要登载在指定报刊上。基金年度报告的财务会计报告应当经过审计。</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C3C46">
        <w:rPr>
          <w:rFonts w:hint="eastAsia"/>
          <w:i/>
          <w:szCs w:val="21"/>
          <w:highlight w:val="cyan"/>
          <w:u w:val="single"/>
        </w:rPr>
        <w:t>《基金公司信息披露管理办法》</w:t>
      </w:r>
      <w:r w:rsidRPr="00BC3C46">
        <w:rPr>
          <w:i/>
          <w:szCs w:val="21"/>
          <w:highlight w:val="cyan"/>
          <w:u w:val="single"/>
        </w:rPr>
        <w:t>第十九条</w:t>
      </w:r>
      <w:r w:rsidRPr="00BC3C46">
        <w:rPr>
          <w:szCs w:val="21"/>
          <w:highlight w:val="cyan"/>
        </w:rPr>
        <w:t>基金管理人应当在上半年结束之日起</w:t>
      </w:r>
      <w:r w:rsidRPr="00366B88">
        <w:rPr>
          <w:szCs w:val="21"/>
          <w:highlight w:val="yellow"/>
        </w:rPr>
        <w:t>六十日内</w:t>
      </w:r>
      <w:r w:rsidRPr="008C017A">
        <w:rPr>
          <w:szCs w:val="21"/>
        </w:rPr>
        <w:t>，编制完成基金</w:t>
      </w:r>
      <w:r w:rsidRPr="00366B88">
        <w:rPr>
          <w:szCs w:val="21"/>
          <w:highlight w:val="yellow"/>
        </w:rPr>
        <w:t>半年度报告</w:t>
      </w:r>
      <w:r w:rsidRPr="008C017A">
        <w:rPr>
          <w:szCs w:val="21"/>
        </w:rPr>
        <w:t>，并将半年度报告正文登载在网站上，将半年度报告摘要登载在指定报刊上。</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C3C46">
        <w:rPr>
          <w:rFonts w:hint="eastAsia"/>
          <w:i/>
          <w:szCs w:val="21"/>
          <w:highlight w:val="cyan"/>
          <w:u w:val="single"/>
        </w:rPr>
        <w:t>《基金公司信息披露管理办法》</w:t>
      </w:r>
      <w:r w:rsidRPr="00BC3C46">
        <w:rPr>
          <w:i/>
          <w:szCs w:val="21"/>
          <w:highlight w:val="cyan"/>
          <w:u w:val="single"/>
        </w:rPr>
        <w:t>第二十条</w:t>
      </w:r>
      <w:r w:rsidRPr="00BC3C46">
        <w:rPr>
          <w:szCs w:val="21"/>
          <w:highlight w:val="cyan"/>
        </w:rPr>
        <w:t>基金管理人应当在每个季度结束之日起</w:t>
      </w:r>
      <w:r w:rsidRPr="00366B88">
        <w:rPr>
          <w:szCs w:val="21"/>
          <w:highlight w:val="yellow"/>
        </w:rPr>
        <w:t>十五个工作日</w:t>
      </w:r>
      <w:r w:rsidRPr="008C017A">
        <w:rPr>
          <w:szCs w:val="21"/>
        </w:rPr>
        <w:t>内，编制完成基金</w:t>
      </w:r>
      <w:r w:rsidRPr="00366B88">
        <w:rPr>
          <w:szCs w:val="21"/>
          <w:highlight w:val="yellow"/>
        </w:rPr>
        <w:t>季度报告</w:t>
      </w:r>
      <w:r w:rsidRPr="008C017A">
        <w:rPr>
          <w:szCs w:val="21"/>
        </w:rPr>
        <w:t>，并将季度报告登载在指定报刊和网站上。</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w:t>
      </w:r>
      <w:r w:rsidRPr="00B35F32">
        <w:rPr>
          <w:i/>
          <w:szCs w:val="21"/>
          <w:u w:val="single"/>
        </w:rPr>
        <w:t>第二十一条</w:t>
      </w:r>
      <w:r w:rsidRPr="008C017A">
        <w:rPr>
          <w:szCs w:val="21"/>
        </w:rPr>
        <w:t>基金合同生效不足两个月的，基金管理人可以不编制当期季度报告、半年度报告或者年度报告。</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w:t>
      </w:r>
      <w:r w:rsidRPr="00B35F32">
        <w:rPr>
          <w:i/>
          <w:szCs w:val="21"/>
          <w:u w:val="single"/>
        </w:rPr>
        <w:t>第二十二条</w:t>
      </w:r>
      <w:r w:rsidRPr="008C017A">
        <w:rPr>
          <w:szCs w:val="21"/>
        </w:rPr>
        <w:t>基金定期报告应当在公开披露的第二个工作日，分别报中国证监会和基金管理人主要办公场所所在地中国证监会派出机构备案。报备应当采用电子文本和书面报告两种方式。</w:t>
      </w:r>
    </w:p>
    <w:p w:rsidR="00636A58" w:rsidRPr="008C017A" w:rsidRDefault="00636A58" w:rsidP="00070680">
      <w:pPr>
        <w:autoSpaceDE w:val="0"/>
        <w:autoSpaceDN w:val="0"/>
        <w:adjustRightInd w:val="0"/>
        <w:spacing w:before="100" w:beforeAutospacing="1" w:after="100" w:afterAutospacing="1"/>
        <w:jc w:val="left"/>
        <w:rPr>
          <w:rFonts w:ascii="宋体" w:cs="宋体"/>
          <w:color w:val="000000"/>
          <w:kern w:val="0"/>
          <w:szCs w:val="21"/>
        </w:rPr>
      </w:pPr>
    </w:p>
    <w:p w:rsidR="00790CF3" w:rsidRPr="00070680" w:rsidRDefault="00E865C4" w:rsidP="00790CF3">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4、</w:t>
      </w:r>
      <w:r w:rsidR="0004542B" w:rsidRPr="00070680">
        <w:rPr>
          <w:rFonts w:ascii="宋体" w:cs="宋体" w:hint="eastAsia"/>
          <w:b/>
          <w:color w:val="000000"/>
          <w:kern w:val="0"/>
          <w:szCs w:val="21"/>
        </w:rPr>
        <w:t>了解基金份额净值计价错误、基金重大关联交易、</w:t>
      </w:r>
      <w:r w:rsidR="0004542B" w:rsidRPr="00070680">
        <w:rPr>
          <w:rFonts w:ascii="宋体" w:cs="宋体"/>
          <w:b/>
          <w:color w:val="000000"/>
          <w:kern w:val="0"/>
          <w:szCs w:val="21"/>
        </w:rPr>
        <w:t>基金收益分配等</w:t>
      </w:r>
      <w:r w:rsidR="0004542B" w:rsidRPr="00C62611">
        <w:rPr>
          <w:rFonts w:ascii="宋体" w:cs="宋体"/>
          <w:b/>
          <w:color w:val="000000"/>
          <w:kern w:val="0"/>
          <w:szCs w:val="21"/>
          <w:highlight w:val="green"/>
        </w:rPr>
        <w:t>临时信息披露要求；</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szCs w:val="21"/>
          <w:u w:val="single"/>
        </w:rPr>
        <w:t>《</w:t>
      </w:r>
      <w:r w:rsidRPr="00B35F32">
        <w:rPr>
          <w:rFonts w:hint="eastAsia"/>
          <w:i/>
          <w:szCs w:val="21"/>
          <w:u w:val="single"/>
        </w:rPr>
        <w:t>基金公司信息披露管理办法》第二十三条</w:t>
      </w:r>
      <w:r w:rsidRPr="008C017A">
        <w:rPr>
          <w:rFonts w:hint="eastAsia"/>
          <w:szCs w:val="21"/>
        </w:rPr>
        <w:t>基金发生重大事件，有关</w:t>
      </w:r>
      <w:r w:rsidRPr="00B03675">
        <w:rPr>
          <w:rFonts w:hint="eastAsia"/>
          <w:szCs w:val="21"/>
          <w:highlight w:val="yellow"/>
        </w:rPr>
        <w:t>信息披露</w:t>
      </w:r>
      <w:r w:rsidRPr="008C017A">
        <w:rPr>
          <w:rFonts w:hint="eastAsia"/>
          <w:szCs w:val="21"/>
        </w:rPr>
        <w:t>义务人应当在</w:t>
      </w:r>
      <w:r w:rsidRPr="00B03675">
        <w:rPr>
          <w:rFonts w:hint="eastAsia"/>
          <w:szCs w:val="21"/>
          <w:highlight w:val="yellow"/>
        </w:rPr>
        <w:t>两日内编制临时报告书</w:t>
      </w:r>
      <w:r w:rsidRPr="008C017A">
        <w:rPr>
          <w:rFonts w:hint="eastAsia"/>
          <w:szCs w:val="21"/>
        </w:rPr>
        <w:t>，予以</w:t>
      </w:r>
      <w:r w:rsidRPr="00366B88">
        <w:rPr>
          <w:rFonts w:hint="eastAsia"/>
          <w:szCs w:val="21"/>
          <w:highlight w:val="yellow"/>
        </w:rPr>
        <w:t>公告</w:t>
      </w:r>
      <w:r w:rsidRPr="008C017A">
        <w:rPr>
          <w:rFonts w:hint="eastAsia"/>
          <w:szCs w:val="21"/>
        </w:rPr>
        <w:t>，并在公开披露日分别报中国</w:t>
      </w:r>
      <w:r w:rsidRPr="00B03675">
        <w:rPr>
          <w:rFonts w:hint="eastAsia"/>
          <w:szCs w:val="21"/>
          <w:highlight w:val="yellow"/>
        </w:rPr>
        <w:t>证监会</w:t>
      </w:r>
      <w:r w:rsidRPr="008C017A">
        <w:rPr>
          <w:rFonts w:hint="eastAsia"/>
          <w:szCs w:val="21"/>
        </w:rPr>
        <w:t>和基金管理人主要办公场所所在地中国证监会派出机构</w:t>
      </w:r>
      <w:r w:rsidR="00B03675">
        <w:rPr>
          <w:rFonts w:hint="eastAsia"/>
          <w:szCs w:val="21"/>
        </w:rPr>
        <w:t>（证监局）</w:t>
      </w:r>
      <w:r w:rsidRPr="00B03675">
        <w:rPr>
          <w:rFonts w:hint="eastAsia"/>
          <w:szCs w:val="21"/>
          <w:highlight w:val="yellow"/>
        </w:rPr>
        <w:t>备案</w:t>
      </w:r>
      <w:r w:rsidRPr="008C017A">
        <w:rPr>
          <w:rFonts w:hint="eastAsia"/>
          <w:szCs w:val="21"/>
        </w:rPr>
        <w:t>。</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前款所称重大事件，是指可能对基金份额持有人权益或者基金份额的价格产生重大影响的下列事件：</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一</w:t>
      </w:r>
      <w:r w:rsidRPr="008C017A">
        <w:rPr>
          <w:rFonts w:ascii="Times New Roman" w:hAnsi="Times New Roman"/>
          <w:szCs w:val="21"/>
        </w:rPr>
        <w:t>)</w:t>
      </w:r>
      <w:r w:rsidRPr="008C017A">
        <w:rPr>
          <w:rFonts w:hAnsi="Times New Roman" w:hint="eastAsia"/>
          <w:szCs w:val="21"/>
        </w:rPr>
        <w:t>基金份额持有人大会的召开；</w:t>
      </w:r>
    </w:p>
    <w:p w:rsidR="00790CF3" w:rsidRPr="008C017A" w:rsidRDefault="00790CF3" w:rsidP="00790CF3">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w:t>
      </w:r>
      <w:r w:rsidRPr="008C017A">
        <w:rPr>
          <w:rFonts w:ascii="Times New Roman" w:hAnsi="Times New Roman"/>
          <w:szCs w:val="21"/>
        </w:rPr>
        <w:t>)</w:t>
      </w:r>
      <w:r w:rsidRPr="008C017A">
        <w:rPr>
          <w:rFonts w:hAnsi="Times New Roman" w:hint="eastAsia"/>
          <w:szCs w:val="21"/>
        </w:rPr>
        <w:t>提前终止基金合同；</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三</w:t>
      </w:r>
      <w:r w:rsidRPr="008C017A">
        <w:rPr>
          <w:rFonts w:ascii="Times New Roman" w:hAnsi="Times New Roman"/>
          <w:szCs w:val="21"/>
        </w:rPr>
        <w:t>)</w:t>
      </w:r>
      <w:r w:rsidRPr="008C017A">
        <w:rPr>
          <w:rFonts w:hAnsi="Times New Roman" w:hint="eastAsia"/>
          <w:szCs w:val="21"/>
        </w:rPr>
        <w:t>基金扩募；</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四</w:t>
      </w:r>
      <w:r w:rsidRPr="008C017A">
        <w:rPr>
          <w:rFonts w:ascii="Times New Roman" w:hAnsi="Times New Roman"/>
          <w:szCs w:val="21"/>
        </w:rPr>
        <w:t>)</w:t>
      </w:r>
      <w:r w:rsidRPr="008C017A">
        <w:rPr>
          <w:rFonts w:hAnsi="Times New Roman" w:hint="eastAsia"/>
          <w:szCs w:val="21"/>
        </w:rPr>
        <w:t>延长基金合同期限；</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五</w:t>
      </w:r>
      <w:r w:rsidRPr="008C017A">
        <w:rPr>
          <w:rFonts w:ascii="Times New Roman" w:hAnsi="Times New Roman"/>
          <w:szCs w:val="21"/>
        </w:rPr>
        <w:t>)</w:t>
      </w:r>
      <w:r w:rsidRPr="008C017A">
        <w:rPr>
          <w:rFonts w:hAnsi="Times New Roman" w:hint="eastAsia"/>
          <w:szCs w:val="21"/>
        </w:rPr>
        <w:t>转换基金运作方式；</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六</w:t>
      </w:r>
      <w:r w:rsidRPr="008C017A">
        <w:rPr>
          <w:rFonts w:ascii="Times New Roman" w:hAnsi="Times New Roman"/>
          <w:szCs w:val="21"/>
        </w:rPr>
        <w:t>)</w:t>
      </w:r>
      <w:r w:rsidRPr="008C017A">
        <w:rPr>
          <w:rFonts w:hAnsi="Times New Roman" w:hint="eastAsia"/>
          <w:szCs w:val="21"/>
        </w:rPr>
        <w:t>更换基金管理人、基金托管人；</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七</w:t>
      </w:r>
      <w:r w:rsidRPr="008C017A">
        <w:rPr>
          <w:rFonts w:ascii="Times New Roman" w:hAnsi="Times New Roman"/>
          <w:szCs w:val="21"/>
        </w:rPr>
        <w:t>)</w:t>
      </w:r>
      <w:r w:rsidRPr="008C017A">
        <w:rPr>
          <w:rFonts w:hAnsi="Times New Roman" w:hint="eastAsia"/>
          <w:szCs w:val="21"/>
        </w:rPr>
        <w:t>基金管理人、基金托管人的法定名称、住所发生变更；</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八</w:t>
      </w:r>
      <w:r w:rsidRPr="008C017A">
        <w:rPr>
          <w:rFonts w:ascii="Times New Roman" w:hAnsi="Times New Roman"/>
          <w:szCs w:val="21"/>
        </w:rPr>
        <w:t>)</w:t>
      </w:r>
      <w:r w:rsidRPr="008C017A">
        <w:rPr>
          <w:rFonts w:hAnsi="Times New Roman" w:hint="eastAsia"/>
          <w:szCs w:val="21"/>
        </w:rPr>
        <w:t>基金管理人股东及其出资比例发生变更；</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九</w:t>
      </w:r>
      <w:r w:rsidRPr="008C017A">
        <w:rPr>
          <w:rFonts w:ascii="Times New Roman" w:hAnsi="Times New Roman"/>
          <w:szCs w:val="21"/>
        </w:rPr>
        <w:t>)</w:t>
      </w:r>
      <w:r w:rsidRPr="008C017A">
        <w:rPr>
          <w:rFonts w:hAnsi="Times New Roman" w:hint="eastAsia"/>
          <w:szCs w:val="21"/>
        </w:rPr>
        <w:t>基金募集期延长；</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w:t>
      </w:r>
      <w:r w:rsidRPr="008C017A">
        <w:rPr>
          <w:rFonts w:ascii="Times New Roman" w:hAnsi="Times New Roman"/>
          <w:szCs w:val="21"/>
        </w:rPr>
        <w:t>)</w:t>
      </w:r>
      <w:r w:rsidRPr="008C017A">
        <w:rPr>
          <w:rFonts w:hAnsi="Times New Roman" w:hint="eastAsia"/>
          <w:szCs w:val="21"/>
        </w:rPr>
        <w:t>基金管理人的董事长、总经理及其他高级管理人员、基金经理和基金托管人基金托管部门负责人发生变动；</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十一</w:t>
      </w:r>
      <w:r w:rsidRPr="008C017A">
        <w:rPr>
          <w:rFonts w:ascii="Times New Roman" w:hAnsi="Times New Roman"/>
          <w:szCs w:val="21"/>
        </w:rPr>
        <w:t>)</w:t>
      </w:r>
      <w:r w:rsidRPr="008C017A">
        <w:rPr>
          <w:rFonts w:hAnsi="Times New Roman" w:hint="eastAsia"/>
          <w:szCs w:val="21"/>
        </w:rPr>
        <w:t>基金管理人的</w:t>
      </w:r>
      <w:r w:rsidRPr="00B03675">
        <w:rPr>
          <w:rFonts w:hAnsi="Times New Roman" w:hint="eastAsia"/>
          <w:szCs w:val="21"/>
          <w:highlight w:val="yellow"/>
        </w:rPr>
        <w:t>董事在一年内变更超过百分之五十</w:t>
      </w:r>
      <w:r w:rsidRPr="008C017A">
        <w:rPr>
          <w:rFonts w:hAnsi="Times New Roman" w:hint="eastAsia"/>
          <w:szCs w:val="21"/>
        </w:rPr>
        <w:t>；</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十二</w:t>
      </w:r>
      <w:r w:rsidRPr="008C017A">
        <w:rPr>
          <w:rFonts w:ascii="Times New Roman" w:hAnsi="Times New Roman"/>
          <w:szCs w:val="21"/>
        </w:rPr>
        <w:t>)</w:t>
      </w:r>
      <w:r w:rsidRPr="008C017A">
        <w:rPr>
          <w:rFonts w:hAnsi="Times New Roman" w:hint="eastAsia"/>
          <w:szCs w:val="21"/>
        </w:rPr>
        <w:t>基金管理人、基金托管人基金托管部门的</w:t>
      </w:r>
      <w:r w:rsidRPr="00B03675">
        <w:rPr>
          <w:rFonts w:hAnsi="Times New Roman" w:hint="eastAsia"/>
          <w:szCs w:val="21"/>
          <w:highlight w:val="yellow"/>
        </w:rPr>
        <w:t>主要业务人员在一年内变动超过百分之三十</w:t>
      </w:r>
      <w:r w:rsidRPr="008C017A">
        <w:rPr>
          <w:rFonts w:hAnsi="Times New Roman" w:hint="eastAsia"/>
          <w:szCs w:val="21"/>
        </w:rPr>
        <w:t>；</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lastRenderedPageBreak/>
        <w:t>(</w:t>
      </w:r>
      <w:r w:rsidRPr="008C017A">
        <w:rPr>
          <w:rFonts w:hAnsi="Times New Roman" w:hint="eastAsia"/>
          <w:szCs w:val="21"/>
        </w:rPr>
        <w:t>十三</w:t>
      </w:r>
      <w:r w:rsidRPr="008C017A">
        <w:rPr>
          <w:rFonts w:ascii="Times New Roman" w:hAnsi="Times New Roman"/>
          <w:szCs w:val="21"/>
        </w:rPr>
        <w:t>)</w:t>
      </w:r>
      <w:r w:rsidRPr="008C017A">
        <w:rPr>
          <w:rFonts w:hAnsi="Times New Roman" w:hint="eastAsia"/>
          <w:szCs w:val="21"/>
        </w:rPr>
        <w:t>涉及基金管理人、基金财产、基金托管业务的诉讼；</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十四</w:t>
      </w:r>
      <w:r w:rsidRPr="008C017A">
        <w:rPr>
          <w:rFonts w:ascii="Times New Roman" w:hAnsi="Times New Roman"/>
          <w:szCs w:val="21"/>
        </w:rPr>
        <w:t>)</w:t>
      </w:r>
      <w:r w:rsidRPr="008C017A">
        <w:rPr>
          <w:rFonts w:hAnsi="Times New Roman" w:hint="eastAsia"/>
          <w:szCs w:val="21"/>
        </w:rPr>
        <w:t>基金管理人、基金托管人受到监管部门的调查；</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十五</w:t>
      </w:r>
      <w:r w:rsidRPr="008C017A">
        <w:rPr>
          <w:rFonts w:ascii="Times New Roman" w:hAnsi="Times New Roman"/>
          <w:szCs w:val="21"/>
        </w:rPr>
        <w:t>)</w:t>
      </w:r>
      <w:r w:rsidRPr="008C017A">
        <w:rPr>
          <w:rFonts w:hAnsi="Times New Roman" w:hint="eastAsia"/>
          <w:szCs w:val="21"/>
        </w:rPr>
        <w:t>基金管理人及其董事、总经理及其他高级管理人员、基金经理受到严重行政处罚，基金托管人及其基金托管部门负责人受到严重行政处罚；</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十六</w:t>
      </w:r>
      <w:r w:rsidRPr="008C017A">
        <w:rPr>
          <w:rFonts w:ascii="Times New Roman" w:hAnsi="Times New Roman"/>
          <w:szCs w:val="21"/>
        </w:rPr>
        <w:t>)</w:t>
      </w:r>
      <w:r w:rsidRPr="008C017A">
        <w:rPr>
          <w:rFonts w:hAnsi="Times New Roman" w:hint="eastAsia"/>
          <w:szCs w:val="21"/>
        </w:rPr>
        <w:t>重大关联交易事项；</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十七</w:t>
      </w:r>
      <w:r w:rsidRPr="008C017A">
        <w:rPr>
          <w:rFonts w:ascii="Times New Roman" w:hAnsi="Times New Roman"/>
          <w:szCs w:val="21"/>
        </w:rPr>
        <w:t>)</w:t>
      </w:r>
      <w:r w:rsidRPr="008C017A">
        <w:rPr>
          <w:rFonts w:hAnsi="Times New Roman" w:hint="eastAsia"/>
          <w:szCs w:val="21"/>
        </w:rPr>
        <w:t>基金收益分配事项；</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十八</w:t>
      </w:r>
      <w:r w:rsidRPr="008C017A">
        <w:rPr>
          <w:rFonts w:ascii="Times New Roman" w:hAnsi="Times New Roman"/>
          <w:szCs w:val="21"/>
        </w:rPr>
        <w:t>)</w:t>
      </w:r>
      <w:r w:rsidRPr="008C017A">
        <w:rPr>
          <w:rFonts w:hAnsi="Times New Roman" w:hint="eastAsia"/>
          <w:szCs w:val="21"/>
        </w:rPr>
        <w:t>管理费、托管费等费用计提标准、计提方式和费率发生变更；</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十九</w:t>
      </w:r>
      <w:r w:rsidRPr="008C017A">
        <w:rPr>
          <w:rFonts w:ascii="Times New Roman" w:hAnsi="Times New Roman"/>
          <w:szCs w:val="21"/>
        </w:rPr>
        <w:t>)</w:t>
      </w:r>
      <w:r w:rsidRPr="009D3013">
        <w:rPr>
          <w:rFonts w:hAnsi="Times New Roman" w:hint="eastAsia"/>
          <w:szCs w:val="21"/>
          <w:highlight w:val="cyan"/>
        </w:rPr>
        <w:t>基金份额</w:t>
      </w:r>
      <w:r w:rsidRPr="00B03675">
        <w:rPr>
          <w:rFonts w:hAnsi="Times New Roman" w:hint="eastAsia"/>
          <w:szCs w:val="21"/>
          <w:highlight w:val="yellow"/>
        </w:rPr>
        <w:t>净值计价错误</w:t>
      </w:r>
      <w:r w:rsidRPr="00F8169B">
        <w:rPr>
          <w:rFonts w:hAnsi="Times New Roman" w:hint="eastAsia"/>
          <w:szCs w:val="21"/>
          <w:highlight w:val="cyan"/>
        </w:rPr>
        <w:t>达基金份额净值</w:t>
      </w:r>
      <w:r w:rsidRPr="00C62611">
        <w:rPr>
          <w:rFonts w:hAnsi="Times New Roman" w:hint="eastAsia"/>
          <w:szCs w:val="21"/>
          <w:highlight w:val="green"/>
        </w:rPr>
        <w:t>百分之零点五</w:t>
      </w:r>
      <w:r w:rsidRPr="008C017A">
        <w:rPr>
          <w:rFonts w:hAnsi="Times New Roman" w:hint="eastAsia"/>
          <w:szCs w:val="21"/>
        </w:rPr>
        <w:t>；</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二十</w:t>
      </w:r>
      <w:r w:rsidRPr="008C017A">
        <w:rPr>
          <w:rFonts w:ascii="Times New Roman" w:hAnsi="Times New Roman"/>
          <w:szCs w:val="21"/>
        </w:rPr>
        <w:t>)</w:t>
      </w:r>
      <w:r w:rsidRPr="008C017A">
        <w:rPr>
          <w:rFonts w:hAnsi="Times New Roman" w:hint="eastAsia"/>
          <w:szCs w:val="21"/>
        </w:rPr>
        <w:t>基金改聘会计师事务所；</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二十一</w:t>
      </w:r>
      <w:r w:rsidRPr="008C017A">
        <w:rPr>
          <w:rFonts w:ascii="Times New Roman" w:hAnsi="Times New Roman"/>
          <w:szCs w:val="21"/>
        </w:rPr>
        <w:t>)</w:t>
      </w:r>
      <w:r w:rsidRPr="008C017A">
        <w:rPr>
          <w:rFonts w:hAnsi="Times New Roman" w:hint="eastAsia"/>
          <w:szCs w:val="21"/>
        </w:rPr>
        <w:t>变更基金份额发售机构；</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二十二</w:t>
      </w:r>
      <w:r w:rsidRPr="008C017A">
        <w:rPr>
          <w:rFonts w:ascii="Times New Roman" w:hAnsi="Times New Roman"/>
          <w:szCs w:val="21"/>
        </w:rPr>
        <w:t>)</w:t>
      </w:r>
      <w:r w:rsidRPr="008C017A">
        <w:rPr>
          <w:rFonts w:hAnsi="Times New Roman" w:hint="eastAsia"/>
          <w:szCs w:val="21"/>
        </w:rPr>
        <w:t>基金更换注册登记机构；</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二十三</w:t>
      </w:r>
      <w:r w:rsidRPr="008C017A">
        <w:rPr>
          <w:rFonts w:ascii="Times New Roman" w:hAnsi="Times New Roman"/>
          <w:szCs w:val="21"/>
        </w:rPr>
        <w:t>)</w:t>
      </w:r>
      <w:r w:rsidRPr="008C017A">
        <w:rPr>
          <w:rFonts w:hAnsi="Times New Roman" w:hint="eastAsia"/>
          <w:szCs w:val="21"/>
        </w:rPr>
        <w:t>开放式基金开始办理申购、赎回；</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二十四</w:t>
      </w:r>
      <w:r w:rsidRPr="008C017A">
        <w:rPr>
          <w:rFonts w:ascii="Times New Roman" w:hAnsi="Times New Roman"/>
          <w:szCs w:val="21"/>
        </w:rPr>
        <w:t>)</w:t>
      </w:r>
      <w:r w:rsidRPr="008C017A">
        <w:rPr>
          <w:rFonts w:hAnsi="Times New Roman" w:hint="eastAsia"/>
          <w:szCs w:val="21"/>
        </w:rPr>
        <w:t>开放式基金申购、赎回费率及其收费方式发生变更；</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二十五</w:t>
      </w:r>
      <w:r w:rsidRPr="008C017A">
        <w:rPr>
          <w:rFonts w:ascii="Times New Roman" w:hAnsi="Times New Roman"/>
          <w:szCs w:val="21"/>
        </w:rPr>
        <w:t>)</w:t>
      </w:r>
      <w:r w:rsidRPr="008C017A">
        <w:rPr>
          <w:rFonts w:hAnsi="Times New Roman" w:hint="eastAsia"/>
          <w:szCs w:val="21"/>
        </w:rPr>
        <w:t>开放式基金发生</w:t>
      </w:r>
      <w:r w:rsidRPr="00B03675">
        <w:rPr>
          <w:rFonts w:hAnsi="Times New Roman" w:hint="eastAsia"/>
          <w:szCs w:val="21"/>
          <w:highlight w:val="yellow"/>
        </w:rPr>
        <w:t>巨额赎回并延期支付</w:t>
      </w:r>
      <w:r w:rsidRPr="008C017A">
        <w:rPr>
          <w:rFonts w:hAnsi="Times New Roman" w:hint="eastAsia"/>
          <w:szCs w:val="21"/>
        </w:rPr>
        <w:t>；</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二十六</w:t>
      </w:r>
      <w:r w:rsidRPr="008C017A">
        <w:rPr>
          <w:rFonts w:ascii="Times New Roman" w:hAnsi="Times New Roman"/>
          <w:szCs w:val="21"/>
        </w:rPr>
        <w:t>)</w:t>
      </w:r>
      <w:r w:rsidRPr="008C017A">
        <w:rPr>
          <w:rFonts w:hAnsi="Times New Roman" w:hint="eastAsia"/>
          <w:szCs w:val="21"/>
        </w:rPr>
        <w:t>开放式基金</w:t>
      </w:r>
      <w:r w:rsidRPr="00B03675">
        <w:rPr>
          <w:rFonts w:hAnsi="Times New Roman" w:hint="eastAsia"/>
          <w:szCs w:val="21"/>
          <w:highlight w:val="yellow"/>
        </w:rPr>
        <w:t>连续发生巨额赎回并暂停接受赎回申请</w:t>
      </w:r>
      <w:r w:rsidRPr="008C017A">
        <w:rPr>
          <w:rFonts w:hAnsi="Times New Roman" w:hint="eastAsia"/>
          <w:szCs w:val="21"/>
        </w:rPr>
        <w:t>；</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二十七</w:t>
      </w:r>
      <w:r w:rsidRPr="008C017A">
        <w:rPr>
          <w:rFonts w:ascii="Times New Roman" w:hAnsi="Times New Roman"/>
          <w:szCs w:val="21"/>
        </w:rPr>
        <w:t>)</w:t>
      </w:r>
      <w:r w:rsidRPr="008C017A">
        <w:rPr>
          <w:rFonts w:hAnsi="Times New Roman" w:hint="eastAsia"/>
          <w:szCs w:val="21"/>
        </w:rPr>
        <w:t>开放式基金</w:t>
      </w:r>
      <w:r w:rsidRPr="00B03675">
        <w:rPr>
          <w:rFonts w:hAnsi="Times New Roman" w:hint="eastAsia"/>
          <w:szCs w:val="21"/>
          <w:highlight w:val="yellow"/>
        </w:rPr>
        <w:t>暂停接受申购</w:t>
      </w:r>
      <w:r w:rsidRPr="008C017A">
        <w:rPr>
          <w:rFonts w:hAnsi="Times New Roman" w:hint="eastAsia"/>
          <w:szCs w:val="21"/>
        </w:rPr>
        <w:t>、</w:t>
      </w:r>
      <w:r w:rsidRPr="00B03675">
        <w:rPr>
          <w:rFonts w:hAnsi="Times New Roman" w:hint="eastAsia"/>
          <w:szCs w:val="21"/>
          <w:highlight w:val="yellow"/>
        </w:rPr>
        <w:t>赎回申请后重新接受申购、赎回</w:t>
      </w:r>
      <w:r w:rsidRPr="008C017A">
        <w:rPr>
          <w:rFonts w:hAnsi="Times New Roman" w:hint="eastAsia"/>
          <w:szCs w:val="21"/>
        </w:rPr>
        <w:t>；</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w:t>
      </w:r>
      <w:r w:rsidRPr="008C017A">
        <w:rPr>
          <w:rFonts w:hAnsi="Times New Roman" w:hint="eastAsia"/>
          <w:szCs w:val="21"/>
        </w:rPr>
        <w:t>二十八</w:t>
      </w:r>
      <w:r w:rsidRPr="008C017A">
        <w:rPr>
          <w:rFonts w:ascii="Times New Roman" w:hAnsi="Times New Roman"/>
          <w:szCs w:val="21"/>
        </w:rPr>
        <w:t>)</w:t>
      </w:r>
      <w:r w:rsidRPr="008C017A">
        <w:rPr>
          <w:rFonts w:hAnsi="Times New Roman" w:hint="eastAsia"/>
          <w:szCs w:val="21"/>
        </w:rPr>
        <w:t>中国证监会规定的其他事项。</w:t>
      </w:r>
    </w:p>
    <w:p w:rsidR="000223FA" w:rsidRPr="008C017A" w:rsidRDefault="000223FA"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w:t>
      </w:r>
      <w:r w:rsidR="00790CF3" w:rsidRPr="00B35F32">
        <w:rPr>
          <w:rFonts w:hAnsi="Times New Roman" w:hint="eastAsia"/>
          <w:i/>
          <w:szCs w:val="21"/>
          <w:u w:val="single"/>
        </w:rPr>
        <w:t>第二十四条</w:t>
      </w:r>
      <w:r w:rsidR="00790CF3" w:rsidRPr="008C017A">
        <w:rPr>
          <w:rFonts w:hAnsi="Times New Roman" w:hint="eastAsia"/>
          <w:szCs w:val="21"/>
        </w:rPr>
        <w:t>召开基金份额持有人大会的，召集人应当至少</w:t>
      </w:r>
      <w:r w:rsidR="00790CF3" w:rsidRPr="00C62611">
        <w:rPr>
          <w:rFonts w:hAnsi="Times New Roman" w:hint="eastAsia"/>
          <w:szCs w:val="21"/>
          <w:highlight w:val="green"/>
        </w:rPr>
        <w:t>提前三十日公告基金份额持有人大会的召开时间</w:t>
      </w:r>
      <w:r w:rsidR="00790CF3" w:rsidRPr="008C017A">
        <w:rPr>
          <w:rFonts w:hAnsi="Times New Roman" w:hint="eastAsia"/>
          <w:szCs w:val="21"/>
        </w:rPr>
        <w:t>、会议形式、审议事项、议事程序和表决方式等事项。</w:t>
      </w:r>
    </w:p>
    <w:p w:rsidR="000223FA" w:rsidRPr="008C017A" w:rsidRDefault="00790CF3"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基金份额持有人依法自行召集持有人大会，基金管理人、基金托管人对基金份额持有人大会决定的事项不依法履行信息披露义务的，召集人应当履行相关信息披露义务。</w:t>
      </w:r>
    </w:p>
    <w:p w:rsidR="00790CF3" w:rsidRPr="008C017A" w:rsidRDefault="000223FA"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i/>
          <w:szCs w:val="21"/>
        </w:rPr>
        <w:t>《基金公司信息披露管理办法》</w:t>
      </w:r>
      <w:r w:rsidR="00790CF3" w:rsidRPr="008C017A">
        <w:rPr>
          <w:rFonts w:hAnsi="Times New Roman" w:hint="eastAsia"/>
          <w:i/>
          <w:szCs w:val="21"/>
        </w:rPr>
        <w:t>第二十五条</w:t>
      </w:r>
      <w:r w:rsidR="00790CF3" w:rsidRPr="008C017A">
        <w:rPr>
          <w:rFonts w:hAnsi="Times New Roman" w:hint="eastAsia"/>
          <w:szCs w:val="21"/>
        </w:rPr>
        <w:t>在基金合同期限内，任何公共媒体中出现的或者在市场上流传的消息可能对基金份额价格产生误导性影响或者引起较大波动的，相关信息披露义务人知悉后应当</w:t>
      </w:r>
      <w:r w:rsidR="00790CF3" w:rsidRPr="00B03675">
        <w:rPr>
          <w:rFonts w:hAnsi="Times New Roman" w:hint="eastAsia"/>
          <w:szCs w:val="21"/>
          <w:highlight w:val="yellow"/>
        </w:rPr>
        <w:t>立即</w:t>
      </w:r>
      <w:r w:rsidR="00790CF3" w:rsidRPr="008C017A">
        <w:rPr>
          <w:rFonts w:hAnsi="Times New Roman" w:hint="eastAsia"/>
          <w:szCs w:val="21"/>
        </w:rPr>
        <w:t>对该消息进行公开</w:t>
      </w:r>
      <w:r w:rsidR="00790CF3" w:rsidRPr="00B03675">
        <w:rPr>
          <w:rFonts w:hAnsi="Times New Roman" w:hint="eastAsia"/>
          <w:szCs w:val="21"/>
          <w:highlight w:val="yellow"/>
        </w:rPr>
        <w:t>澄清</w:t>
      </w:r>
      <w:r w:rsidR="00790CF3" w:rsidRPr="008C017A">
        <w:rPr>
          <w:rFonts w:hAnsi="Times New Roman" w:hint="eastAsia"/>
          <w:szCs w:val="21"/>
        </w:rPr>
        <w:t>，并将有关情况立即报告中国证监会、基金上市交易的证券交易所。</w:t>
      </w:r>
    </w:p>
    <w:p w:rsidR="00790CF3" w:rsidRPr="008C017A" w:rsidRDefault="00ED1EE8"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Pr>
          <w:rFonts w:ascii="宋体" w:cs="宋体" w:hint="eastAsia"/>
          <w:color w:val="000000"/>
          <w:kern w:val="0"/>
          <w:szCs w:val="21"/>
        </w:rPr>
        <w:t>cccccccccccccc</w:t>
      </w:r>
    </w:p>
    <w:p w:rsidR="000223FA" w:rsidRPr="00070680" w:rsidRDefault="00E865C4" w:rsidP="000223FA">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5、</w:t>
      </w:r>
      <w:r w:rsidR="0004542B" w:rsidRPr="00070680">
        <w:rPr>
          <w:rFonts w:ascii="宋体" w:cs="宋体"/>
          <w:b/>
          <w:color w:val="000000"/>
          <w:kern w:val="0"/>
          <w:szCs w:val="21"/>
        </w:rPr>
        <w:t>了解基金信息披露的编制和刊登要求；</w:t>
      </w:r>
    </w:p>
    <w:p w:rsidR="000223FA" w:rsidRPr="008C017A" w:rsidRDefault="000223FA"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《基金公司信息披露管理办法》第二十七条</w:t>
      </w:r>
      <w:r w:rsidRPr="008C017A">
        <w:rPr>
          <w:rFonts w:hint="eastAsia"/>
          <w:szCs w:val="21"/>
        </w:rPr>
        <w:t>基金信息披露义务人公开披露基金信息，应当符合中国证监会相关基金信息披露内容与格式准则的规定；特定基金信息披露事项和特殊基金品种的信息披露，应当符合中国证监会相关编报规则的规定。</w:t>
      </w:r>
    </w:p>
    <w:p w:rsidR="000223FA" w:rsidRPr="008C017A" w:rsidRDefault="000223FA"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《基金公司信息披露管理办法》第二十八条</w:t>
      </w:r>
      <w:r w:rsidRPr="008C017A">
        <w:rPr>
          <w:rFonts w:hint="eastAsia"/>
          <w:szCs w:val="21"/>
        </w:rPr>
        <w:t>基金托管人应当按照相关法律、行政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0223FA" w:rsidRPr="008C017A" w:rsidRDefault="000223FA"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《基金公司信息披露管理办法》第二十九条</w:t>
      </w:r>
      <w:r w:rsidRPr="008C017A">
        <w:rPr>
          <w:rFonts w:hint="eastAsia"/>
          <w:szCs w:val="21"/>
        </w:rPr>
        <w:t>基金管理人、基金托管人应当在指定报刊中选择披露信息的报刊。</w:t>
      </w:r>
    </w:p>
    <w:p w:rsidR="000223FA" w:rsidRPr="008C017A" w:rsidRDefault="000223FA" w:rsidP="007D74D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基金管理人、基金托管人除依法在指定报刊和网站上披露信息外，还可以根据需要在其他公</w:t>
      </w:r>
      <w:r w:rsidRPr="008C017A">
        <w:rPr>
          <w:szCs w:val="21"/>
        </w:rPr>
        <w:t>共媒体披露信息，但是其他公共媒体不得早于指定报刊和网站披露信息，并且在不同媒介上披露同一信息的内容应当一致。</w:t>
      </w:r>
    </w:p>
    <w:p w:rsidR="000223FA" w:rsidRPr="008C017A" w:rsidRDefault="000223FA" w:rsidP="000223FA">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24294" w:rsidRPr="0099624E" w:rsidRDefault="00E865C4" w:rsidP="000223FA">
      <w:pPr>
        <w:numPr>
          <w:ilvl w:val="0"/>
          <w:numId w:val="1"/>
        </w:numPr>
        <w:autoSpaceDE w:val="0"/>
        <w:autoSpaceDN w:val="0"/>
        <w:adjustRightInd w:val="0"/>
        <w:spacing w:before="100" w:beforeAutospacing="1" w:after="100" w:afterAutospacing="1"/>
        <w:jc w:val="left"/>
        <w:rPr>
          <w:rFonts w:ascii="宋体" w:cs="宋体"/>
          <w:b/>
          <w:kern w:val="0"/>
          <w:szCs w:val="21"/>
        </w:rPr>
      </w:pPr>
      <w:r w:rsidRPr="0099624E">
        <w:rPr>
          <w:rFonts w:ascii="宋体" w:cs="宋体" w:hint="eastAsia"/>
          <w:b/>
          <w:kern w:val="0"/>
          <w:szCs w:val="21"/>
        </w:rPr>
        <w:t>6、</w:t>
      </w:r>
      <w:r w:rsidR="0004542B" w:rsidRPr="0099624E">
        <w:rPr>
          <w:rFonts w:ascii="宋体" w:cs="宋体"/>
          <w:b/>
          <w:kern w:val="0"/>
          <w:szCs w:val="21"/>
        </w:rPr>
        <w:t>了解基金定期报告的审计要求。</w:t>
      </w:r>
    </w:p>
    <w:p w:rsidR="0099624E" w:rsidRPr="0099624E" w:rsidRDefault="0099624E" w:rsidP="009962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99624E">
        <w:rPr>
          <w:rFonts w:ascii="宋体" w:cs="宋体" w:hint="eastAsia"/>
          <w:color w:val="000000"/>
          <w:kern w:val="0"/>
          <w:szCs w:val="21"/>
        </w:rPr>
        <w:t xml:space="preserve">《证券投资基金信息披露管理办法》  </w:t>
      </w:r>
    </w:p>
    <w:p w:rsidR="000223FA" w:rsidRDefault="0099624E" w:rsidP="0099624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99624E">
        <w:rPr>
          <w:rFonts w:ascii="宋体" w:cs="宋体" w:hint="eastAsia"/>
          <w:color w:val="000000"/>
          <w:kern w:val="0"/>
          <w:szCs w:val="21"/>
        </w:rPr>
        <w:t>第十八条基金管理人应当在每年结束之日起九十日内，编制完成基金年度报告，并将年度报告正文登载于网站上，将年度报告摘要登载在指定报刊上。基金年度报告的财务会计报告应当经过审计。</w:t>
      </w:r>
    </w:p>
    <w:p w:rsidR="0099624E" w:rsidRPr="0099624E" w:rsidRDefault="0099624E" w:rsidP="0099624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24294" w:rsidRPr="00C62611" w:rsidRDefault="00E865C4" w:rsidP="00F24294">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62611">
        <w:rPr>
          <w:rFonts w:ascii="宋体" w:cs="宋体" w:hint="eastAsia"/>
          <w:b/>
          <w:color w:val="000000"/>
          <w:kern w:val="0"/>
          <w:szCs w:val="21"/>
          <w:highlight w:val="green"/>
        </w:rPr>
        <w:t>7、</w:t>
      </w:r>
      <w:r w:rsidR="0004542B" w:rsidRPr="00C62611">
        <w:rPr>
          <w:rFonts w:ascii="宋体" w:cs="宋体"/>
          <w:b/>
          <w:color w:val="000000"/>
          <w:kern w:val="0"/>
          <w:szCs w:val="21"/>
          <w:highlight w:val="green"/>
        </w:rPr>
        <w:t>了解基金估值的原则、基金产品估值采用的方法；</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《估值业务通知》二</w:t>
      </w:r>
      <w:r w:rsidRPr="00B35F32">
        <w:rPr>
          <w:rFonts w:hint="eastAsia"/>
          <w:szCs w:val="21"/>
          <w:u w:val="single"/>
        </w:rPr>
        <w:t>、</w:t>
      </w:r>
      <w:r w:rsidRPr="00F8169B">
        <w:rPr>
          <w:rFonts w:hint="eastAsia"/>
          <w:szCs w:val="21"/>
          <w:highlight w:val="cyan"/>
        </w:rPr>
        <w:t>估值的基本原则</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（一）对存在活跃市场的投资品种，如估值日</w:t>
      </w:r>
      <w:r w:rsidRPr="00B03675">
        <w:rPr>
          <w:rFonts w:hint="eastAsia"/>
          <w:szCs w:val="21"/>
          <w:highlight w:val="yellow"/>
        </w:rPr>
        <w:t>有市价</w:t>
      </w:r>
      <w:r w:rsidRPr="008C017A">
        <w:rPr>
          <w:rFonts w:hint="eastAsia"/>
          <w:szCs w:val="21"/>
        </w:rPr>
        <w:t>的，应采用</w:t>
      </w:r>
      <w:r w:rsidRPr="00B03675">
        <w:rPr>
          <w:rFonts w:hint="eastAsia"/>
          <w:szCs w:val="21"/>
          <w:highlight w:val="yellow"/>
        </w:rPr>
        <w:t>市价</w:t>
      </w:r>
      <w:r w:rsidRPr="008C017A">
        <w:rPr>
          <w:rFonts w:hint="eastAsia"/>
          <w:szCs w:val="21"/>
        </w:rPr>
        <w:t>确定公允价值。估值日</w:t>
      </w:r>
      <w:r w:rsidRPr="00B03675">
        <w:rPr>
          <w:rFonts w:hint="eastAsia"/>
          <w:szCs w:val="21"/>
          <w:highlight w:val="yellow"/>
        </w:rPr>
        <w:t>无市价</w:t>
      </w:r>
      <w:r w:rsidRPr="008C017A">
        <w:rPr>
          <w:rFonts w:hint="eastAsia"/>
          <w:szCs w:val="21"/>
        </w:rPr>
        <w:t>，但最近交易日后经济环境</w:t>
      </w:r>
      <w:r w:rsidRPr="00B03675">
        <w:rPr>
          <w:rFonts w:hint="eastAsia"/>
          <w:szCs w:val="21"/>
          <w:highlight w:val="yellow"/>
        </w:rPr>
        <w:t>未发生重大变化</w:t>
      </w:r>
      <w:r w:rsidRPr="008C017A">
        <w:rPr>
          <w:rFonts w:hint="eastAsia"/>
          <w:szCs w:val="21"/>
        </w:rPr>
        <w:t>的，应采用</w:t>
      </w:r>
      <w:r w:rsidRPr="00B03675">
        <w:rPr>
          <w:rFonts w:hint="eastAsia"/>
          <w:szCs w:val="21"/>
          <w:highlight w:val="yellow"/>
        </w:rPr>
        <w:t>最近交易市价</w:t>
      </w:r>
      <w:r w:rsidRPr="008C017A">
        <w:rPr>
          <w:rFonts w:hint="eastAsia"/>
          <w:szCs w:val="21"/>
        </w:rPr>
        <w:t>确定公允价值。估值日无市价，且最近交易日后经济环境发生了重大变化的，应</w:t>
      </w:r>
      <w:r w:rsidRPr="00B03675">
        <w:rPr>
          <w:rFonts w:hint="eastAsia"/>
          <w:szCs w:val="21"/>
          <w:highlight w:val="yellow"/>
        </w:rPr>
        <w:t>参考类似投资品种的现行市价及</w:t>
      </w:r>
      <w:r w:rsidRPr="008C017A">
        <w:rPr>
          <w:rFonts w:hint="eastAsia"/>
          <w:szCs w:val="21"/>
        </w:rPr>
        <w:t>重大变化因素，</w:t>
      </w:r>
      <w:r w:rsidRPr="00B03675">
        <w:rPr>
          <w:rFonts w:hint="eastAsia"/>
          <w:szCs w:val="21"/>
          <w:highlight w:val="yellow"/>
        </w:rPr>
        <w:t>调整最近交易市价，确定公允价值</w:t>
      </w:r>
      <w:r w:rsidRPr="008C017A">
        <w:rPr>
          <w:rFonts w:hint="eastAsia"/>
          <w:szCs w:val="21"/>
        </w:rPr>
        <w:t>。有充足证据表明最近交易市价不能真实反映公允价值的，应对最近交易的市价进行调整，确定公允价值。</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C62611">
        <w:rPr>
          <w:rFonts w:hint="eastAsia"/>
          <w:szCs w:val="21"/>
          <w:highlight w:val="green"/>
        </w:rPr>
        <w:lastRenderedPageBreak/>
        <w:t>（二）对不存在活跃市场的投资品种</w:t>
      </w:r>
      <w:r w:rsidRPr="008C017A">
        <w:rPr>
          <w:rFonts w:hint="eastAsia"/>
          <w:szCs w:val="21"/>
        </w:rPr>
        <w:t>，应采用市场参与者普遍认同，且被以往市场实际交易价格验证具有可靠性的</w:t>
      </w:r>
      <w:r w:rsidRPr="00C62611">
        <w:rPr>
          <w:rFonts w:hint="eastAsia"/>
          <w:szCs w:val="21"/>
          <w:highlight w:val="green"/>
        </w:rPr>
        <w:t>估值技术</w:t>
      </w:r>
      <w:r w:rsidRPr="008C017A">
        <w:rPr>
          <w:rFonts w:hint="eastAsia"/>
          <w:szCs w:val="21"/>
        </w:rPr>
        <w:t>确定公允价值。运用估值技术得出的结果，应反映估值日在公平条件下进行正常商业交易所采用的交易价格。采用估值技术确定公允价值时，应尽可能使用市场参与者在定价时考虑的所有市场参数，并应通过定期校验，确保估值技术的有效性。</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（三）有充足理由表明按以上估值原则仍不能客观反映相关投资品种的公允价值的，基金管理公司应根据具体情况与托管银行进行商定，按最能恰当反映公允价值的价格估值。</w:t>
      </w:r>
    </w:p>
    <w:p w:rsidR="009D3BB6" w:rsidRPr="008C017A" w:rsidRDefault="009D3BB6"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《估值业务通知》</w:t>
      </w:r>
      <w:r w:rsidRPr="00B35F32">
        <w:rPr>
          <w:rFonts w:ascii="宋体" w:cs="宋体" w:hint="eastAsia"/>
          <w:i/>
          <w:color w:val="000000"/>
          <w:kern w:val="0"/>
          <w:szCs w:val="21"/>
          <w:u w:val="single"/>
        </w:rPr>
        <w:t>三</w:t>
      </w:r>
      <w:r w:rsidRPr="00B35F32">
        <w:rPr>
          <w:rFonts w:ascii="宋体" w:cs="宋体" w:hint="eastAsia"/>
          <w:color w:val="000000"/>
          <w:kern w:val="0"/>
          <w:szCs w:val="21"/>
          <w:u w:val="single"/>
        </w:rPr>
        <w:t>、</w:t>
      </w:r>
      <w:r w:rsidRPr="008C017A">
        <w:rPr>
          <w:rFonts w:ascii="宋体" w:cs="宋体" w:hint="eastAsia"/>
          <w:color w:val="000000"/>
          <w:kern w:val="0"/>
          <w:szCs w:val="21"/>
        </w:rPr>
        <w:t>具体投资品种的估值</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color w:val="000000"/>
          <w:kern w:val="0"/>
          <w:szCs w:val="21"/>
        </w:rPr>
        <w:t>（一）交易所上市、交易品种的估值。交易所上市股票和权证以收盘价估值，上市债券以收盘净价估值，期货合约以结算价格估值。交易所以大宗交易方式转让的资产支</w:t>
      </w:r>
      <w:r w:rsidRPr="008C017A">
        <w:rPr>
          <w:rFonts w:hint="eastAsia"/>
          <w:szCs w:val="21"/>
        </w:rPr>
        <w:t>持证券，采用估值技术确定公允价值，在估值技术难以可靠计量公允价值的情况下，按成本进行后续计量。</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（二）交易所发行未上市品种的估值。</w:t>
      </w:r>
      <w:r w:rsidRPr="00C62611">
        <w:rPr>
          <w:rFonts w:hint="eastAsia"/>
          <w:szCs w:val="21"/>
          <w:highlight w:val="green"/>
        </w:rPr>
        <w:t>首次发行未上市</w:t>
      </w:r>
      <w:r w:rsidRPr="008C017A">
        <w:rPr>
          <w:rFonts w:hint="eastAsia"/>
          <w:szCs w:val="21"/>
        </w:rPr>
        <w:t>的股票、债券和权证，采用</w:t>
      </w:r>
      <w:r w:rsidRPr="00C62611">
        <w:rPr>
          <w:rFonts w:hint="eastAsia"/>
          <w:szCs w:val="21"/>
          <w:highlight w:val="green"/>
        </w:rPr>
        <w:t>估值技术</w:t>
      </w:r>
      <w:r w:rsidRPr="008C017A">
        <w:rPr>
          <w:rFonts w:hint="eastAsia"/>
          <w:szCs w:val="21"/>
        </w:rPr>
        <w:t>确定公允价值，在估值技术难以可靠计量公允价值的情况下，按</w:t>
      </w:r>
      <w:r w:rsidRPr="00B03675">
        <w:rPr>
          <w:rFonts w:hint="eastAsia"/>
          <w:szCs w:val="21"/>
          <w:highlight w:val="yellow"/>
        </w:rPr>
        <w:t>成本</w:t>
      </w:r>
      <w:r w:rsidRPr="008C017A">
        <w:rPr>
          <w:rFonts w:hint="eastAsia"/>
          <w:szCs w:val="21"/>
        </w:rPr>
        <w:t>计量；送股、转增股、配股和公开增发新股等发行未上市股票，按交易所上市的同一股票的市价估值；首次公开发行有明确锁定期的股票，同一股票在交易所上市后，按交易所上市的同一股票的市价估值；非公开发行有明确锁定期的股票，按本文附件确定公允价值。</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C62611">
        <w:rPr>
          <w:rFonts w:hint="eastAsia"/>
          <w:szCs w:val="21"/>
          <w:highlight w:val="green"/>
        </w:rPr>
        <w:t>（三）交易所停止交易等非流通品种的估值</w:t>
      </w:r>
      <w:r w:rsidRPr="008C017A">
        <w:rPr>
          <w:rFonts w:hint="eastAsia"/>
          <w:szCs w:val="21"/>
        </w:rPr>
        <w:t>。因持有股票而享有的</w:t>
      </w:r>
      <w:r w:rsidRPr="00595E2F">
        <w:rPr>
          <w:rFonts w:hint="eastAsia"/>
          <w:szCs w:val="21"/>
          <w:highlight w:val="yellow"/>
        </w:rPr>
        <w:t>配股权</w:t>
      </w:r>
      <w:r w:rsidRPr="008C017A">
        <w:rPr>
          <w:rFonts w:hint="eastAsia"/>
          <w:szCs w:val="21"/>
        </w:rPr>
        <w:t>，以及</w:t>
      </w:r>
      <w:r w:rsidRPr="00595E2F">
        <w:rPr>
          <w:rFonts w:hint="eastAsia"/>
          <w:szCs w:val="21"/>
          <w:highlight w:val="yellow"/>
        </w:rPr>
        <w:t>停止交易、但未行权的权证</w:t>
      </w:r>
      <w:r w:rsidRPr="008C017A">
        <w:rPr>
          <w:rFonts w:hint="eastAsia"/>
          <w:szCs w:val="21"/>
        </w:rPr>
        <w:t>，采用</w:t>
      </w:r>
      <w:r w:rsidRPr="00C62611">
        <w:rPr>
          <w:rFonts w:hint="eastAsia"/>
          <w:szCs w:val="21"/>
          <w:highlight w:val="green"/>
        </w:rPr>
        <w:t>估值技术</w:t>
      </w:r>
      <w:r w:rsidRPr="008C017A">
        <w:rPr>
          <w:rFonts w:hint="eastAsia"/>
          <w:szCs w:val="21"/>
        </w:rPr>
        <w:t>确定公允价值。</w:t>
      </w:r>
    </w:p>
    <w:p w:rsidR="00F24294" w:rsidRPr="00C62611"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green"/>
        </w:rPr>
      </w:pPr>
      <w:r w:rsidRPr="00C62611">
        <w:rPr>
          <w:rFonts w:hint="eastAsia"/>
          <w:szCs w:val="21"/>
          <w:highlight w:val="green"/>
        </w:rPr>
        <w:t>（四）全国银行间债券市场交易的债券、资产支持证券等固定收益品种，采用估值技术确定公允价值。</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《估值指导意见》</w:t>
      </w:r>
      <w:r w:rsidRPr="00B35F32">
        <w:rPr>
          <w:rFonts w:ascii="宋体" w:cs="宋体" w:hint="eastAsia"/>
          <w:i/>
          <w:color w:val="000000"/>
          <w:kern w:val="0"/>
          <w:szCs w:val="21"/>
          <w:u w:val="single"/>
        </w:rPr>
        <w:t>一</w:t>
      </w:r>
      <w:r w:rsidRPr="00B35F32">
        <w:rPr>
          <w:rFonts w:ascii="宋体" w:cs="宋体" w:hint="eastAsia"/>
          <w:color w:val="000000"/>
          <w:kern w:val="0"/>
          <w:szCs w:val="21"/>
          <w:u w:val="single"/>
        </w:rPr>
        <w:t>、</w:t>
      </w:r>
      <w:r w:rsidRPr="008C017A">
        <w:rPr>
          <w:rFonts w:ascii="宋体" w:cs="宋体" w:hint="eastAsia"/>
          <w:color w:val="000000"/>
          <w:kern w:val="0"/>
          <w:szCs w:val="21"/>
        </w:rPr>
        <w:t>基金管理公司应严格按照新准则、我会相关规定和基金合同关于估值的约定，对基金所持有的投资品种按如下原则进行估值：</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color w:val="000000"/>
          <w:kern w:val="0"/>
          <w:szCs w:val="21"/>
        </w:rPr>
        <w:t>（一）对存在活跃市场的投资品种，如估值日有市价的，应采用市价确定公允价值；估值日无市价，但最近交易日后经济环境未发生重大变化且证券发行机构未发生影响证券价格的重大事件的，应采用最近交易市价确定公允价值。</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color w:val="000000"/>
          <w:kern w:val="0"/>
          <w:szCs w:val="21"/>
        </w:rPr>
        <w:t>（二）对存在活跃市场的投资品种，如估值日无市价，且最近交易日后经济环境发生了重大变化或证券发行机构发生了影响证券价格的重大事件，使潜在估值调整对前一估值日的基金资产净值的影响在</w:t>
      </w:r>
      <w:r w:rsidRPr="00B03675">
        <w:rPr>
          <w:rFonts w:ascii="宋体" w:cs="宋体"/>
          <w:color w:val="000000"/>
          <w:kern w:val="0"/>
          <w:szCs w:val="21"/>
          <w:highlight w:val="yellow"/>
        </w:rPr>
        <w:t>0.25</w:t>
      </w:r>
      <w:r w:rsidRPr="00B03675">
        <w:rPr>
          <w:rFonts w:ascii="宋体" w:cs="宋体" w:hint="eastAsia"/>
          <w:color w:val="000000"/>
          <w:kern w:val="0"/>
          <w:szCs w:val="21"/>
          <w:highlight w:val="yellow"/>
        </w:rPr>
        <w:t>％以上</w:t>
      </w:r>
      <w:r w:rsidRPr="008C017A">
        <w:rPr>
          <w:rFonts w:ascii="宋体" w:cs="宋体" w:hint="eastAsia"/>
          <w:color w:val="000000"/>
          <w:kern w:val="0"/>
          <w:szCs w:val="21"/>
        </w:rPr>
        <w:t>的，应参考类似投资品种的现行市价及重大变化等因素，</w:t>
      </w:r>
      <w:r w:rsidRPr="00B03675">
        <w:rPr>
          <w:rFonts w:ascii="宋体" w:cs="宋体" w:hint="eastAsia"/>
          <w:color w:val="000000"/>
          <w:kern w:val="0"/>
          <w:szCs w:val="21"/>
          <w:highlight w:val="yellow"/>
        </w:rPr>
        <w:t>调整最近交易市价</w:t>
      </w:r>
      <w:r w:rsidRPr="008C017A">
        <w:rPr>
          <w:rFonts w:ascii="宋体" w:cs="宋体" w:hint="eastAsia"/>
          <w:color w:val="000000"/>
          <w:kern w:val="0"/>
          <w:szCs w:val="21"/>
        </w:rPr>
        <w:t>，确定公允价值。</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cs="宋体" w:hint="eastAsia"/>
          <w:color w:val="000000"/>
          <w:kern w:val="0"/>
          <w:szCs w:val="21"/>
        </w:rPr>
        <w:t>（三）当投资品种不再存在活跃市场，且其潜在估值调整对前一估值日的基金资产净值的影响在</w:t>
      </w:r>
      <w:r w:rsidRPr="008C017A">
        <w:rPr>
          <w:rFonts w:ascii="宋体" w:cs="宋体"/>
          <w:color w:val="000000"/>
          <w:kern w:val="0"/>
          <w:szCs w:val="21"/>
        </w:rPr>
        <w:t>0.25</w:t>
      </w:r>
      <w:r w:rsidRPr="008C017A">
        <w:rPr>
          <w:rFonts w:ascii="宋体" w:cs="宋体" w:hint="eastAsia"/>
          <w:color w:val="000000"/>
          <w:kern w:val="0"/>
          <w:szCs w:val="21"/>
        </w:rPr>
        <w:t>％以上的</w:t>
      </w:r>
      <w:r w:rsidRPr="008C017A">
        <w:rPr>
          <w:rFonts w:ascii="宋体" w:cs="宋体"/>
          <w:color w:val="000000"/>
          <w:kern w:val="0"/>
          <w:szCs w:val="21"/>
        </w:rPr>
        <w:t>,</w:t>
      </w:r>
      <w:r w:rsidRPr="008C017A">
        <w:rPr>
          <w:rFonts w:ascii="宋体" w:cs="宋体" w:hint="eastAsia"/>
          <w:color w:val="000000"/>
          <w:kern w:val="0"/>
          <w:szCs w:val="21"/>
        </w:rPr>
        <w:t>应采用市场参与者普遍认同，且被以往市场实际交易价格验证具有可靠性的估值技术，确定投资品种的公允价值。</w:t>
      </w:r>
    </w:p>
    <w:p w:rsidR="003B4D7D" w:rsidRPr="008C017A" w:rsidRDefault="003B4D7D"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《估值指导意见》</w:t>
      </w:r>
      <w:r w:rsidRPr="00B35F32">
        <w:rPr>
          <w:rFonts w:ascii="宋体"/>
          <w:i/>
          <w:kern w:val="0"/>
          <w:szCs w:val="21"/>
          <w:u w:val="single"/>
        </w:rPr>
        <w:t>二</w:t>
      </w:r>
      <w:r w:rsidRPr="00B35F32">
        <w:rPr>
          <w:rFonts w:ascii="宋体"/>
          <w:kern w:val="0"/>
          <w:szCs w:val="21"/>
          <w:u w:val="single"/>
        </w:rPr>
        <w:t>、</w:t>
      </w:r>
      <w:r w:rsidRPr="008C017A">
        <w:rPr>
          <w:rFonts w:ascii="宋体"/>
          <w:kern w:val="0"/>
          <w:szCs w:val="21"/>
        </w:rPr>
        <w:t xml:space="preserve">在基金估值过程中，特别是按上述第一条第(二)款或第(三)款的规定进行估值时，基金管理公司应遵循以下原则和程序： </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kern w:val="0"/>
          <w:szCs w:val="21"/>
        </w:rPr>
        <w:t xml:space="preserve">（一）基金管理公司应保证基金估值的公平、合理，特别是应当保证估值未被歪曲以免对基金份额持有人产生不利影响。 </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kern w:val="0"/>
          <w:szCs w:val="21"/>
        </w:rPr>
        <w:t xml:space="preserve">（二）基金管理公司应制订健全、有效的估值政策和程序，经基金管理公司管理层批准后实行。估值政策和程序应当明确参与估值流程各方及人员的分工和职责，并明确所有基金投资品种的估值方法，特别是要对按照第一条第（二）款或第（三）款的规定进行估值时所采用的估值模型、假设、参数及其验证机制做出规定。 </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kern w:val="0"/>
          <w:szCs w:val="21"/>
        </w:rPr>
        <w:t>（三）基金管理公司对投资品种进行估值时应保持</w:t>
      </w:r>
      <w:r w:rsidRPr="00B03675">
        <w:rPr>
          <w:rFonts w:ascii="宋体"/>
          <w:kern w:val="0"/>
          <w:szCs w:val="21"/>
          <w:highlight w:val="yellow"/>
        </w:rPr>
        <w:t>估值政策和程序的一贯性</w:t>
      </w:r>
      <w:r w:rsidRPr="008C017A">
        <w:rPr>
          <w:rFonts w:ascii="宋体"/>
          <w:kern w:val="0"/>
          <w:szCs w:val="21"/>
        </w:rPr>
        <w:t xml:space="preserve">。在考虑投资策略的情况下，同一基金管理公司对管理的不同基金持有的同一证券的估值政策、程序及相关的方法应当一致。除非产生需要更新估值政策或程序的情形，已确定的估值政策和程序应当持续适用。为了确保一贯性原则的执行，基金管理公司应当建立相关内控机制。 </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宋体"/>
          <w:kern w:val="0"/>
          <w:szCs w:val="21"/>
        </w:rPr>
        <w:t xml:space="preserve">（四）基金管理公司应定期对估值政策和程序进行评价，在发生了影响估值政策和程序的有效性及适用性的情况后应及时修订估值方法，以保证其持续适用。估值政策和程序的修订建议须经基金管理公司管理层审批后方可实施。基金在采用新投资策略或投资新品种时，应评价现有估值政策和程序的适用性。 </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五）基金管理公司在采用估值政策和程序时，应当充分考虑参与估值流程各方及人员的经验、专业胜任能力和独立性，通过建立估值委员会、参考行业协会估值意见、参考独立第三方机构估值数据等一种或多种方式的有效结合，减少或避免估值偏差的发生。</w:t>
      </w:r>
    </w:p>
    <w:p w:rsidR="009D3BB6" w:rsidRPr="008C017A" w:rsidRDefault="009D3BB6" w:rsidP="00F24294">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p>
    <w:p w:rsidR="00F24294" w:rsidRPr="00070680" w:rsidRDefault="00E865C4" w:rsidP="00F24294">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8、</w:t>
      </w:r>
      <w:r w:rsidR="0004542B" w:rsidRPr="00070680">
        <w:rPr>
          <w:rFonts w:ascii="宋体" w:cs="宋体"/>
          <w:b/>
          <w:color w:val="000000"/>
          <w:kern w:val="0"/>
          <w:szCs w:val="21"/>
        </w:rPr>
        <w:t>了解基金估值相关责任的承担、估值或份额净值计价错误的报告义务；</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《估值业务通知》四</w:t>
      </w:r>
      <w:r w:rsidRPr="00B35F32">
        <w:rPr>
          <w:rFonts w:hint="eastAsia"/>
          <w:szCs w:val="21"/>
          <w:u w:val="single"/>
        </w:rPr>
        <w:t>、</w:t>
      </w:r>
      <w:r w:rsidRPr="008C017A">
        <w:rPr>
          <w:rFonts w:hint="eastAsia"/>
          <w:szCs w:val="21"/>
        </w:rPr>
        <w:t>计价错误的处理及责任承担</w:t>
      </w:r>
    </w:p>
    <w:p w:rsidR="00F24294" w:rsidRPr="00C62611" w:rsidRDefault="00F24294" w:rsidP="00F24294">
      <w:pPr>
        <w:numPr>
          <w:ilvl w:val="0"/>
          <w:numId w:val="1"/>
        </w:numPr>
        <w:autoSpaceDE w:val="0"/>
        <w:autoSpaceDN w:val="0"/>
        <w:adjustRightInd w:val="0"/>
        <w:spacing w:before="100" w:beforeAutospacing="1" w:after="100" w:afterAutospacing="1"/>
        <w:jc w:val="left"/>
        <w:rPr>
          <w:rFonts w:ascii="宋体" w:cs="宋体"/>
          <w:color w:val="FF0000"/>
          <w:kern w:val="0"/>
          <w:szCs w:val="21"/>
        </w:rPr>
      </w:pPr>
      <w:r w:rsidRPr="008C017A">
        <w:rPr>
          <w:rFonts w:hint="eastAsia"/>
          <w:szCs w:val="21"/>
        </w:rPr>
        <w:t>（一）</w:t>
      </w:r>
      <w:r w:rsidRPr="009D3013">
        <w:rPr>
          <w:rFonts w:hint="eastAsia"/>
          <w:szCs w:val="21"/>
          <w:highlight w:val="cyan"/>
        </w:rPr>
        <w:t>基金管理公司应制定估值及份额净值计价错误的识别及应急方案。当估值或份额净值计价错误实际发生时，基金管理公司应立即纠正，及时采取合理措施防止损失进一步扩大。</w:t>
      </w:r>
      <w:r w:rsidRPr="00C62611">
        <w:rPr>
          <w:rFonts w:hint="eastAsia"/>
          <w:szCs w:val="21"/>
          <w:highlight w:val="green"/>
        </w:rPr>
        <w:t>当错误达到或超过基金资产净值</w:t>
      </w:r>
      <w:r w:rsidRPr="009D3013">
        <w:rPr>
          <w:rFonts w:hint="eastAsia"/>
          <w:szCs w:val="21"/>
          <w:highlight w:val="cyan"/>
        </w:rPr>
        <w:t>的</w:t>
      </w:r>
      <w:r w:rsidRPr="009D3013">
        <w:rPr>
          <w:rFonts w:ascii="Times New Roman" w:hAnsi="Times New Roman"/>
          <w:szCs w:val="21"/>
          <w:highlight w:val="cyan"/>
        </w:rPr>
        <w:t>0.25</w:t>
      </w:r>
      <w:r w:rsidRPr="009D3013">
        <w:rPr>
          <w:rFonts w:hAnsi="Times New Roman" w:hint="eastAsia"/>
          <w:szCs w:val="21"/>
          <w:highlight w:val="cyan"/>
        </w:rPr>
        <w:t>％</w:t>
      </w:r>
      <w:r w:rsidRPr="00C62611">
        <w:rPr>
          <w:rFonts w:hAnsi="Times New Roman" w:hint="eastAsia"/>
          <w:szCs w:val="21"/>
          <w:highlight w:val="green"/>
        </w:rPr>
        <w:t>时，基金管理公司应及时报告我会</w:t>
      </w:r>
      <w:r w:rsidRPr="008C017A">
        <w:rPr>
          <w:rFonts w:hAnsi="Times New Roman" w:hint="eastAsia"/>
          <w:szCs w:val="21"/>
        </w:rPr>
        <w:t>。</w:t>
      </w:r>
      <w:r w:rsidR="00C62611" w:rsidRPr="009D3013">
        <w:rPr>
          <w:rFonts w:hAnsi="Times New Roman" w:hint="eastAsia"/>
          <w:color w:val="FF0000"/>
          <w:szCs w:val="21"/>
          <w:highlight w:val="cyan"/>
        </w:rPr>
        <w:t>（达到</w:t>
      </w:r>
      <w:r w:rsidR="00C62611" w:rsidRPr="009D3013">
        <w:rPr>
          <w:rFonts w:hAnsi="Times New Roman" w:hint="eastAsia"/>
          <w:color w:val="FF0000"/>
          <w:szCs w:val="21"/>
          <w:highlight w:val="cyan"/>
        </w:rPr>
        <w:t>0.5%</w:t>
      </w:r>
      <w:r w:rsidR="00C62611" w:rsidRPr="009D3013">
        <w:rPr>
          <w:rFonts w:hAnsi="Times New Roman" w:hint="eastAsia"/>
          <w:color w:val="FF0000"/>
          <w:szCs w:val="21"/>
          <w:highlight w:val="cyan"/>
        </w:rPr>
        <w:t>要公告及专项报告）</w:t>
      </w:r>
    </w:p>
    <w:p w:rsidR="00F24294" w:rsidRPr="008C017A" w:rsidRDefault="00F24294" w:rsidP="00F2429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Ansi="Times New Roman" w:hint="eastAsia"/>
          <w:szCs w:val="21"/>
        </w:rPr>
        <w:t>（二）基金管理公司和托管银行在进行基金估值、计算或复核基金份额净值的过程中，未能遵循相关法律法规规定或基金合同约定，给基金财产或基金份额持有人造成损害的，应分别对各自行为依法承担赔偿责任；因共同行为给基金财产或基金份额持有人造成损害的，应承担连带赔偿责任。</w:t>
      </w:r>
    </w:p>
    <w:p w:rsidR="00F24294" w:rsidRPr="008C017A" w:rsidRDefault="00F24294"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C065BE" w:rsidRPr="00365FDF" w:rsidRDefault="00E865C4" w:rsidP="0004542B">
      <w:pPr>
        <w:numPr>
          <w:ilvl w:val="0"/>
          <w:numId w:val="1"/>
        </w:numPr>
        <w:autoSpaceDE w:val="0"/>
        <w:autoSpaceDN w:val="0"/>
        <w:adjustRightInd w:val="0"/>
        <w:spacing w:before="100" w:beforeAutospacing="1" w:after="100" w:afterAutospacing="1"/>
        <w:jc w:val="left"/>
        <w:rPr>
          <w:rFonts w:ascii="宋体" w:cs="宋体"/>
          <w:b/>
          <w:kern w:val="0"/>
          <w:szCs w:val="21"/>
        </w:rPr>
      </w:pPr>
      <w:r w:rsidRPr="00365FDF">
        <w:rPr>
          <w:rFonts w:ascii="宋体" w:cs="宋体" w:hint="eastAsia"/>
          <w:b/>
          <w:kern w:val="0"/>
          <w:szCs w:val="21"/>
        </w:rPr>
        <w:t>9、</w:t>
      </w:r>
      <w:r w:rsidR="0004542B" w:rsidRPr="00365FDF">
        <w:rPr>
          <w:rFonts w:ascii="宋体" w:cs="宋体"/>
          <w:b/>
          <w:kern w:val="0"/>
          <w:szCs w:val="21"/>
        </w:rPr>
        <w:t>了解定期报告中与估值有关的披露事项；</w:t>
      </w:r>
    </w:p>
    <w:p w:rsidR="00BF176E" w:rsidRPr="00BF176E" w:rsidRDefault="00CC6D4C" w:rsidP="00CC6D4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CC6D4C">
        <w:rPr>
          <w:rFonts w:ascii="宋体" w:cs="宋体" w:hint="eastAsia"/>
          <w:color w:val="000000"/>
          <w:kern w:val="0"/>
          <w:szCs w:val="21"/>
        </w:rPr>
        <w:t>《</w:t>
      </w:r>
      <w:r w:rsidR="00BF176E" w:rsidRPr="00BF176E">
        <w:rPr>
          <w:rFonts w:ascii="宋体" w:cs="宋体" w:hint="eastAsia"/>
          <w:color w:val="000000"/>
          <w:kern w:val="0"/>
          <w:szCs w:val="21"/>
        </w:rPr>
        <w:t>关于进一步规范证券投资基金估值业务的指导意见》</w:t>
      </w:r>
    </w:p>
    <w:p w:rsidR="00243E1F" w:rsidRPr="00CC6D4C" w:rsidRDefault="00BF176E" w:rsidP="00CC6D4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F176E">
        <w:rPr>
          <w:rFonts w:ascii="宋体" w:cs="宋体" w:hint="eastAsia"/>
          <w:color w:val="000000"/>
          <w:kern w:val="0"/>
          <w:szCs w:val="21"/>
        </w:rPr>
        <w:t>三、基金管理公司应根据法规履行与基金估值相关的披露义务，至少应当在定期报告中披露以下方面信息：估值政策及重大变化，按上述第一条第（二）款</w:t>
      </w:r>
      <w:r w:rsidR="00CC6D4C">
        <w:rPr>
          <w:rFonts w:ascii="宋体" w:cs="宋体" w:hint="eastAsia"/>
          <w:color w:val="000000"/>
          <w:kern w:val="0"/>
          <w:szCs w:val="21"/>
        </w:rPr>
        <w:t>(</w:t>
      </w:r>
      <w:r w:rsidR="00CC6D4C" w:rsidRPr="00CC6D4C">
        <w:rPr>
          <w:rFonts w:ascii="宋体" w:cs="宋体" w:hint="eastAsia"/>
          <w:b/>
          <w:kern w:val="0"/>
          <w:szCs w:val="21"/>
        </w:rPr>
        <w:t>（一）对存在活跃市场的投资品种，如估值日有市价的，应采用市价确定公允价值。估值日无市价，但最近交易日后经济环境未发生重大变化的，应采用最近交易市价确定公允价值。估值日无市价，且最近交易日后经济环境发生了重大变化的，应参考类似投资品种的现行市价及重大变化因素，调整最近交易市价，确定公允价值。有充足证据表明最近交易市价不能真实反映公允价值的，应对最近交易的市价进行调整，确定公允价值。（二）对不存在活跃市场的投资品种，应采用市场参与者普遍认同，且被以往市场实际交易价格验证具有可靠性的估值技术确定公允价值。运用估值技术得出的结果，应反映估值日在公平条件下进行正常商业交易所采用的交易价格。采用估值技术确定公允价值时，应尽可能使用市场参与者在定价时考虑的所有市场参数，并应通过定期校验，确保估值技术的有效性。（三）有充足理由表明按以上估值原则仍不能客观反映相关投资品种的公允价值的，基金管理公司应根据具体情况与托管银行进行商定，按最能恰当反映公允价值的价格估值。</w:t>
      </w:r>
      <w:r w:rsidR="00CC6D4C" w:rsidRPr="00CC6D4C">
        <w:rPr>
          <w:rFonts w:ascii="宋体" w:cs="宋体" w:hint="eastAsia"/>
          <w:color w:val="000000"/>
          <w:kern w:val="0"/>
          <w:szCs w:val="21"/>
        </w:rPr>
        <w:t>)</w:t>
      </w:r>
      <w:r w:rsidRPr="00CC6D4C">
        <w:rPr>
          <w:rFonts w:ascii="宋体" w:cs="宋体" w:hint="eastAsia"/>
          <w:color w:val="000000"/>
          <w:kern w:val="0"/>
          <w:szCs w:val="21"/>
        </w:rPr>
        <w:t>或第（三）款规定原则进行估值的，应涉及估值模型、假设、参数、对基金资产净值及当期损益的影响；有关参与估值流程各方及人员的职责分工、专业胜任能力和相关工作经历的描述；基金经理参与或决定估值的程度；参与估值流程各方之间存在的任何重大利益冲突；已签约的任何定价服务的性质与程度等信息。基金管理公司由上述第一条第（一）款改用第（二）款或第（三）款规定原则进行估值的，应本着最大限度保护基金份额持有人利益的原则及时进行临时公告。</w:t>
      </w:r>
    </w:p>
    <w:p w:rsidR="00BF176E" w:rsidRPr="00BF176E" w:rsidRDefault="00BF176E" w:rsidP="00BF176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43E1F" w:rsidRPr="008C017A" w:rsidRDefault="00E865C4" w:rsidP="00243E1F">
      <w:pPr>
        <w:numPr>
          <w:ilvl w:val="0"/>
          <w:numId w:val="1"/>
        </w:numPr>
        <w:autoSpaceDE w:val="0"/>
        <w:autoSpaceDN w:val="0"/>
        <w:adjustRightInd w:val="0"/>
        <w:spacing w:before="100" w:beforeAutospacing="1" w:after="100" w:afterAutospacing="1"/>
        <w:jc w:val="left"/>
        <w:rPr>
          <w:rFonts w:ascii="宋体" w:cs="宋体"/>
          <w:i/>
          <w:color w:val="000000"/>
          <w:kern w:val="0"/>
          <w:szCs w:val="21"/>
        </w:rPr>
      </w:pPr>
      <w:r w:rsidRPr="00070680">
        <w:rPr>
          <w:rFonts w:ascii="宋体" w:cs="宋体" w:hint="eastAsia"/>
          <w:b/>
          <w:color w:val="000000"/>
          <w:kern w:val="0"/>
          <w:szCs w:val="21"/>
        </w:rPr>
        <w:t>10、</w:t>
      </w:r>
      <w:r w:rsidR="0004542B" w:rsidRPr="00070680">
        <w:rPr>
          <w:rFonts w:ascii="宋体" w:cs="宋体"/>
          <w:b/>
          <w:color w:val="000000"/>
          <w:kern w:val="0"/>
          <w:szCs w:val="21"/>
        </w:rPr>
        <w:t>了解基金财产相关费用的列支</w:t>
      </w:r>
      <w:r w:rsidR="0004542B" w:rsidRPr="008C017A">
        <w:rPr>
          <w:rFonts w:ascii="宋体" w:cs="宋体"/>
          <w:i/>
          <w:color w:val="000000"/>
          <w:kern w:val="0"/>
          <w:szCs w:val="21"/>
        </w:rPr>
        <w:t>；</w:t>
      </w:r>
    </w:p>
    <w:p w:rsidR="00C065BE" w:rsidRPr="008C017A" w:rsidRDefault="00C065BE" w:rsidP="00C065B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《基金运作办法》第三十四条</w:t>
      </w:r>
      <w:r w:rsidRPr="008C017A">
        <w:rPr>
          <w:rFonts w:hint="eastAsia"/>
          <w:szCs w:val="21"/>
        </w:rPr>
        <w:t>下列与基金有关的费用可以从基金财产中列支：</w:t>
      </w:r>
    </w:p>
    <w:p w:rsidR="00C065BE" w:rsidRPr="008C017A" w:rsidRDefault="00C065BE" w:rsidP="00C065B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（一）基金管理人的管理费；</w:t>
      </w:r>
    </w:p>
    <w:p w:rsidR="00C065BE" w:rsidRPr="008C017A" w:rsidRDefault="00C065BE" w:rsidP="00C065B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（二）基金托管人的托管费；</w:t>
      </w:r>
    </w:p>
    <w:p w:rsidR="00C065BE" w:rsidRPr="008C017A" w:rsidRDefault="00C065BE" w:rsidP="00C065B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（三）基金合同生效后的信息披露费用；</w:t>
      </w:r>
    </w:p>
    <w:p w:rsidR="00C065BE" w:rsidRPr="008C017A" w:rsidRDefault="00C065BE" w:rsidP="00C065B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（四）基金合同生效后的会计师费和律师费；</w:t>
      </w:r>
    </w:p>
    <w:p w:rsidR="00C065BE" w:rsidRPr="008C017A" w:rsidRDefault="00C065BE" w:rsidP="00C065B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（五）基金份额持有人大会费用；</w:t>
      </w:r>
    </w:p>
    <w:p w:rsidR="00C065BE" w:rsidRPr="008C017A" w:rsidRDefault="00C065BE" w:rsidP="00C065B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（六）基金的证券交易费用；</w:t>
      </w:r>
    </w:p>
    <w:p w:rsidR="00C065BE" w:rsidRPr="008C017A" w:rsidRDefault="00C065BE" w:rsidP="003B4D7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（七）按照国家有关规定和基金合同约定，可以在基金财产中列支的其他费用。</w:t>
      </w:r>
    </w:p>
    <w:p w:rsidR="003B4D7D" w:rsidRPr="008C017A" w:rsidRDefault="003B4D7D" w:rsidP="003B4D7D">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B36FC" w:rsidRPr="00C62611" w:rsidRDefault="00E865C4" w:rsidP="007B36FC">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62611">
        <w:rPr>
          <w:rFonts w:ascii="宋体" w:cs="宋体" w:hint="eastAsia"/>
          <w:b/>
          <w:color w:val="000000"/>
          <w:kern w:val="0"/>
          <w:szCs w:val="21"/>
          <w:highlight w:val="green"/>
        </w:rPr>
        <w:t>11、</w:t>
      </w:r>
      <w:r w:rsidR="0004542B" w:rsidRPr="00C62611">
        <w:rPr>
          <w:rFonts w:ascii="宋体" w:cs="宋体"/>
          <w:b/>
          <w:color w:val="000000"/>
          <w:kern w:val="0"/>
          <w:szCs w:val="21"/>
          <w:highlight w:val="green"/>
        </w:rPr>
        <w:t xml:space="preserve">掌握封闭式、开放式基金分红次数、最低比例、方式等要求。 </w:t>
      </w:r>
    </w:p>
    <w:p w:rsidR="007B36FC" w:rsidRPr="008C017A" w:rsidRDefault="007B36FC" w:rsidP="003B4D7D">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《基金运作办法》第三十五条</w:t>
      </w:r>
      <w:r w:rsidRPr="00B03675">
        <w:rPr>
          <w:rFonts w:hint="eastAsia"/>
          <w:szCs w:val="21"/>
          <w:highlight w:val="yellow"/>
        </w:rPr>
        <w:t>封闭式</w:t>
      </w:r>
      <w:r w:rsidRPr="008C017A">
        <w:rPr>
          <w:rFonts w:hint="eastAsia"/>
          <w:szCs w:val="21"/>
        </w:rPr>
        <w:t>基金的收益分配，</w:t>
      </w:r>
      <w:r w:rsidRPr="00B03675">
        <w:rPr>
          <w:rFonts w:hint="eastAsia"/>
          <w:szCs w:val="21"/>
          <w:highlight w:val="yellow"/>
        </w:rPr>
        <w:t>每年不得少于一次</w:t>
      </w:r>
      <w:r w:rsidRPr="008C017A">
        <w:rPr>
          <w:rFonts w:hint="eastAsia"/>
          <w:szCs w:val="21"/>
        </w:rPr>
        <w:t>，封闭式基金年度收益分配比例不得低于基金年度</w:t>
      </w:r>
      <w:r w:rsidRPr="00B03675">
        <w:rPr>
          <w:rFonts w:hint="eastAsia"/>
          <w:szCs w:val="21"/>
          <w:highlight w:val="yellow"/>
        </w:rPr>
        <w:t>已实现收益的百分之九十</w:t>
      </w:r>
      <w:r w:rsidRPr="008C017A">
        <w:rPr>
          <w:rFonts w:hint="eastAsia"/>
          <w:szCs w:val="21"/>
        </w:rPr>
        <w:t>。</w:t>
      </w:r>
      <w:r w:rsidRPr="00B03675">
        <w:rPr>
          <w:rFonts w:hint="eastAsia"/>
          <w:szCs w:val="21"/>
          <w:highlight w:val="yellow"/>
        </w:rPr>
        <w:t>开放式</w:t>
      </w:r>
      <w:r w:rsidRPr="008C017A">
        <w:rPr>
          <w:rFonts w:hint="eastAsia"/>
          <w:szCs w:val="21"/>
        </w:rPr>
        <w:t>基金的基金合同应当</w:t>
      </w:r>
      <w:r w:rsidRPr="00B03675">
        <w:rPr>
          <w:rFonts w:hint="eastAsia"/>
          <w:szCs w:val="21"/>
          <w:highlight w:val="yellow"/>
        </w:rPr>
        <w:t>约定</w:t>
      </w:r>
      <w:r w:rsidRPr="008C017A">
        <w:rPr>
          <w:rFonts w:hint="eastAsia"/>
          <w:szCs w:val="21"/>
        </w:rPr>
        <w:t>每年基金收益分配的</w:t>
      </w:r>
      <w:r w:rsidRPr="00B03675">
        <w:rPr>
          <w:rFonts w:hint="eastAsia"/>
          <w:szCs w:val="21"/>
          <w:highlight w:val="yellow"/>
        </w:rPr>
        <w:t>最多次数</w:t>
      </w:r>
      <w:r w:rsidRPr="008C017A">
        <w:rPr>
          <w:rFonts w:hint="eastAsia"/>
          <w:szCs w:val="21"/>
        </w:rPr>
        <w:t>和基金收益分配的</w:t>
      </w:r>
      <w:r w:rsidRPr="00B03675">
        <w:rPr>
          <w:rFonts w:hint="eastAsia"/>
          <w:szCs w:val="21"/>
          <w:highlight w:val="yellow"/>
        </w:rPr>
        <w:t>最低比例</w:t>
      </w:r>
      <w:r w:rsidRPr="008C017A">
        <w:rPr>
          <w:rFonts w:hint="eastAsia"/>
          <w:szCs w:val="21"/>
        </w:rPr>
        <w:t>。</w:t>
      </w:r>
    </w:p>
    <w:p w:rsidR="007B36FC" w:rsidRPr="008C017A" w:rsidRDefault="007B36FC" w:rsidP="007B36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《基金运作办法》第三十六条</w:t>
      </w:r>
      <w:r w:rsidRPr="008C017A">
        <w:rPr>
          <w:rFonts w:hint="eastAsia"/>
          <w:szCs w:val="21"/>
        </w:rPr>
        <w:t>基金收益分配应当采用</w:t>
      </w:r>
      <w:r w:rsidRPr="00BE0677">
        <w:rPr>
          <w:rFonts w:hint="eastAsia"/>
          <w:szCs w:val="21"/>
          <w:highlight w:val="yellow"/>
        </w:rPr>
        <w:t>现金方式</w:t>
      </w:r>
      <w:r w:rsidRPr="008C017A">
        <w:rPr>
          <w:rFonts w:hint="eastAsia"/>
          <w:szCs w:val="21"/>
        </w:rPr>
        <w:t>。</w:t>
      </w:r>
    </w:p>
    <w:p w:rsidR="007B36FC" w:rsidRPr="008C017A" w:rsidRDefault="007B36FC" w:rsidP="007B36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开放式基金的基金份额</w:t>
      </w:r>
      <w:r w:rsidRPr="00B03675">
        <w:rPr>
          <w:rFonts w:hint="eastAsia"/>
          <w:szCs w:val="21"/>
          <w:highlight w:val="yellow"/>
        </w:rPr>
        <w:t>持有人可以事先选择</w:t>
      </w:r>
      <w:r w:rsidRPr="008C017A">
        <w:rPr>
          <w:rFonts w:hint="eastAsia"/>
          <w:szCs w:val="21"/>
        </w:rPr>
        <w:t>将所获分配的现金收益，按照基金合同有关基金份额申购的约定转为基金份额；基金份额持有人事先未做出选择的，基金管理人应当支付现金。</w:t>
      </w:r>
      <w:r w:rsidR="00BE0677">
        <w:rPr>
          <w:rFonts w:hint="eastAsia"/>
          <w:szCs w:val="21"/>
        </w:rPr>
        <w:t>（</w:t>
      </w:r>
      <w:r w:rsidR="00BE0677" w:rsidRPr="00B03675">
        <w:rPr>
          <w:rFonts w:hint="eastAsia"/>
          <w:szCs w:val="21"/>
          <w:highlight w:val="yellow"/>
        </w:rPr>
        <w:t>默认现金分红</w:t>
      </w:r>
      <w:r w:rsidR="00BE0677">
        <w:rPr>
          <w:rFonts w:hint="eastAsia"/>
          <w:szCs w:val="21"/>
        </w:rPr>
        <w:t>）</w:t>
      </w:r>
    </w:p>
    <w:p w:rsidR="007B36FC" w:rsidRPr="008C017A" w:rsidRDefault="007B36FC" w:rsidP="007B36F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B36FC" w:rsidRPr="008C017A" w:rsidRDefault="0004542B" w:rsidP="003B4D7D">
      <w:pPr>
        <w:numPr>
          <w:ilvl w:val="0"/>
          <w:numId w:val="1"/>
        </w:numPr>
        <w:autoSpaceDE w:val="0"/>
        <w:autoSpaceDN w:val="0"/>
        <w:adjustRightInd w:val="0"/>
        <w:spacing w:before="100" w:beforeAutospacing="1" w:after="100" w:afterAutospacing="1"/>
        <w:jc w:val="center"/>
        <w:rPr>
          <w:rFonts w:ascii="宋体" w:cs="宋体"/>
          <w:color w:val="000000"/>
          <w:kern w:val="0"/>
          <w:szCs w:val="21"/>
        </w:rPr>
      </w:pPr>
      <w:r w:rsidRPr="008C017A">
        <w:rPr>
          <w:rFonts w:ascii="宋体" w:cs="宋体"/>
          <w:color w:val="000000"/>
          <w:kern w:val="0"/>
          <w:szCs w:val="21"/>
        </w:rPr>
        <w:t>第八章监督管理与法律责任</w:t>
      </w:r>
    </w:p>
    <w:p w:rsidR="00705E64" w:rsidRPr="00070680" w:rsidRDefault="00E865C4" w:rsidP="00705E64">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lastRenderedPageBreak/>
        <w:t>1、</w:t>
      </w:r>
      <w:r w:rsidR="0004542B" w:rsidRPr="00070680">
        <w:rPr>
          <w:rFonts w:ascii="宋体" w:cs="宋体"/>
          <w:b/>
          <w:color w:val="000000"/>
          <w:kern w:val="0"/>
          <w:szCs w:val="21"/>
        </w:rPr>
        <w:t>了解证券监督管理机构、中国证券业协会的职责；</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《证券法》第一百七十九条</w:t>
      </w:r>
      <w:r w:rsidRPr="008C017A">
        <w:rPr>
          <w:rFonts w:hint="eastAsia"/>
          <w:szCs w:val="21"/>
        </w:rPr>
        <w:t>国务院证券监督管理机构在对证券市场实施监督管理中履行下列职责：</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（一）依法制定有关证券市场监督管理的规章、规则，并依法行使</w:t>
      </w:r>
      <w:r w:rsidRPr="00B03675">
        <w:rPr>
          <w:rFonts w:hint="eastAsia"/>
          <w:szCs w:val="21"/>
          <w:highlight w:val="yellow"/>
        </w:rPr>
        <w:t>审批</w:t>
      </w:r>
      <w:r w:rsidRPr="008C017A">
        <w:rPr>
          <w:rFonts w:hint="eastAsia"/>
          <w:szCs w:val="21"/>
        </w:rPr>
        <w:t>或者</w:t>
      </w:r>
      <w:r w:rsidRPr="00B03675">
        <w:rPr>
          <w:rFonts w:hint="eastAsia"/>
          <w:szCs w:val="21"/>
          <w:highlight w:val="yellow"/>
        </w:rPr>
        <w:t>核准</w:t>
      </w:r>
      <w:r w:rsidRPr="008C017A">
        <w:rPr>
          <w:rFonts w:hint="eastAsia"/>
          <w:szCs w:val="21"/>
        </w:rPr>
        <w:t>权；</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（二）依法对</w:t>
      </w:r>
      <w:r w:rsidRPr="00B03675">
        <w:rPr>
          <w:rFonts w:hint="eastAsia"/>
          <w:szCs w:val="21"/>
          <w:highlight w:val="yellow"/>
        </w:rPr>
        <w:t>证券</w:t>
      </w:r>
      <w:r w:rsidRPr="008C017A">
        <w:rPr>
          <w:rFonts w:hint="eastAsia"/>
          <w:szCs w:val="21"/>
        </w:rPr>
        <w:t>的发行、上市、交易、登记、存管、结算，进行</w:t>
      </w:r>
      <w:r w:rsidRPr="00B03675">
        <w:rPr>
          <w:rFonts w:hint="eastAsia"/>
          <w:szCs w:val="21"/>
          <w:highlight w:val="yellow"/>
        </w:rPr>
        <w:t>监督管理</w:t>
      </w:r>
      <w:r w:rsidRPr="008C017A">
        <w:rPr>
          <w:rFonts w:hint="eastAsia"/>
          <w:szCs w:val="21"/>
        </w:rPr>
        <w:t>；</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（三）依法对证券发行人、上市公司、证券公司、证券投资基金管理公司、证券服务机构、证券交易所、证券登记结算机构的</w:t>
      </w:r>
      <w:r w:rsidRPr="00B03675">
        <w:rPr>
          <w:rFonts w:hint="eastAsia"/>
          <w:szCs w:val="21"/>
          <w:highlight w:val="yellow"/>
        </w:rPr>
        <w:t>证券业务活动</w:t>
      </w:r>
      <w:r w:rsidRPr="008C017A">
        <w:rPr>
          <w:rFonts w:hint="eastAsia"/>
          <w:szCs w:val="21"/>
        </w:rPr>
        <w:t>，进行</w:t>
      </w:r>
      <w:r w:rsidRPr="00B03675">
        <w:rPr>
          <w:rFonts w:hint="eastAsia"/>
          <w:szCs w:val="21"/>
          <w:highlight w:val="yellow"/>
        </w:rPr>
        <w:t>监督管理</w:t>
      </w:r>
      <w:r w:rsidRPr="008C017A">
        <w:rPr>
          <w:rFonts w:hint="eastAsia"/>
          <w:szCs w:val="21"/>
        </w:rPr>
        <w:t>；</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（四）依法</w:t>
      </w:r>
      <w:r w:rsidRPr="00B03675">
        <w:rPr>
          <w:rFonts w:hint="eastAsia"/>
          <w:szCs w:val="21"/>
          <w:highlight w:val="yellow"/>
        </w:rPr>
        <w:t>制定</w:t>
      </w:r>
      <w:r w:rsidRPr="008C017A">
        <w:rPr>
          <w:rFonts w:hint="eastAsia"/>
          <w:szCs w:val="21"/>
        </w:rPr>
        <w:t>从事证券业务人员的资格标准和行为</w:t>
      </w:r>
      <w:r w:rsidRPr="00B03675">
        <w:rPr>
          <w:rFonts w:hint="eastAsia"/>
          <w:szCs w:val="21"/>
          <w:highlight w:val="yellow"/>
        </w:rPr>
        <w:t>准则</w:t>
      </w:r>
      <w:r w:rsidRPr="008C017A">
        <w:rPr>
          <w:rFonts w:hint="eastAsia"/>
          <w:szCs w:val="21"/>
        </w:rPr>
        <w:t>，并监督实施；</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（五）依法监督检查证券发行、上市和交易的</w:t>
      </w:r>
      <w:r w:rsidRPr="00B03675">
        <w:rPr>
          <w:rFonts w:hint="eastAsia"/>
          <w:szCs w:val="21"/>
          <w:highlight w:val="yellow"/>
        </w:rPr>
        <w:t>信息公开</w:t>
      </w:r>
      <w:r w:rsidRPr="008C017A">
        <w:rPr>
          <w:rFonts w:hint="eastAsia"/>
          <w:szCs w:val="21"/>
        </w:rPr>
        <w:t>情况；</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（六）依法对证券业</w:t>
      </w:r>
      <w:r w:rsidRPr="00B03675">
        <w:rPr>
          <w:szCs w:val="21"/>
          <w:highlight w:val="yellow"/>
        </w:rPr>
        <w:t>协会</w:t>
      </w:r>
      <w:r w:rsidRPr="008C017A">
        <w:rPr>
          <w:szCs w:val="21"/>
        </w:rPr>
        <w:t>的活动进行指导和监督；</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（七）依法对违反证券市场监督管理法律、行政法规的行为进行</w:t>
      </w:r>
      <w:r w:rsidRPr="00B03675">
        <w:rPr>
          <w:szCs w:val="21"/>
          <w:highlight w:val="yellow"/>
        </w:rPr>
        <w:t>查处</w:t>
      </w:r>
      <w:r w:rsidRPr="008C017A">
        <w:rPr>
          <w:szCs w:val="21"/>
        </w:rPr>
        <w:t>；</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（八）法律、行政法规规定的其他职责。</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国务院证券监督管理机构可以和其他国家或者地区的证券监督管理机构建立监督管理合作机制，实施跨境监督管理。</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《证券法》第一百七十六条</w:t>
      </w:r>
      <w:r w:rsidRPr="008C017A">
        <w:rPr>
          <w:rFonts w:hint="eastAsia"/>
          <w:szCs w:val="21"/>
        </w:rPr>
        <w:t>证券业协会履行下列职责：</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w:t>
      </w:r>
      <w:r w:rsidRPr="00B03675">
        <w:rPr>
          <w:rFonts w:hint="eastAsia"/>
          <w:szCs w:val="21"/>
          <w:highlight w:val="yellow"/>
        </w:rPr>
        <w:t>教育</w:t>
      </w:r>
      <w:r w:rsidRPr="008C017A">
        <w:rPr>
          <w:rFonts w:hint="eastAsia"/>
          <w:szCs w:val="21"/>
        </w:rPr>
        <w:t>和组织会员遵守证券法律、行政法规；</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（二）依法</w:t>
      </w:r>
      <w:r w:rsidRPr="00B03675">
        <w:rPr>
          <w:rFonts w:hint="eastAsia"/>
          <w:szCs w:val="21"/>
          <w:highlight w:val="yellow"/>
        </w:rPr>
        <w:t>维护</w:t>
      </w:r>
      <w:r w:rsidRPr="008C017A">
        <w:rPr>
          <w:rFonts w:hint="eastAsia"/>
          <w:szCs w:val="21"/>
        </w:rPr>
        <w:t>会员的合法权益，向证券监督管理机构反映会员的建议和要求；</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w:t>
      </w:r>
      <w:r w:rsidRPr="00B03675">
        <w:rPr>
          <w:rFonts w:hint="eastAsia"/>
          <w:szCs w:val="21"/>
          <w:highlight w:val="yellow"/>
        </w:rPr>
        <w:t>收集</w:t>
      </w:r>
      <w:r w:rsidRPr="008C017A">
        <w:rPr>
          <w:rFonts w:hint="eastAsia"/>
          <w:szCs w:val="21"/>
        </w:rPr>
        <w:t>整理证券</w:t>
      </w:r>
      <w:r w:rsidRPr="00B03675">
        <w:rPr>
          <w:rFonts w:hint="eastAsia"/>
          <w:szCs w:val="21"/>
          <w:highlight w:val="yellow"/>
        </w:rPr>
        <w:t>信息</w:t>
      </w:r>
      <w:r w:rsidRPr="008C017A">
        <w:rPr>
          <w:rFonts w:hint="eastAsia"/>
          <w:szCs w:val="21"/>
        </w:rPr>
        <w:t>，为会员提供服务；</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（四）制定会员应遵守的规则，组织会员单位的从业人员的业务培训，开展会员间的业务交流；</w:t>
      </w:r>
    </w:p>
    <w:p w:rsidR="00705E64" w:rsidRPr="00F8169B"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highlight w:val="cyan"/>
        </w:rPr>
      </w:pPr>
      <w:r w:rsidRPr="00C62611">
        <w:rPr>
          <w:rFonts w:hint="eastAsia"/>
          <w:szCs w:val="21"/>
          <w:highlight w:val="green"/>
        </w:rPr>
        <w:t>（五）对会员之间、会员与客户之间发生的证券业务纠纷进行调解；</w:t>
      </w:r>
      <w:r w:rsidR="00C62611" w:rsidRPr="00F8169B">
        <w:rPr>
          <w:rFonts w:hint="eastAsia"/>
          <w:color w:val="FF0000"/>
          <w:szCs w:val="21"/>
          <w:highlight w:val="cyan"/>
        </w:rPr>
        <w:t>（判断题，原题为民事纠纷，错）</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（六）组织会员就证券业的发展、运作及有关内容进行</w:t>
      </w:r>
      <w:r w:rsidRPr="00B03675">
        <w:rPr>
          <w:rFonts w:hint="eastAsia"/>
          <w:szCs w:val="21"/>
          <w:highlight w:val="yellow"/>
        </w:rPr>
        <w:t>研究</w:t>
      </w:r>
      <w:r w:rsidRPr="008C017A">
        <w:rPr>
          <w:rFonts w:hint="eastAsia"/>
          <w:szCs w:val="21"/>
        </w:rPr>
        <w:t>；</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（七）监督、检查会员行为，对违反法律、行政法规或者协会章程的，按照规定给予</w:t>
      </w:r>
      <w:r w:rsidRPr="00B03675">
        <w:rPr>
          <w:rFonts w:hint="eastAsia"/>
          <w:szCs w:val="21"/>
          <w:highlight w:val="yellow"/>
        </w:rPr>
        <w:t>纪律处分</w:t>
      </w:r>
      <w:r w:rsidRPr="008C017A">
        <w:rPr>
          <w:rFonts w:hint="eastAsia"/>
          <w:szCs w:val="21"/>
        </w:rPr>
        <w:t>；</w:t>
      </w:r>
    </w:p>
    <w:p w:rsidR="007B36FC" w:rsidRPr="008C017A" w:rsidRDefault="00705E64" w:rsidP="007B36FC">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（八）证券业协会章程规定的</w:t>
      </w:r>
      <w:r w:rsidRPr="00B03675">
        <w:rPr>
          <w:rFonts w:hint="eastAsia"/>
          <w:szCs w:val="21"/>
          <w:highlight w:val="yellow"/>
        </w:rPr>
        <w:t>其他</w:t>
      </w:r>
      <w:r w:rsidRPr="008C017A">
        <w:rPr>
          <w:rFonts w:hint="eastAsia"/>
          <w:szCs w:val="21"/>
        </w:rPr>
        <w:t>职责。</w:t>
      </w:r>
    </w:p>
    <w:p w:rsidR="003B4D7D" w:rsidRPr="008C017A" w:rsidRDefault="003B4D7D" w:rsidP="007B36FC">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05E64" w:rsidRPr="00070680" w:rsidRDefault="00E865C4" w:rsidP="00705E64">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2、</w:t>
      </w:r>
      <w:r w:rsidR="0004542B" w:rsidRPr="00070680">
        <w:rPr>
          <w:rFonts w:ascii="宋体" w:cs="宋体"/>
          <w:b/>
          <w:color w:val="000000"/>
          <w:kern w:val="0"/>
          <w:szCs w:val="21"/>
        </w:rPr>
        <w:t>了解证券监督管理机构履行职责时有权采取的措施；</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《证券法》第一百八十条</w:t>
      </w:r>
      <w:r w:rsidRPr="008C017A">
        <w:rPr>
          <w:rFonts w:hint="eastAsia"/>
          <w:szCs w:val="21"/>
        </w:rPr>
        <w:t>国务院证券监督管理机构依法履行职责，有权采取下列措施：</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（一）对证券发行人、上市公司、证券公司、证券投资基金管理公司、证券服务机构、证券交易所、证券登记结算机构进行</w:t>
      </w:r>
      <w:r w:rsidRPr="00B03675">
        <w:rPr>
          <w:rFonts w:hint="eastAsia"/>
          <w:szCs w:val="21"/>
          <w:highlight w:val="yellow"/>
        </w:rPr>
        <w:t>现场检查</w:t>
      </w:r>
      <w:r w:rsidRPr="008C017A">
        <w:rPr>
          <w:rFonts w:hint="eastAsia"/>
          <w:szCs w:val="21"/>
        </w:rPr>
        <w:t>；</w:t>
      </w:r>
      <w:r w:rsidR="00F8169B" w:rsidRPr="00F8169B">
        <w:rPr>
          <w:rFonts w:hint="eastAsia"/>
          <w:szCs w:val="21"/>
          <w:highlight w:val="cyan"/>
        </w:rPr>
        <w:t>（如果是一个人来检查，可以拒绝）</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（二）进入涉嫌违法行为发生场所</w:t>
      </w:r>
      <w:r w:rsidRPr="00B03675">
        <w:rPr>
          <w:rFonts w:hint="eastAsia"/>
          <w:szCs w:val="21"/>
          <w:highlight w:val="yellow"/>
        </w:rPr>
        <w:t>调查取证</w:t>
      </w:r>
      <w:r w:rsidRPr="008C017A">
        <w:rPr>
          <w:rFonts w:hint="eastAsia"/>
          <w:szCs w:val="21"/>
        </w:rPr>
        <w:t>；</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（三）</w:t>
      </w:r>
      <w:r w:rsidRPr="00B30A91">
        <w:rPr>
          <w:rFonts w:hint="eastAsia"/>
          <w:szCs w:val="21"/>
          <w:highlight w:val="yellow"/>
        </w:rPr>
        <w:t>询问</w:t>
      </w:r>
      <w:r w:rsidRPr="008C017A">
        <w:rPr>
          <w:rFonts w:hint="eastAsia"/>
          <w:szCs w:val="21"/>
        </w:rPr>
        <w:t>当事人和与被调查事件有关的单位和个人，要求其对与被调查事件有关的事项作出说明；</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（四）</w:t>
      </w:r>
      <w:r w:rsidRPr="00B30A91">
        <w:rPr>
          <w:rFonts w:hint="eastAsia"/>
          <w:szCs w:val="21"/>
          <w:highlight w:val="yellow"/>
        </w:rPr>
        <w:t>查阅、复制</w:t>
      </w:r>
      <w:r w:rsidRPr="008C017A">
        <w:rPr>
          <w:rFonts w:hint="eastAsia"/>
          <w:szCs w:val="21"/>
        </w:rPr>
        <w:t>与被调查事件有关的财产权登记、通讯记录等</w:t>
      </w:r>
      <w:r w:rsidRPr="00B30A91">
        <w:rPr>
          <w:rFonts w:hint="eastAsia"/>
          <w:szCs w:val="21"/>
          <w:highlight w:val="yellow"/>
        </w:rPr>
        <w:t>资料</w:t>
      </w:r>
      <w:r w:rsidRPr="008C017A">
        <w:rPr>
          <w:rFonts w:hint="eastAsia"/>
          <w:szCs w:val="21"/>
        </w:rPr>
        <w:t>；</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（五）查阅、复制当事人和与被调查事件有关的单位和个人的证券交易记录、登记过户记录、财务会计资料及其他相关文件和资料；对可能被转移、隐匿或者毁损的文件和资料，可以予以</w:t>
      </w:r>
      <w:r w:rsidRPr="00B30A91">
        <w:rPr>
          <w:rFonts w:hint="eastAsia"/>
          <w:szCs w:val="21"/>
          <w:highlight w:val="yellow"/>
        </w:rPr>
        <w:t>封存</w:t>
      </w:r>
      <w:r w:rsidRPr="008C017A">
        <w:rPr>
          <w:rFonts w:hint="eastAsia"/>
          <w:szCs w:val="21"/>
        </w:rPr>
        <w:t>；</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w:t>
      </w:r>
      <w:r w:rsidRPr="00B30A91">
        <w:rPr>
          <w:rFonts w:hint="eastAsia"/>
          <w:szCs w:val="21"/>
          <w:highlight w:val="yellow"/>
        </w:rPr>
        <w:t>冻结或者查封</w:t>
      </w:r>
      <w:r w:rsidRPr="008C017A">
        <w:rPr>
          <w:rFonts w:hint="eastAsia"/>
          <w:szCs w:val="21"/>
        </w:rPr>
        <w:t>；</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（七）在调查操纵证券市场、内幕交易等重大证券违法行为时，经国务院证券监督管理机构主要负责人批准，可以</w:t>
      </w:r>
      <w:r w:rsidRPr="00B30A91">
        <w:rPr>
          <w:rFonts w:hint="eastAsia"/>
          <w:szCs w:val="21"/>
          <w:highlight w:val="yellow"/>
        </w:rPr>
        <w:t>限制</w:t>
      </w:r>
      <w:r w:rsidRPr="008C017A">
        <w:rPr>
          <w:rFonts w:hint="eastAsia"/>
          <w:szCs w:val="21"/>
        </w:rPr>
        <w:t>被调查事件当事人的</w:t>
      </w:r>
      <w:r w:rsidRPr="00B30A91">
        <w:rPr>
          <w:rFonts w:hint="eastAsia"/>
          <w:szCs w:val="21"/>
          <w:highlight w:val="yellow"/>
        </w:rPr>
        <w:t>证券买卖</w:t>
      </w:r>
      <w:r w:rsidRPr="008C017A">
        <w:rPr>
          <w:rFonts w:hint="eastAsia"/>
          <w:szCs w:val="21"/>
        </w:rPr>
        <w:t>，但</w:t>
      </w:r>
      <w:r w:rsidRPr="00C62611">
        <w:rPr>
          <w:rFonts w:hint="eastAsia"/>
          <w:szCs w:val="21"/>
          <w:highlight w:val="green"/>
        </w:rPr>
        <w:t>限制的期限不得超过</w:t>
      </w:r>
      <w:r w:rsidRPr="00F8169B">
        <w:rPr>
          <w:rFonts w:hint="eastAsia"/>
          <w:szCs w:val="21"/>
          <w:highlight w:val="cyan"/>
        </w:rPr>
        <w:t>十五个交易日</w:t>
      </w:r>
      <w:r w:rsidRPr="008C017A">
        <w:rPr>
          <w:rFonts w:hint="eastAsia"/>
          <w:szCs w:val="21"/>
        </w:rPr>
        <w:t>；案情复杂的，可以延长十五个交易日。</w:t>
      </w:r>
    </w:p>
    <w:p w:rsidR="00705E64" w:rsidRPr="008C017A" w:rsidRDefault="00705E64"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05E64" w:rsidRPr="00070680" w:rsidRDefault="00E865C4" w:rsidP="00705E64">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3、</w:t>
      </w:r>
      <w:r w:rsidR="0004542B" w:rsidRPr="00070680">
        <w:rPr>
          <w:rFonts w:ascii="宋体" w:cs="宋体"/>
          <w:b/>
          <w:color w:val="000000"/>
          <w:kern w:val="0"/>
          <w:szCs w:val="21"/>
        </w:rPr>
        <w:t>熟悉被检查、调查公司和个人配合证券监督管理机构检查、调查义务的规定。</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《证券法》第一百八十三条</w:t>
      </w:r>
      <w:r w:rsidRPr="008C017A">
        <w:rPr>
          <w:rFonts w:hint="eastAsia"/>
          <w:szCs w:val="21"/>
        </w:rPr>
        <w:t>国务院证券监督管理机构依法履行职责，被检查、调查的单位和个人应当配合，</w:t>
      </w:r>
      <w:r w:rsidRPr="00B30A91">
        <w:rPr>
          <w:rFonts w:hint="eastAsia"/>
          <w:szCs w:val="21"/>
          <w:highlight w:val="yellow"/>
        </w:rPr>
        <w:t>如实提供</w:t>
      </w:r>
      <w:r w:rsidRPr="008C017A">
        <w:rPr>
          <w:rFonts w:hint="eastAsia"/>
          <w:szCs w:val="21"/>
        </w:rPr>
        <w:t>有关文件和资料，不得拒绝、阻碍和隐瞒。</w:t>
      </w:r>
    </w:p>
    <w:p w:rsidR="00705E64" w:rsidRPr="008C017A" w:rsidRDefault="00705E64"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705E64" w:rsidRPr="00070680" w:rsidRDefault="00E865C4" w:rsidP="00705E64">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4、</w:t>
      </w:r>
      <w:r w:rsidR="0004542B" w:rsidRPr="00070680">
        <w:rPr>
          <w:rFonts w:ascii="宋体" w:cs="宋体"/>
          <w:b/>
          <w:color w:val="000000"/>
          <w:kern w:val="0"/>
          <w:szCs w:val="21"/>
        </w:rPr>
        <w:t>了解基金管理人、基金托管人违反基金法或者基金合同应当承担的赔偿责任；</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《基金法》第八十三条</w:t>
      </w:r>
      <w:r w:rsidRPr="008C017A">
        <w:rPr>
          <w:rFonts w:hint="eastAsia"/>
          <w:szCs w:val="21"/>
        </w:rPr>
        <w:t>基金管理人、基金托管人在履行各自职责的过程中，违反本法规定或者基金合同约定，给基金财产或者基金份额持有人造成损害的，应当分别对各自的行为依法承担赔偿责任；因共同行为给基金财产或</w:t>
      </w:r>
      <w:r w:rsidRPr="008C017A">
        <w:rPr>
          <w:rFonts w:hint="eastAsia"/>
          <w:szCs w:val="21"/>
        </w:rPr>
        <w:lastRenderedPageBreak/>
        <w:t>者基金份额持有人造成损害的，应当承担连带赔偿责任。</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《基金法》第八十四条</w:t>
      </w:r>
      <w:r w:rsidRPr="008C017A">
        <w:rPr>
          <w:rFonts w:hint="eastAsia"/>
          <w:szCs w:val="21"/>
        </w:rPr>
        <w:t>违反本法第四十五条规定，动用募集的资金的，责令返还，没收违法所得；违法所得</w:t>
      </w:r>
      <w:r w:rsidR="00583E01" w:rsidRPr="008C017A">
        <w:rPr>
          <w:rFonts w:hint="eastAsia"/>
          <w:szCs w:val="21"/>
        </w:rPr>
        <w:t>50</w:t>
      </w:r>
      <w:r w:rsidRPr="008C017A">
        <w:rPr>
          <w:rFonts w:hint="eastAsia"/>
          <w:szCs w:val="21"/>
        </w:rPr>
        <w:t>万元以上的，并处违法所得</w:t>
      </w:r>
      <w:r w:rsidR="00583E01" w:rsidRPr="008C017A">
        <w:rPr>
          <w:rFonts w:hint="eastAsia"/>
          <w:szCs w:val="21"/>
        </w:rPr>
        <w:t>1</w:t>
      </w:r>
      <w:r w:rsidRPr="008C017A">
        <w:rPr>
          <w:rFonts w:hint="eastAsia"/>
          <w:szCs w:val="21"/>
        </w:rPr>
        <w:t>倍以上</w:t>
      </w:r>
      <w:r w:rsidR="00583E01" w:rsidRPr="008C017A">
        <w:rPr>
          <w:rFonts w:hint="eastAsia"/>
          <w:szCs w:val="21"/>
        </w:rPr>
        <w:t>5</w:t>
      </w:r>
      <w:r w:rsidRPr="008C017A">
        <w:rPr>
          <w:rFonts w:hint="eastAsia"/>
          <w:szCs w:val="21"/>
        </w:rPr>
        <w:t>倍以下罚款；没有违法所得或者违法所得不足</w:t>
      </w:r>
      <w:r w:rsidR="00583E01" w:rsidRPr="008C017A">
        <w:rPr>
          <w:rFonts w:hint="eastAsia"/>
          <w:szCs w:val="21"/>
        </w:rPr>
        <w:t>50</w:t>
      </w:r>
      <w:r w:rsidRPr="008C017A">
        <w:rPr>
          <w:rFonts w:hint="eastAsia"/>
          <w:szCs w:val="21"/>
        </w:rPr>
        <w:t>万元的，并处</w:t>
      </w:r>
      <w:r w:rsidR="00583E01" w:rsidRPr="008C017A">
        <w:rPr>
          <w:rFonts w:hint="eastAsia"/>
          <w:szCs w:val="21"/>
        </w:rPr>
        <w:t>5</w:t>
      </w:r>
      <w:r w:rsidRPr="008C017A">
        <w:rPr>
          <w:rFonts w:hint="eastAsia"/>
          <w:szCs w:val="21"/>
        </w:rPr>
        <w:t>万元以上</w:t>
      </w:r>
      <w:r w:rsidR="00583E01" w:rsidRPr="008C017A">
        <w:rPr>
          <w:rFonts w:hint="eastAsia"/>
          <w:szCs w:val="21"/>
        </w:rPr>
        <w:t>50</w:t>
      </w:r>
      <w:r w:rsidRPr="008C017A">
        <w:rPr>
          <w:rFonts w:hint="eastAsia"/>
          <w:szCs w:val="21"/>
        </w:rPr>
        <w:t>万元以下罚款；对直接负责的主管人员和其他直接责任人员给予警告，并处</w:t>
      </w:r>
      <w:r w:rsidR="00583E01" w:rsidRPr="008C017A">
        <w:rPr>
          <w:rFonts w:hint="eastAsia"/>
          <w:szCs w:val="21"/>
        </w:rPr>
        <w:t>3</w:t>
      </w:r>
      <w:r w:rsidRPr="008C017A">
        <w:rPr>
          <w:rFonts w:hint="eastAsia"/>
          <w:szCs w:val="21"/>
        </w:rPr>
        <w:t>万元以上</w:t>
      </w:r>
      <w:r w:rsidR="00583E01" w:rsidRPr="008C017A">
        <w:rPr>
          <w:rFonts w:hint="eastAsia"/>
          <w:szCs w:val="21"/>
        </w:rPr>
        <w:t>30</w:t>
      </w:r>
      <w:r w:rsidRPr="008C017A">
        <w:rPr>
          <w:rFonts w:hint="eastAsia"/>
          <w:szCs w:val="21"/>
        </w:rPr>
        <w:t>万元以下罚款；给投资人造成损害的，依法承担赔偿责任；构成犯罪的，依法追究刑事责任。</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《基金法》第八十五条</w:t>
      </w:r>
      <w:r w:rsidRPr="008C017A">
        <w:rPr>
          <w:rFonts w:hint="eastAsia"/>
          <w:szCs w:val="21"/>
        </w:rPr>
        <w:t>未经国务院证券监督管理机构核准，擅自募集基金的，责令停止，返还所募资金和加计的银行同期存款利息，没收违法所得，并处所募资金金额</w:t>
      </w:r>
      <w:r w:rsidR="00583E01" w:rsidRPr="008C017A">
        <w:rPr>
          <w:rFonts w:hint="eastAsia"/>
          <w:szCs w:val="21"/>
        </w:rPr>
        <w:t>1%</w:t>
      </w:r>
      <w:r w:rsidRPr="008C017A">
        <w:rPr>
          <w:rFonts w:hint="eastAsia"/>
          <w:szCs w:val="21"/>
        </w:rPr>
        <w:t>以上</w:t>
      </w:r>
      <w:r w:rsidR="00583E01" w:rsidRPr="008C017A">
        <w:rPr>
          <w:rFonts w:hint="eastAsia"/>
          <w:szCs w:val="21"/>
        </w:rPr>
        <w:t>5%</w:t>
      </w:r>
      <w:r w:rsidRPr="008C017A">
        <w:rPr>
          <w:rFonts w:hint="eastAsia"/>
          <w:szCs w:val="21"/>
        </w:rPr>
        <w:t>以下罚款；构成犯罪的，依法追究刑事责任。</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《基金法》第八十六条</w:t>
      </w:r>
      <w:r w:rsidRPr="008C017A">
        <w:rPr>
          <w:rFonts w:hint="eastAsia"/>
          <w:szCs w:val="21"/>
        </w:rPr>
        <w:t>违反本法规定，未经批准，擅自设立基金管理公司的，由证券监督管理机构予</w:t>
      </w:r>
      <w:r w:rsidRPr="008C017A">
        <w:rPr>
          <w:szCs w:val="21"/>
        </w:rPr>
        <w:t>以取缔，并处</w:t>
      </w:r>
      <w:r w:rsidR="00583E01" w:rsidRPr="008C017A">
        <w:rPr>
          <w:rFonts w:hint="eastAsia"/>
          <w:szCs w:val="21"/>
        </w:rPr>
        <w:t>5</w:t>
      </w:r>
      <w:r w:rsidRPr="008C017A">
        <w:rPr>
          <w:szCs w:val="21"/>
        </w:rPr>
        <w:t>万元以上</w:t>
      </w:r>
      <w:r w:rsidR="00583E01" w:rsidRPr="008C017A">
        <w:rPr>
          <w:rFonts w:hint="eastAsia"/>
          <w:szCs w:val="21"/>
        </w:rPr>
        <w:t>50</w:t>
      </w:r>
      <w:r w:rsidRPr="008C017A">
        <w:rPr>
          <w:szCs w:val="21"/>
        </w:rPr>
        <w:t>万元以下罚款；构成犯罪的，依法追究刑事责任。</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《基金法》</w:t>
      </w:r>
      <w:r w:rsidRPr="00B35F32">
        <w:rPr>
          <w:i/>
          <w:szCs w:val="21"/>
          <w:u w:val="single"/>
        </w:rPr>
        <w:t>第八十七条</w:t>
      </w:r>
      <w:r w:rsidRPr="008C017A">
        <w:rPr>
          <w:szCs w:val="21"/>
        </w:rPr>
        <w:t>未经国务院证券监督管理机构核准，擅自从事基金管理业务或者基金托管业务的，责令停止，没收违法所得；违法所得</w:t>
      </w:r>
      <w:r w:rsidR="00583E01" w:rsidRPr="008C017A">
        <w:rPr>
          <w:rFonts w:hint="eastAsia"/>
          <w:szCs w:val="21"/>
        </w:rPr>
        <w:t>100</w:t>
      </w:r>
      <w:r w:rsidRPr="008C017A">
        <w:rPr>
          <w:szCs w:val="21"/>
        </w:rPr>
        <w:t>万元以上的，并处违法所得</w:t>
      </w:r>
      <w:r w:rsidR="00583E01" w:rsidRPr="008C017A">
        <w:rPr>
          <w:rFonts w:hint="eastAsia"/>
          <w:szCs w:val="21"/>
        </w:rPr>
        <w:t>1</w:t>
      </w:r>
      <w:r w:rsidRPr="008C017A">
        <w:rPr>
          <w:szCs w:val="21"/>
        </w:rPr>
        <w:t>倍以上</w:t>
      </w:r>
      <w:r w:rsidR="00583E01" w:rsidRPr="008C017A">
        <w:rPr>
          <w:rFonts w:hint="eastAsia"/>
          <w:szCs w:val="21"/>
        </w:rPr>
        <w:t>5</w:t>
      </w:r>
      <w:r w:rsidRPr="008C017A">
        <w:rPr>
          <w:szCs w:val="21"/>
        </w:rPr>
        <w:t>倍以下罚款；没有违法所得或者违法所得不足</w:t>
      </w:r>
      <w:r w:rsidR="00583E01" w:rsidRPr="008C017A">
        <w:rPr>
          <w:rFonts w:hint="eastAsia"/>
          <w:szCs w:val="21"/>
        </w:rPr>
        <w:t>100</w:t>
      </w:r>
      <w:r w:rsidRPr="008C017A">
        <w:rPr>
          <w:szCs w:val="21"/>
        </w:rPr>
        <w:t>万元的，并处</w:t>
      </w:r>
      <w:r w:rsidR="00583E01" w:rsidRPr="008C017A">
        <w:rPr>
          <w:rFonts w:hint="eastAsia"/>
          <w:szCs w:val="21"/>
        </w:rPr>
        <w:t>10</w:t>
      </w:r>
      <w:r w:rsidRPr="008C017A">
        <w:rPr>
          <w:szCs w:val="21"/>
        </w:rPr>
        <w:t>万元以上</w:t>
      </w:r>
      <w:r w:rsidR="00583E01" w:rsidRPr="008C017A">
        <w:rPr>
          <w:rFonts w:hint="eastAsia"/>
          <w:szCs w:val="21"/>
        </w:rPr>
        <w:t>100</w:t>
      </w:r>
      <w:r w:rsidRPr="008C017A">
        <w:rPr>
          <w:szCs w:val="21"/>
        </w:rPr>
        <w:t>万元以下罚款；给基金财产或者基金份额持有人造成损害的，依法承担赔偿责任；对直接负责的主管人员和其他直接责任人员给予警告，并处</w:t>
      </w:r>
      <w:r w:rsidR="00583E01" w:rsidRPr="008C017A">
        <w:rPr>
          <w:rFonts w:hint="eastAsia"/>
          <w:szCs w:val="21"/>
        </w:rPr>
        <w:t>3</w:t>
      </w:r>
      <w:r w:rsidRPr="008C017A">
        <w:rPr>
          <w:szCs w:val="21"/>
        </w:rPr>
        <w:t>万元以上</w:t>
      </w:r>
      <w:r w:rsidR="00583E01" w:rsidRPr="008C017A">
        <w:rPr>
          <w:rFonts w:hint="eastAsia"/>
          <w:szCs w:val="21"/>
        </w:rPr>
        <w:t>30</w:t>
      </w:r>
      <w:r w:rsidRPr="008C017A">
        <w:rPr>
          <w:szCs w:val="21"/>
        </w:rPr>
        <w:t>万元以下罚款；构成犯罪的，依法追究刑事责任。</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《基金法》</w:t>
      </w:r>
      <w:r w:rsidRPr="00B35F32">
        <w:rPr>
          <w:i/>
          <w:szCs w:val="21"/>
          <w:u w:val="single"/>
        </w:rPr>
        <w:t>第八十八条</w:t>
      </w:r>
      <w:r w:rsidRPr="008C017A">
        <w:rPr>
          <w:szCs w:val="21"/>
        </w:rPr>
        <w:t>基金管理人、基金托管人违反本法规定，未对基金财产实行分别管理或者分账保管，或者将基金财产挪作他用的，责令改正，处</w:t>
      </w:r>
      <w:r w:rsidR="00583E01" w:rsidRPr="008C017A">
        <w:rPr>
          <w:rFonts w:hint="eastAsia"/>
          <w:szCs w:val="21"/>
        </w:rPr>
        <w:t>5</w:t>
      </w:r>
      <w:r w:rsidRPr="008C017A">
        <w:rPr>
          <w:szCs w:val="21"/>
        </w:rPr>
        <w:t>万元以上</w:t>
      </w:r>
      <w:r w:rsidR="00583E01" w:rsidRPr="008C017A">
        <w:rPr>
          <w:rFonts w:hint="eastAsia"/>
          <w:szCs w:val="21"/>
        </w:rPr>
        <w:t>50</w:t>
      </w:r>
      <w:r w:rsidRPr="008C017A">
        <w:rPr>
          <w:szCs w:val="21"/>
        </w:rPr>
        <w:t>万元以下罚款；给基金财产或者基金份额持有人造成损害的，依法承担赔偿责任；对直接负责的主管人员和其他直接责任人员给予警告，暂停或者取消基金从业资格，并处</w:t>
      </w:r>
      <w:r w:rsidR="00583E01" w:rsidRPr="008C017A">
        <w:rPr>
          <w:rFonts w:hint="eastAsia"/>
          <w:szCs w:val="21"/>
        </w:rPr>
        <w:t>3</w:t>
      </w:r>
      <w:r w:rsidRPr="008C017A">
        <w:rPr>
          <w:szCs w:val="21"/>
        </w:rPr>
        <w:t>万元以上</w:t>
      </w:r>
      <w:r w:rsidR="00583E01" w:rsidRPr="008C017A">
        <w:rPr>
          <w:rFonts w:hint="eastAsia"/>
          <w:szCs w:val="21"/>
        </w:rPr>
        <w:t>30</w:t>
      </w:r>
      <w:r w:rsidRPr="008C017A">
        <w:rPr>
          <w:szCs w:val="21"/>
        </w:rPr>
        <w:t>万元以下罚款；构成犯罪的，依法追究刑事责任。</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基金管理人、基金托管人将基金财产挪作他用而取得的财产和收益，归入基金财产。但是，法律、行政法规另有规定的，依照其规定。</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《基金法》</w:t>
      </w:r>
      <w:r w:rsidRPr="00B35F32">
        <w:rPr>
          <w:i/>
          <w:szCs w:val="21"/>
          <w:u w:val="single"/>
        </w:rPr>
        <w:t>第八十九条</w:t>
      </w:r>
      <w:r w:rsidRPr="008C017A">
        <w:rPr>
          <w:szCs w:val="21"/>
        </w:rPr>
        <w:t>基金管理人、基金托管人有本法第二十条所列行为之一的，责令改正，没收违法所得；违法所得</w:t>
      </w:r>
      <w:r w:rsidR="00583E01" w:rsidRPr="008C017A">
        <w:rPr>
          <w:rFonts w:hint="eastAsia"/>
          <w:szCs w:val="21"/>
        </w:rPr>
        <w:t>100</w:t>
      </w:r>
      <w:r w:rsidRPr="008C017A">
        <w:rPr>
          <w:szCs w:val="21"/>
        </w:rPr>
        <w:t>万元以上的，并处违法所得</w:t>
      </w:r>
      <w:r w:rsidR="00583E01" w:rsidRPr="008C017A">
        <w:rPr>
          <w:rFonts w:hint="eastAsia"/>
          <w:szCs w:val="21"/>
        </w:rPr>
        <w:t>1</w:t>
      </w:r>
      <w:r w:rsidRPr="008C017A">
        <w:rPr>
          <w:szCs w:val="21"/>
        </w:rPr>
        <w:t>倍以上</w:t>
      </w:r>
      <w:r w:rsidR="00583E01" w:rsidRPr="008C017A">
        <w:rPr>
          <w:rFonts w:hint="eastAsia"/>
          <w:szCs w:val="21"/>
        </w:rPr>
        <w:t>5</w:t>
      </w:r>
      <w:r w:rsidRPr="008C017A">
        <w:rPr>
          <w:szCs w:val="21"/>
        </w:rPr>
        <w:t>倍以下罚款；没有违法所得或者违法所得不足</w:t>
      </w:r>
      <w:r w:rsidR="00583E01" w:rsidRPr="008C017A">
        <w:rPr>
          <w:rFonts w:hint="eastAsia"/>
          <w:szCs w:val="21"/>
        </w:rPr>
        <w:t>100</w:t>
      </w:r>
      <w:r w:rsidRPr="008C017A">
        <w:rPr>
          <w:szCs w:val="21"/>
        </w:rPr>
        <w:t>万元的，并处</w:t>
      </w:r>
      <w:r w:rsidR="00583E01" w:rsidRPr="008C017A">
        <w:rPr>
          <w:rFonts w:hint="eastAsia"/>
          <w:szCs w:val="21"/>
        </w:rPr>
        <w:t>10</w:t>
      </w:r>
      <w:r w:rsidRPr="008C017A">
        <w:rPr>
          <w:szCs w:val="21"/>
        </w:rPr>
        <w:t>元以上</w:t>
      </w:r>
      <w:r w:rsidR="00583E01" w:rsidRPr="008C017A">
        <w:rPr>
          <w:rFonts w:hint="eastAsia"/>
          <w:szCs w:val="21"/>
        </w:rPr>
        <w:t>100</w:t>
      </w:r>
      <w:r w:rsidRPr="008C017A">
        <w:rPr>
          <w:szCs w:val="21"/>
        </w:rPr>
        <w:t>万元以下罚款；给基金财产或者基金份额持有人造成损害的，依法承担赔偿责任；对直接负责的主管人员和其他直接责任人员给予警告，暂停或者取消基金从业资格，并处</w:t>
      </w:r>
      <w:r w:rsidR="00583E01" w:rsidRPr="008C017A">
        <w:rPr>
          <w:rFonts w:hint="eastAsia"/>
          <w:szCs w:val="21"/>
        </w:rPr>
        <w:t>3</w:t>
      </w:r>
      <w:r w:rsidRPr="008C017A">
        <w:rPr>
          <w:szCs w:val="21"/>
        </w:rPr>
        <w:t>万元以上</w:t>
      </w:r>
      <w:r w:rsidR="00583E01" w:rsidRPr="008C017A">
        <w:rPr>
          <w:rFonts w:hint="eastAsia"/>
          <w:szCs w:val="21"/>
        </w:rPr>
        <w:t>30</w:t>
      </w:r>
      <w:r w:rsidRPr="008C017A">
        <w:rPr>
          <w:szCs w:val="21"/>
        </w:rPr>
        <w:t>万元以下罚款；构成犯罪的，依法追究刑事责任。</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B35F32">
        <w:rPr>
          <w:rFonts w:hint="eastAsia"/>
          <w:i/>
          <w:szCs w:val="21"/>
          <w:u w:val="single"/>
        </w:rPr>
        <w:t>《基金法》</w:t>
      </w:r>
      <w:r w:rsidRPr="00B35F32">
        <w:rPr>
          <w:i/>
          <w:szCs w:val="21"/>
          <w:u w:val="single"/>
        </w:rPr>
        <w:t>第九十条</w:t>
      </w:r>
      <w:r w:rsidRPr="008C017A">
        <w:rPr>
          <w:szCs w:val="21"/>
        </w:rPr>
        <w:t>基金管理人、基金托管人有本法第五十九条第一项至第六项和第八项所列行为之一的，责令改正，处</w:t>
      </w:r>
      <w:r w:rsidR="00F63543" w:rsidRPr="008C017A">
        <w:rPr>
          <w:rFonts w:hint="eastAsia"/>
          <w:szCs w:val="21"/>
        </w:rPr>
        <w:t>10</w:t>
      </w:r>
      <w:r w:rsidRPr="008C017A">
        <w:rPr>
          <w:szCs w:val="21"/>
        </w:rPr>
        <w:t>万元以上</w:t>
      </w:r>
      <w:r w:rsidR="00F63543" w:rsidRPr="008C017A">
        <w:rPr>
          <w:rFonts w:hint="eastAsia"/>
          <w:szCs w:val="21"/>
        </w:rPr>
        <w:t>100</w:t>
      </w:r>
      <w:r w:rsidRPr="008C017A">
        <w:rPr>
          <w:szCs w:val="21"/>
        </w:rPr>
        <w:t>万元以下罚款；给基金财产或者基金份额持有人造成损害的，依法承担赔偿责任；对直接负责的主管人员和其他直接责任人员给予警告，暂停或者取消基金从业资格，并处</w:t>
      </w:r>
      <w:r w:rsidR="00F63543" w:rsidRPr="008C017A">
        <w:rPr>
          <w:rFonts w:hint="eastAsia"/>
          <w:szCs w:val="21"/>
        </w:rPr>
        <w:t>3</w:t>
      </w:r>
      <w:r w:rsidRPr="008C017A">
        <w:rPr>
          <w:szCs w:val="21"/>
        </w:rPr>
        <w:t>万元以上</w:t>
      </w:r>
      <w:r w:rsidR="00F63543" w:rsidRPr="008C017A">
        <w:rPr>
          <w:rFonts w:hint="eastAsia"/>
          <w:szCs w:val="21"/>
        </w:rPr>
        <w:t>30</w:t>
      </w:r>
      <w:r w:rsidRPr="008C017A">
        <w:rPr>
          <w:szCs w:val="21"/>
        </w:rPr>
        <w:t>万元以下罚款；构成犯罪的，依法追究刑事责任。</w:t>
      </w:r>
    </w:p>
    <w:p w:rsidR="00705E64" w:rsidRPr="008C017A" w:rsidRDefault="00705E64" w:rsidP="00705E64">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szCs w:val="21"/>
        </w:rPr>
        <w:t>基金管理人、基金托管人有前款行为，运用基金财产而取得的财产和收益，归入基金财产。但是，法律、行政法规另有规定的，依照其规定。</w:t>
      </w:r>
    </w:p>
    <w:p w:rsidR="00705E64" w:rsidRPr="008C017A" w:rsidRDefault="00705E64" w:rsidP="00705E64">
      <w:pPr>
        <w:pStyle w:val="Default"/>
        <w:numPr>
          <w:ilvl w:val="0"/>
          <w:numId w:val="1"/>
        </w:numPr>
        <w:spacing w:before="40" w:after="40"/>
        <w:jc w:val="both"/>
        <w:rPr>
          <w:rFonts w:cs="Times New Roman"/>
          <w:color w:val="auto"/>
          <w:sz w:val="21"/>
          <w:szCs w:val="21"/>
        </w:rPr>
      </w:pPr>
      <w:r w:rsidRPr="00B35F32">
        <w:rPr>
          <w:rFonts w:hint="eastAsia"/>
          <w:i/>
          <w:sz w:val="21"/>
          <w:szCs w:val="21"/>
          <w:u w:val="single"/>
        </w:rPr>
        <w:t>《基金法》</w:t>
      </w:r>
      <w:r w:rsidRPr="00B35F32">
        <w:rPr>
          <w:rFonts w:cs="Times New Roman"/>
          <w:i/>
          <w:color w:val="auto"/>
          <w:sz w:val="21"/>
          <w:szCs w:val="21"/>
          <w:u w:val="single"/>
        </w:rPr>
        <w:t>第九十一条</w:t>
      </w:r>
      <w:r w:rsidRPr="008C017A">
        <w:rPr>
          <w:rFonts w:cs="Times New Roman"/>
          <w:color w:val="auto"/>
          <w:sz w:val="21"/>
          <w:szCs w:val="21"/>
        </w:rPr>
        <w:t>基金管理人、基金托管人有本法第五十九条第七项规定行为的，除依照《中华人民共和国证券法》的有关规定处罚外，对直接负责的主管人员和其他直接责任人员给予警告，暂停或者取消基金从业资格，并处</w:t>
      </w:r>
      <w:r w:rsidR="00F63543" w:rsidRPr="008C017A">
        <w:rPr>
          <w:rFonts w:cs="Times New Roman" w:hint="eastAsia"/>
          <w:color w:val="auto"/>
          <w:sz w:val="21"/>
          <w:szCs w:val="21"/>
        </w:rPr>
        <w:t>3</w:t>
      </w:r>
      <w:r w:rsidRPr="008C017A">
        <w:rPr>
          <w:rFonts w:cs="Times New Roman"/>
          <w:color w:val="auto"/>
          <w:sz w:val="21"/>
          <w:szCs w:val="21"/>
        </w:rPr>
        <w:t>万元以上</w:t>
      </w:r>
      <w:r w:rsidR="00F63543" w:rsidRPr="008C017A">
        <w:rPr>
          <w:rFonts w:cs="Times New Roman" w:hint="eastAsia"/>
          <w:color w:val="auto"/>
          <w:sz w:val="21"/>
          <w:szCs w:val="21"/>
        </w:rPr>
        <w:t>30</w:t>
      </w:r>
      <w:r w:rsidRPr="008C017A">
        <w:rPr>
          <w:rFonts w:cs="Times New Roman"/>
          <w:color w:val="auto"/>
          <w:sz w:val="21"/>
          <w:szCs w:val="21"/>
        </w:rPr>
        <w:t xml:space="preserve">万元以下罚款；给基金财产或者基金份额持有人造成损害的，依法承担赔偿责任。 </w:t>
      </w:r>
    </w:p>
    <w:p w:rsidR="00705E64" w:rsidRPr="008C017A" w:rsidRDefault="00705E64" w:rsidP="00705E64">
      <w:pPr>
        <w:pStyle w:val="Default"/>
        <w:numPr>
          <w:ilvl w:val="0"/>
          <w:numId w:val="1"/>
        </w:numPr>
        <w:spacing w:before="40" w:after="40"/>
        <w:jc w:val="both"/>
        <w:rPr>
          <w:rFonts w:cs="Times New Roman"/>
          <w:color w:val="auto"/>
          <w:sz w:val="21"/>
          <w:szCs w:val="21"/>
        </w:rPr>
      </w:pPr>
      <w:r w:rsidRPr="00B35F32">
        <w:rPr>
          <w:rFonts w:hint="eastAsia"/>
          <w:i/>
          <w:sz w:val="21"/>
          <w:szCs w:val="21"/>
          <w:u w:val="single"/>
        </w:rPr>
        <w:t>《基金法》</w:t>
      </w:r>
      <w:r w:rsidRPr="00B35F32">
        <w:rPr>
          <w:rFonts w:cs="Times New Roman"/>
          <w:i/>
          <w:color w:val="auto"/>
          <w:sz w:val="21"/>
          <w:szCs w:val="21"/>
          <w:u w:val="single"/>
        </w:rPr>
        <w:t>第九十二条</w:t>
      </w:r>
      <w:r w:rsidRPr="008C017A">
        <w:rPr>
          <w:rFonts w:cs="Times New Roman"/>
          <w:color w:val="auto"/>
          <w:sz w:val="21"/>
          <w:szCs w:val="21"/>
        </w:rPr>
        <w:t xml:space="preserve"> 基金管理人、基金托管人违反本法规定，相互出资或者持有股份的，责令改正，可以处</w:t>
      </w:r>
      <w:r w:rsidR="00F63543" w:rsidRPr="008C017A">
        <w:rPr>
          <w:rFonts w:cs="Times New Roman" w:hint="eastAsia"/>
          <w:color w:val="auto"/>
          <w:sz w:val="21"/>
          <w:szCs w:val="21"/>
        </w:rPr>
        <w:t>10</w:t>
      </w:r>
      <w:r w:rsidRPr="008C017A">
        <w:rPr>
          <w:rFonts w:cs="Times New Roman"/>
          <w:color w:val="auto"/>
          <w:sz w:val="21"/>
          <w:szCs w:val="21"/>
        </w:rPr>
        <w:t xml:space="preserve">万元以下罚款。 </w:t>
      </w:r>
    </w:p>
    <w:p w:rsidR="00705E64" w:rsidRPr="008C017A" w:rsidRDefault="00705E64" w:rsidP="00705E64">
      <w:pPr>
        <w:pStyle w:val="Default"/>
        <w:numPr>
          <w:ilvl w:val="0"/>
          <w:numId w:val="1"/>
        </w:numPr>
        <w:spacing w:before="40" w:after="40"/>
        <w:jc w:val="both"/>
        <w:rPr>
          <w:rFonts w:cs="Times New Roman"/>
          <w:color w:val="auto"/>
          <w:sz w:val="21"/>
          <w:szCs w:val="21"/>
        </w:rPr>
      </w:pPr>
      <w:r w:rsidRPr="00B35F32">
        <w:rPr>
          <w:rFonts w:hint="eastAsia"/>
          <w:i/>
          <w:sz w:val="21"/>
          <w:szCs w:val="21"/>
          <w:u w:val="single"/>
        </w:rPr>
        <w:t>《基金法》</w:t>
      </w:r>
      <w:r w:rsidRPr="00B35F32">
        <w:rPr>
          <w:rFonts w:cs="Times New Roman"/>
          <w:i/>
          <w:color w:val="auto"/>
          <w:sz w:val="21"/>
          <w:szCs w:val="21"/>
          <w:u w:val="single"/>
        </w:rPr>
        <w:t>第九十三条</w:t>
      </w:r>
      <w:r w:rsidRPr="008C017A">
        <w:rPr>
          <w:rFonts w:cs="Times New Roman"/>
          <w:color w:val="auto"/>
          <w:sz w:val="21"/>
          <w:szCs w:val="21"/>
        </w:rPr>
        <w:t xml:space="preserve"> 基金信息披露义务人不依法披露基金信息或者披露的信息有虚假记载、误导性陈述或者重大遗漏的，责令改正，没收违法所得，并处十万元以上</w:t>
      </w:r>
      <w:r w:rsidR="00F63543" w:rsidRPr="008C017A">
        <w:rPr>
          <w:rFonts w:cs="Times New Roman" w:hint="eastAsia"/>
          <w:color w:val="auto"/>
          <w:sz w:val="21"/>
          <w:szCs w:val="21"/>
        </w:rPr>
        <w:t>100</w:t>
      </w:r>
      <w:r w:rsidRPr="008C017A">
        <w:rPr>
          <w:rFonts w:cs="Times New Roman"/>
          <w:color w:val="auto"/>
          <w:sz w:val="21"/>
          <w:szCs w:val="21"/>
        </w:rPr>
        <w:t>万元以下罚款；给基金份额持有人造成损害的，依法承担赔偿责任；对直接负责的主管人员和其他直接责任人员给予警告，暂停或者取消基金从业资格，并处</w:t>
      </w:r>
      <w:r w:rsidR="00F63543" w:rsidRPr="008C017A">
        <w:rPr>
          <w:rFonts w:cs="Times New Roman" w:hint="eastAsia"/>
          <w:color w:val="auto"/>
          <w:sz w:val="21"/>
          <w:szCs w:val="21"/>
        </w:rPr>
        <w:t>3</w:t>
      </w:r>
      <w:r w:rsidRPr="008C017A">
        <w:rPr>
          <w:rFonts w:cs="Times New Roman"/>
          <w:color w:val="auto"/>
          <w:sz w:val="21"/>
          <w:szCs w:val="21"/>
        </w:rPr>
        <w:t>万元以上</w:t>
      </w:r>
      <w:r w:rsidR="00F63543" w:rsidRPr="008C017A">
        <w:rPr>
          <w:rFonts w:cs="Times New Roman" w:hint="eastAsia"/>
          <w:color w:val="auto"/>
          <w:sz w:val="21"/>
          <w:szCs w:val="21"/>
        </w:rPr>
        <w:t>30</w:t>
      </w:r>
      <w:r w:rsidRPr="008C017A">
        <w:rPr>
          <w:rFonts w:cs="Times New Roman"/>
          <w:color w:val="auto"/>
          <w:sz w:val="21"/>
          <w:szCs w:val="21"/>
        </w:rPr>
        <w:t>万元以下罚款；构成犯罪的，依法追究刑事责任。</w:t>
      </w:r>
    </w:p>
    <w:p w:rsidR="00705E64" w:rsidRPr="008C017A" w:rsidRDefault="00705E64" w:rsidP="00705E64">
      <w:pPr>
        <w:pStyle w:val="Default"/>
        <w:numPr>
          <w:ilvl w:val="0"/>
          <w:numId w:val="1"/>
        </w:numPr>
        <w:spacing w:before="40" w:after="40"/>
        <w:jc w:val="both"/>
        <w:rPr>
          <w:rFonts w:cs="Times New Roman"/>
          <w:color w:val="auto"/>
          <w:sz w:val="21"/>
          <w:szCs w:val="21"/>
        </w:rPr>
      </w:pPr>
      <w:r w:rsidRPr="00B35F32">
        <w:rPr>
          <w:rFonts w:hint="eastAsia"/>
          <w:i/>
          <w:sz w:val="21"/>
          <w:szCs w:val="21"/>
          <w:u w:val="single"/>
        </w:rPr>
        <w:t>《基金法》</w:t>
      </w:r>
      <w:r w:rsidRPr="00B35F32">
        <w:rPr>
          <w:rFonts w:hAnsi="Times New Roman" w:hint="eastAsia"/>
          <w:i/>
          <w:color w:val="auto"/>
          <w:sz w:val="21"/>
          <w:szCs w:val="21"/>
          <w:u w:val="single"/>
        </w:rPr>
        <w:t>第九十四条</w:t>
      </w:r>
      <w:r w:rsidRPr="008C017A">
        <w:rPr>
          <w:rFonts w:hAnsi="Times New Roman" w:hint="eastAsia"/>
          <w:color w:val="auto"/>
          <w:sz w:val="21"/>
          <w:szCs w:val="21"/>
        </w:rPr>
        <w:t>为基金</w:t>
      </w:r>
      <w:r w:rsidRPr="008C017A">
        <w:rPr>
          <w:rFonts w:cs="Times New Roman" w:hint="eastAsia"/>
          <w:color w:val="auto"/>
          <w:sz w:val="21"/>
          <w:szCs w:val="21"/>
        </w:rPr>
        <w:t>信息</w:t>
      </w:r>
      <w:r w:rsidRPr="008C017A">
        <w:rPr>
          <w:rFonts w:hAnsi="Times New Roman" w:hint="eastAsia"/>
          <w:color w:val="auto"/>
          <w:sz w:val="21"/>
          <w:szCs w:val="21"/>
        </w:rPr>
        <w:t>披露义务人公开披露的基金信息出具审计报告、法律意见书等文件的专业机构就其所应负责的内容弄虚作假的，责令改正，没收违法所得，并处违法所得</w:t>
      </w:r>
      <w:r w:rsidR="00F63543" w:rsidRPr="008C017A">
        <w:rPr>
          <w:rFonts w:hAnsi="Times New Roman" w:hint="eastAsia"/>
          <w:color w:val="auto"/>
          <w:sz w:val="21"/>
          <w:szCs w:val="21"/>
        </w:rPr>
        <w:t>1</w:t>
      </w:r>
      <w:r w:rsidRPr="008C017A">
        <w:rPr>
          <w:rFonts w:hAnsi="Times New Roman" w:hint="eastAsia"/>
          <w:color w:val="auto"/>
          <w:sz w:val="21"/>
          <w:szCs w:val="21"/>
        </w:rPr>
        <w:t>倍以上</w:t>
      </w:r>
      <w:r w:rsidR="00F63543" w:rsidRPr="008C017A">
        <w:rPr>
          <w:rFonts w:hAnsi="Times New Roman" w:hint="eastAsia"/>
          <w:color w:val="auto"/>
          <w:sz w:val="21"/>
          <w:szCs w:val="21"/>
        </w:rPr>
        <w:t>5</w:t>
      </w:r>
      <w:r w:rsidRPr="008C017A">
        <w:rPr>
          <w:rFonts w:hAnsi="Times New Roman" w:hint="eastAsia"/>
          <w:color w:val="auto"/>
          <w:sz w:val="21"/>
          <w:szCs w:val="21"/>
        </w:rPr>
        <w:t>倍以下罚款；情节严重的，责令停业，暂停或者取消直接责任人员的相关资格；给基金份额持有人造成损害的，依法承担赔偿责任；构成犯罪的，依法追究刑事责任。</w:t>
      </w:r>
    </w:p>
    <w:p w:rsidR="00705E64" w:rsidRPr="008C017A" w:rsidRDefault="00705E64" w:rsidP="00705E64">
      <w:pPr>
        <w:pStyle w:val="Default"/>
        <w:numPr>
          <w:ilvl w:val="0"/>
          <w:numId w:val="1"/>
        </w:numPr>
        <w:spacing w:before="40" w:after="40"/>
        <w:jc w:val="both"/>
        <w:rPr>
          <w:rFonts w:cs="Times New Roman"/>
          <w:color w:val="auto"/>
          <w:sz w:val="21"/>
          <w:szCs w:val="21"/>
        </w:rPr>
      </w:pPr>
      <w:r w:rsidRPr="00070680">
        <w:rPr>
          <w:rFonts w:hint="eastAsia"/>
          <w:i/>
          <w:sz w:val="21"/>
          <w:szCs w:val="21"/>
          <w:u w:val="single"/>
        </w:rPr>
        <w:t>《基金法》</w:t>
      </w:r>
      <w:r w:rsidRPr="00070680">
        <w:rPr>
          <w:rFonts w:hAnsi="Times New Roman" w:hint="eastAsia"/>
          <w:i/>
          <w:color w:val="auto"/>
          <w:sz w:val="21"/>
          <w:szCs w:val="21"/>
          <w:u w:val="single"/>
        </w:rPr>
        <w:t>第九十五条</w:t>
      </w:r>
      <w:r w:rsidRPr="008C017A">
        <w:rPr>
          <w:rFonts w:hAnsi="Times New Roman" w:hint="eastAsia"/>
          <w:color w:val="auto"/>
          <w:sz w:val="21"/>
          <w:szCs w:val="21"/>
        </w:rPr>
        <w:t>基金管理人或者基金托管人不按照规定召集基金份额持有人大会的，责令改正，可以处</w:t>
      </w:r>
      <w:r w:rsidR="00F63543" w:rsidRPr="008C017A">
        <w:rPr>
          <w:rFonts w:hAnsi="Times New Roman" w:hint="eastAsia"/>
          <w:color w:val="auto"/>
          <w:sz w:val="21"/>
          <w:szCs w:val="21"/>
        </w:rPr>
        <w:t>5</w:t>
      </w:r>
      <w:r w:rsidRPr="008C017A">
        <w:rPr>
          <w:rFonts w:hAnsi="Times New Roman" w:hint="eastAsia"/>
          <w:color w:val="auto"/>
          <w:sz w:val="21"/>
          <w:szCs w:val="21"/>
        </w:rPr>
        <w:t>万元以下罚款；对直接负责的主管人员和其他直接责任人员给予警告，暂停或者取消基金从业资格。</w:t>
      </w:r>
    </w:p>
    <w:p w:rsidR="00705E64" w:rsidRPr="008C017A" w:rsidRDefault="00705E64" w:rsidP="00705E64">
      <w:pPr>
        <w:pStyle w:val="Default"/>
        <w:numPr>
          <w:ilvl w:val="0"/>
          <w:numId w:val="1"/>
        </w:numPr>
        <w:spacing w:before="40" w:after="40"/>
        <w:jc w:val="both"/>
        <w:rPr>
          <w:rFonts w:cs="Times New Roman"/>
          <w:color w:val="auto"/>
          <w:sz w:val="21"/>
          <w:szCs w:val="21"/>
        </w:rPr>
      </w:pPr>
      <w:r w:rsidRPr="00070680">
        <w:rPr>
          <w:rFonts w:hint="eastAsia"/>
          <w:i/>
          <w:sz w:val="21"/>
          <w:szCs w:val="21"/>
          <w:u w:val="single"/>
        </w:rPr>
        <w:lastRenderedPageBreak/>
        <w:t>《基金法》</w:t>
      </w:r>
      <w:r w:rsidRPr="00070680">
        <w:rPr>
          <w:rFonts w:hAnsi="Times New Roman" w:hint="eastAsia"/>
          <w:i/>
          <w:color w:val="auto"/>
          <w:sz w:val="21"/>
          <w:szCs w:val="21"/>
          <w:u w:val="single"/>
        </w:rPr>
        <w:t>第九十六条</w:t>
      </w:r>
      <w:r w:rsidRPr="008C017A">
        <w:rPr>
          <w:rFonts w:hAnsi="Times New Roman" w:hint="eastAsia"/>
          <w:color w:val="auto"/>
          <w:sz w:val="21"/>
          <w:szCs w:val="21"/>
        </w:rPr>
        <w:t>基金管理人、基金托管人违反本法规定，情节严重的，依法取消基金管理资格或者基金托管资格。</w:t>
      </w:r>
    </w:p>
    <w:p w:rsidR="00705E64" w:rsidRPr="008C017A" w:rsidRDefault="00705E64" w:rsidP="00705E64">
      <w:pPr>
        <w:pStyle w:val="Default"/>
        <w:numPr>
          <w:ilvl w:val="0"/>
          <w:numId w:val="1"/>
        </w:numPr>
        <w:spacing w:before="40" w:after="40"/>
        <w:jc w:val="both"/>
        <w:rPr>
          <w:rFonts w:hAnsi="Times New Roman"/>
          <w:color w:val="auto"/>
          <w:sz w:val="21"/>
          <w:szCs w:val="21"/>
        </w:rPr>
      </w:pPr>
      <w:r w:rsidRPr="00070680">
        <w:rPr>
          <w:rFonts w:hint="eastAsia"/>
          <w:i/>
          <w:sz w:val="21"/>
          <w:szCs w:val="21"/>
          <w:u w:val="single"/>
        </w:rPr>
        <w:t>《基金法》</w:t>
      </w:r>
      <w:r w:rsidRPr="00070680">
        <w:rPr>
          <w:rFonts w:hAnsi="Times New Roman" w:hint="eastAsia"/>
          <w:i/>
          <w:color w:val="auto"/>
          <w:sz w:val="21"/>
          <w:szCs w:val="21"/>
          <w:u w:val="single"/>
        </w:rPr>
        <w:t>第九十七条</w:t>
      </w:r>
      <w:r w:rsidRPr="008C017A">
        <w:rPr>
          <w:rFonts w:hAnsi="Times New Roman" w:hint="eastAsia"/>
          <w:color w:val="auto"/>
          <w:sz w:val="21"/>
          <w:szCs w:val="21"/>
        </w:rPr>
        <w:t>基金管理人、基金托管人的专门基金托管部门的从业人员违反本法第十八条规定，给基金财产或者基金份额持有人造成损害的，依法承担赔偿责任；情节严重的，取消基金从业资格；构成犯罪的，依法追究刑事责任。</w:t>
      </w:r>
    </w:p>
    <w:p w:rsidR="00705E64" w:rsidRDefault="00705E64" w:rsidP="009B4A9E">
      <w:pPr>
        <w:pStyle w:val="Default"/>
        <w:numPr>
          <w:ilvl w:val="0"/>
          <w:numId w:val="1"/>
        </w:numPr>
        <w:spacing w:before="40" w:after="40"/>
        <w:jc w:val="both"/>
        <w:rPr>
          <w:rFonts w:hAnsi="Times New Roman"/>
          <w:color w:val="auto"/>
          <w:sz w:val="21"/>
          <w:szCs w:val="21"/>
        </w:rPr>
      </w:pPr>
      <w:r w:rsidRPr="00070680">
        <w:rPr>
          <w:rFonts w:hint="eastAsia"/>
          <w:i/>
          <w:sz w:val="21"/>
          <w:szCs w:val="21"/>
          <w:u w:val="single"/>
        </w:rPr>
        <w:t>《基金法》</w:t>
      </w:r>
      <w:r w:rsidRPr="00070680">
        <w:rPr>
          <w:rFonts w:hAnsi="Times New Roman" w:hint="eastAsia"/>
          <w:i/>
          <w:color w:val="auto"/>
          <w:sz w:val="21"/>
          <w:szCs w:val="21"/>
          <w:u w:val="single"/>
        </w:rPr>
        <w:t>第九十八条</w:t>
      </w:r>
      <w:r w:rsidRPr="008C017A">
        <w:rPr>
          <w:rFonts w:hAnsi="Times New Roman" w:hint="eastAsia"/>
          <w:color w:val="auto"/>
          <w:sz w:val="21"/>
          <w:szCs w:val="21"/>
        </w:rPr>
        <w:t>证券监督管理机构工作人员玩忽职守、滥用职权、徇私舞弊或者利用职务上的便利索取或者收受他人财物的，依法给予行政处分；构成犯罪的，依法追究刑事责任。</w:t>
      </w:r>
    </w:p>
    <w:p w:rsidR="00705E64" w:rsidRPr="008C017A" w:rsidRDefault="00705E64"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243E1F" w:rsidRPr="00070680" w:rsidRDefault="00E865C4"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5、</w:t>
      </w:r>
      <w:r w:rsidR="0004542B" w:rsidRPr="00070680">
        <w:rPr>
          <w:rFonts w:ascii="宋体" w:cs="宋体"/>
          <w:b/>
          <w:color w:val="000000"/>
          <w:kern w:val="0"/>
          <w:szCs w:val="21"/>
        </w:rPr>
        <w:t>了解基金管理人、基金托管人以其固有财产承担相应民事赔偿责任的原则；</w:t>
      </w:r>
    </w:p>
    <w:p w:rsidR="009B4A9E" w:rsidRPr="008C017A" w:rsidRDefault="009B4A9E" w:rsidP="009B4A9E">
      <w:pPr>
        <w:pStyle w:val="Default"/>
        <w:numPr>
          <w:ilvl w:val="0"/>
          <w:numId w:val="1"/>
        </w:numPr>
        <w:spacing w:before="40" w:after="40"/>
        <w:jc w:val="both"/>
        <w:rPr>
          <w:rFonts w:hAnsi="Times New Roman"/>
          <w:color w:val="auto"/>
          <w:sz w:val="21"/>
          <w:szCs w:val="21"/>
        </w:rPr>
      </w:pPr>
      <w:r w:rsidRPr="00070680">
        <w:rPr>
          <w:rFonts w:hint="eastAsia"/>
          <w:i/>
          <w:sz w:val="21"/>
          <w:szCs w:val="21"/>
          <w:u w:val="single"/>
        </w:rPr>
        <w:t>《基金法》</w:t>
      </w:r>
      <w:r w:rsidRPr="00070680">
        <w:rPr>
          <w:rFonts w:hAnsi="Times New Roman" w:hint="eastAsia"/>
          <w:i/>
          <w:color w:val="auto"/>
          <w:sz w:val="21"/>
          <w:szCs w:val="21"/>
          <w:u w:val="single"/>
        </w:rPr>
        <w:t>第九十九条</w:t>
      </w:r>
      <w:r w:rsidRPr="008C017A">
        <w:rPr>
          <w:rFonts w:hAnsi="Times New Roman" w:hint="eastAsia"/>
          <w:color w:val="auto"/>
          <w:sz w:val="21"/>
          <w:szCs w:val="21"/>
        </w:rPr>
        <w:t>违反本法规定，应当承担民事赔偿责任和缴纳罚款、罚金，其财产不足以同时支付时，先承担民事赔偿责任。</w:t>
      </w:r>
    </w:p>
    <w:p w:rsidR="009B4A9E" w:rsidRPr="008C017A" w:rsidRDefault="009B4A9E" w:rsidP="009B4A9E">
      <w:pPr>
        <w:pStyle w:val="Default"/>
        <w:numPr>
          <w:ilvl w:val="0"/>
          <w:numId w:val="1"/>
        </w:numPr>
        <w:spacing w:before="40" w:after="40"/>
        <w:jc w:val="both"/>
        <w:rPr>
          <w:rFonts w:hAnsi="Times New Roman"/>
          <w:color w:val="auto"/>
          <w:sz w:val="21"/>
          <w:szCs w:val="21"/>
        </w:rPr>
      </w:pPr>
      <w:r w:rsidRPr="00070680">
        <w:rPr>
          <w:rFonts w:hint="eastAsia"/>
          <w:i/>
          <w:sz w:val="21"/>
          <w:szCs w:val="21"/>
          <w:u w:val="single"/>
        </w:rPr>
        <w:t>《基金法》</w:t>
      </w:r>
      <w:r w:rsidRPr="00070680">
        <w:rPr>
          <w:rFonts w:hAnsi="Times New Roman" w:hint="eastAsia"/>
          <w:i/>
          <w:color w:val="auto"/>
          <w:sz w:val="21"/>
          <w:szCs w:val="21"/>
          <w:u w:val="single"/>
        </w:rPr>
        <w:t>第一百条</w:t>
      </w:r>
      <w:r w:rsidRPr="008C017A">
        <w:rPr>
          <w:rFonts w:hAnsi="Times New Roman" w:hint="eastAsia"/>
          <w:color w:val="auto"/>
          <w:sz w:val="21"/>
          <w:szCs w:val="21"/>
        </w:rPr>
        <w:t>依照本法规定，基金管理人、基金托管人应当承担的民事赔偿责任和缴纳的罚款、罚金，由基金管理人、基金托管人以其固有财产承担。</w:t>
      </w:r>
    </w:p>
    <w:p w:rsidR="009B4A9E" w:rsidRPr="008C017A" w:rsidRDefault="009B4A9E" w:rsidP="009B4A9E">
      <w:pPr>
        <w:pStyle w:val="a3"/>
        <w:numPr>
          <w:ilvl w:val="0"/>
          <w:numId w:val="1"/>
        </w:numPr>
        <w:rPr>
          <w:rFonts w:hAnsi="Times New Roman"/>
          <w:sz w:val="21"/>
          <w:szCs w:val="21"/>
        </w:rPr>
      </w:pPr>
      <w:r w:rsidRPr="008C017A">
        <w:rPr>
          <w:rFonts w:hAnsi="Times New Roman" w:hint="eastAsia"/>
          <w:sz w:val="21"/>
          <w:szCs w:val="21"/>
        </w:rPr>
        <w:t>依法收缴的罚款、罚金和没收的违法所得，应当全部上缴国库。</w:t>
      </w:r>
    </w:p>
    <w:p w:rsidR="00705E64" w:rsidRPr="008C017A" w:rsidRDefault="00705E64"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04542B" w:rsidRPr="00070680" w:rsidRDefault="00E865C4" w:rsidP="0004542B">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6、</w:t>
      </w:r>
      <w:r w:rsidR="0004542B" w:rsidRPr="00070680">
        <w:rPr>
          <w:rFonts w:ascii="宋体" w:cs="宋体"/>
          <w:b/>
          <w:color w:val="000000"/>
          <w:kern w:val="0"/>
          <w:szCs w:val="21"/>
        </w:rPr>
        <w:t xml:space="preserve">了解民事赔偿责任优先原则； </w:t>
      </w:r>
    </w:p>
    <w:p w:rsidR="009B4A9E" w:rsidRPr="008C017A" w:rsidRDefault="009B4A9E" w:rsidP="009B4A9E">
      <w:pPr>
        <w:pStyle w:val="Default"/>
        <w:numPr>
          <w:ilvl w:val="0"/>
          <w:numId w:val="1"/>
        </w:numPr>
        <w:spacing w:before="40" w:after="40"/>
        <w:jc w:val="both"/>
        <w:rPr>
          <w:rFonts w:hAnsi="Times New Roman"/>
          <w:color w:val="auto"/>
          <w:sz w:val="21"/>
          <w:szCs w:val="21"/>
        </w:rPr>
      </w:pPr>
      <w:r w:rsidRPr="00070680">
        <w:rPr>
          <w:rFonts w:hint="eastAsia"/>
          <w:i/>
          <w:sz w:val="21"/>
          <w:szCs w:val="21"/>
          <w:u w:val="single"/>
        </w:rPr>
        <w:t>《基金法》</w:t>
      </w:r>
      <w:r w:rsidRPr="00070680">
        <w:rPr>
          <w:rFonts w:hAnsi="Times New Roman" w:hint="eastAsia"/>
          <w:i/>
          <w:color w:val="auto"/>
          <w:sz w:val="21"/>
          <w:szCs w:val="21"/>
          <w:u w:val="single"/>
        </w:rPr>
        <w:t>第九十九条</w:t>
      </w:r>
      <w:r w:rsidRPr="008C017A">
        <w:rPr>
          <w:rFonts w:hAnsi="Times New Roman" w:hint="eastAsia"/>
          <w:color w:val="auto"/>
          <w:sz w:val="21"/>
          <w:szCs w:val="21"/>
        </w:rPr>
        <w:t>违反本法规定，应当承担民事赔偿责任和缴纳罚款、罚金，其财产不足以同时支付时，</w:t>
      </w:r>
      <w:r w:rsidRPr="00B30A91">
        <w:rPr>
          <w:rFonts w:hAnsi="Times New Roman" w:hint="eastAsia"/>
          <w:color w:val="auto"/>
          <w:sz w:val="21"/>
          <w:szCs w:val="21"/>
          <w:highlight w:val="yellow"/>
        </w:rPr>
        <w:t>先承担民事赔偿责任</w:t>
      </w:r>
      <w:r w:rsidRPr="008C017A">
        <w:rPr>
          <w:rFonts w:hAnsi="Times New Roman" w:hint="eastAsia"/>
          <w:color w:val="auto"/>
          <w:sz w:val="21"/>
          <w:szCs w:val="21"/>
        </w:rPr>
        <w:t>。</w:t>
      </w:r>
    </w:p>
    <w:p w:rsidR="009B4A9E" w:rsidRPr="008C017A" w:rsidRDefault="009B4A9E" w:rsidP="009B4A9E">
      <w:pPr>
        <w:pStyle w:val="Default"/>
        <w:numPr>
          <w:ilvl w:val="0"/>
          <w:numId w:val="1"/>
        </w:numPr>
        <w:spacing w:before="40" w:after="40"/>
        <w:jc w:val="both"/>
        <w:rPr>
          <w:rFonts w:hAnsi="Times New Roman"/>
          <w:color w:val="auto"/>
          <w:sz w:val="21"/>
          <w:szCs w:val="21"/>
        </w:rPr>
      </w:pPr>
      <w:r w:rsidRPr="00070680">
        <w:rPr>
          <w:rFonts w:hint="eastAsia"/>
          <w:i/>
          <w:sz w:val="21"/>
          <w:szCs w:val="21"/>
          <w:u w:val="single"/>
        </w:rPr>
        <w:t>《基金法》</w:t>
      </w:r>
      <w:r w:rsidRPr="00070680">
        <w:rPr>
          <w:rFonts w:hAnsi="Times New Roman" w:hint="eastAsia"/>
          <w:i/>
          <w:color w:val="auto"/>
          <w:sz w:val="21"/>
          <w:szCs w:val="21"/>
          <w:u w:val="single"/>
        </w:rPr>
        <w:t>第一百条</w:t>
      </w:r>
      <w:r w:rsidRPr="008C017A">
        <w:rPr>
          <w:rFonts w:hAnsi="Times New Roman" w:hint="eastAsia"/>
          <w:color w:val="auto"/>
          <w:sz w:val="21"/>
          <w:szCs w:val="21"/>
        </w:rPr>
        <w:t>依照本法规定，基金管理人、基金托管人应当承担的民事赔偿责任和缴纳的罚款、罚金，由基金管理人、基金托管人以其固有财产承担。</w:t>
      </w:r>
    </w:p>
    <w:p w:rsidR="00241998" w:rsidRPr="008C017A" w:rsidRDefault="009B4A9E" w:rsidP="00241998">
      <w:pPr>
        <w:pStyle w:val="a3"/>
        <w:numPr>
          <w:ilvl w:val="0"/>
          <w:numId w:val="1"/>
        </w:numPr>
        <w:rPr>
          <w:rFonts w:hAnsi="Times New Roman"/>
          <w:sz w:val="21"/>
          <w:szCs w:val="21"/>
        </w:rPr>
      </w:pPr>
      <w:r w:rsidRPr="008C017A">
        <w:rPr>
          <w:rFonts w:hAnsi="Times New Roman" w:hint="eastAsia"/>
          <w:sz w:val="21"/>
          <w:szCs w:val="21"/>
        </w:rPr>
        <w:t>依法收缴的罚款、罚金和没收的违法所得，应当全部上缴国库。</w:t>
      </w:r>
    </w:p>
    <w:p w:rsidR="00241998" w:rsidRPr="008C017A" w:rsidRDefault="00241998" w:rsidP="00241998">
      <w:pPr>
        <w:pStyle w:val="a3"/>
        <w:numPr>
          <w:ilvl w:val="0"/>
          <w:numId w:val="1"/>
        </w:numPr>
        <w:rPr>
          <w:rFonts w:hAnsi="Times New Roman"/>
          <w:sz w:val="21"/>
          <w:szCs w:val="21"/>
        </w:rPr>
      </w:pPr>
    </w:p>
    <w:p w:rsidR="00F61467" w:rsidRPr="00F61467" w:rsidRDefault="00E865C4" w:rsidP="00F61467">
      <w:pPr>
        <w:numPr>
          <w:ilvl w:val="0"/>
          <w:numId w:val="1"/>
        </w:numPr>
        <w:autoSpaceDE w:val="0"/>
        <w:autoSpaceDN w:val="0"/>
        <w:adjustRightInd w:val="0"/>
        <w:spacing w:before="100" w:beforeAutospacing="1" w:after="100" w:afterAutospacing="1"/>
        <w:jc w:val="left"/>
        <w:rPr>
          <w:rFonts w:ascii="宋体" w:cs="宋体"/>
          <w:i/>
          <w:kern w:val="0"/>
          <w:szCs w:val="21"/>
        </w:rPr>
      </w:pPr>
      <w:r w:rsidRPr="00F61467">
        <w:rPr>
          <w:rFonts w:ascii="宋体" w:cs="宋体" w:hint="eastAsia"/>
          <w:b/>
          <w:kern w:val="0"/>
          <w:szCs w:val="21"/>
        </w:rPr>
        <w:t>7、</w:t>
      </w:r>
      <w:r w:rsidR="0004542B" w:rsidRPr="00F61467">
        <w:rPr>
          <w:rFonts w:ascii="宋体" w:cs="宋体"/>
          <w:b/>
          <w:kern w:val="0"/>
          <w:szCs w:val="21"/>
        </w:rPr>
        <w:t>熟悉证券监督管理机构对公司或个人违法违规行为的行政监管措施和行政处罚措施的种类</w:t>
      </w:r>
      <w:r w:rsidR="0004542B" w:rsidRPr="00F61467">
        <w:rPr>
          <w:rFonts w:ascii="宋体" w:cs="宋体"/>
          <w:i/>
          <w:kern w:val="0"/>
          <w:szCs w:val="21"/>
        </w:rPr>
        <w:t>；</w:t>
      </w:r>
    </w:p>
    <w:p w:rsidR="00F61467" w:rsidRPr="00F61467" w:rsidRDefault="00F61467"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61467">
        <w:rPr>
          <w:rFonts w:ascii="宋体" w:cs="宋体" w:hint="eastAsia"/>
          <w:color w:val="000000"/>
          <w:kern w:val="0"/>
          <w:szCs w:val="21"/>
        </w:rPr>
        <w:t xml:space="preserve">《证券期货市场监督管理措施实施办法（试行）》 </w:t>
      </w:r>
    </w:p>
    <w:p w:rsidR="00F61467" w:rsidRPr="00F61467" w:rsidRDefault="00F61467"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61467">
        <w:rPr>
          <w:rFonts w:ascii="宋体" w:cs="宋体" w:hint="eastAsia"/>
          <w:color w:val="000000"/>
          <w:kern w:val="0"/>
          <w:szCs w:val="21"/>
        </w:rPr>
        <w:t>根据《基金监督管理措施例举对照表（2010年</w:t>
      </w:r>
      <w:r w:rsidRPr="00F61467">
        <w:rPr>
          <w:rFonts w:ascii="宋体" w:cs="宋体"/>
          <w:color w:val="000000"/>
          <w:kern w:val="0"/>
          <w:szCs w:val="21"/>
        </w:rPr>
        <w:t>8</w:t>
      </w:r>
      <w:r w:rsidRPr="00F61467">
        <w:rPr>
          <w:rFonts w:ascii="宋体" w:cs="宋体" w:hint="eastAsia"/>
          <w:color w:val="000000"/>
          <w:kern w:val="0"/>
          <w:szCs w:val="21"/>
        </w:rPr>
        <w:t xml:space="preserve">月）》 </w:t>
      </w:r>
    </w:p>
    <w:p w:rsidR="00F61467" w:rsidRPr="00F61467" w:rsidRDefault="00F61467"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61467" w:rsidRPr="00F61467" w:rsidRDefault="00F61467"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61467">
        <w:rPr>
          <w:rFonts w:ascii="宋体" w:cs="宋体" w:hint="eastAsia"/>
          <w:color w:val="000000"/>
          <w:kern w:val="0"/>
          <w:szCs w:val="21"/>
        </w:rPr>
        <w:t xml:space="preserve">针对公司的行政监管措施 </w:t>
      </w:r>
    </w:p>
    <w:p w:rsidR="00F61467" w:rsidRPr="00F61467" w:rsidRDefault="00F61467"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61467">
        <w:rPr>
          <w:rFonts w:ascii="宋体" w:cs="宋体" w:hint="eastAsia"/>
          <w:color w:val="000000"/>
          <w:kern w:val="0"/>
          <w:szCs w:val="21"/>
        </w:rPr>
        <w:t>责令整改（改正）、向社会公示其违反承诺的情况、记入诚信档案、暂停办理相关业务、出具警示函、对公司新业务的拓展和新产品的发行申请予以审慎对待、监管谈话,针对个人的行政监管措施监管谈话、记入诚信档案、认定为不适宜担任相关职务、暂停履行职务、出具警示函、</w:t>
      </w:r>
    </w:p>
    <w:p w:rsidR="00F61467" w:rsidRPr="00F61467" w:rsidRDefault="00F61467"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61467">
        <w:rPr>
          <w:rFonts w:ascii="宋体" w:cs="宋体" w:hint="eastAsia"/>
          <w:color w:val="000000"/>
          <w:kern w:val="0"/>
          <w:szCs w:val="21"/>
        </w:rPr>
        <w:t xml:space="preserve">行政处罚措施  </w:t>
      </w:r>
    </w:p>
    <w:p w:rsidR="00E370F3" w:rsidRDefault="00F61467"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61467">
        <w:rPr>
          <w:rFonts w:ascii="宋体" w:cs="宋体" w:hint="eastAsia"/>
          <w:color w:val="000000"/>
          <w:kern w:val="0"/>
          <w:szCs w:val="21"/>
        </w:rPr>
        <w:t>单处或者并处警告、罚款，情节严重的，责令暂停或终止相关业务资格；对直接负责的主管人员和其他直接责任人员，单处或者并处警告、罚款；情节严重的，采取证券市场禁入措施,依法移交刑事处罚主管部门、依法暂停或者吊销直接负责的高级管理人员任职资格、可以处十万元以下罚款</w:t>
      </w:r>
    </w:p>
    <w:p w:rsidR="00E370F3" w:rsidRDefault="00F61467"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61467">
        <w:rPr>
          <w:rFonts w:ascii="宋体" w:cs="宋体" w:hint="eastAsia"/>
          <w:color w:val="000000"/>
          <w:kern w:val="0"/>
          <w:szCs w:val="21"/>
        </w:rPr>
        <w:t>基金管理人、基金托管人存在上述行为的，责令改正，处十万元以上一百万元以下罚款；给基金财产或基金份额持有人造成损害的，依法承担赔偿责任；对直接负责的主管人员和其他直接责任人员给予警告，暂停或取消基金从业资格，并处三万元以上三十万元以下罚款；构成犯罪的，依法追究刑事责任</w:t>
      </w:r>
    </w:p>
    <w:p w:rsidR="009B4A9E" w:rsidRDefault="00F61467"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F61467">
        <w:rPr>
          <w:rFonts w:ascii="宋体" w:cs="宋体" w:hint="eastAsia"/>
          <w:color w:val="000000"/>
          <w:kern w:val="0"/>
          <w:szCs w:val="21"/>
        </w:rPr>
        <w:t>基金管理人、基金托管人存在上述行为的，责令改正，没收违法所得；违法所得一百万以上的，并处违法所得一倍以上五倍以下罚款；没有违法所得或者违法所得不足一百万元的，并处十万元以上一百万元以下罚款；</w:t>
      </w:r>
    </w:p>
    <w:p w:rsidR="00E370F3" w:rsidRPr="00F61467" w:rsidRDefault="00E370F3" w:rsidP="00F61467">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F26962" w:rsidRPr="00070680" w:rsidRDefault="00E865C4" w:rsidP="00F2696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8、</w:t>
      </w:r>
      <w:r w:rsidR="0004542B" w:rsidRPr="00070680">
        <w:rPr>
          <w:rFonts w:ascii="宋体" w:cs="宋体"/>
          <w:b/>
          <w:color w:val="000000"/>
          <w:kern w:val="0"/>
          <w:szCs w:val="21"/>
        </w:rPr>
        <w:t>掌握</w:t>
      </w:r>
      <w:r w:rsidR="0004542B" w:rsidRPr="00070680">
        <w:rPr>
          <w:rFonts w:ascii="宋体" w:cs="宋体"/>
          <w:b/>
          <w:color w:val="000000"/>
          <w:kern w:val="0"/>
          <w:szCs w:val="21"/>
        </w:rPr>
        <w:t>“</w:t>
      </w:r>
      <w:r w:rsidR="0004542B" w:rsidRPr="00070680">
        <w:rPr>
          <w:rFonts w:ascii="宋体" w:cs="宋体"/>
          <w:b/>
          <w:color w:val="000000"/>
          <w:kern w:val="0"/>
          <w:szCs w:val="21"/>
        </w:rPr>
        <w:t>证券市场禁入</w:t>
      </w:r>
      <w:r w:rsidR="0004542B" w:rsidRPr="00070680">
        <w:rPr>
          <w:rFonts w:ascii="宋体" w:cs="宋体"/>
          <w:b/>
          <w:color w:val="000000"/>
          <w:kern w:val="0"/>
          <w:szCs w:val="21"/>
        </w:rPr>
        <w:t>”</w:t>
      </w:r>
      <w:r w:rsidR="0004542B" w:rsidRPr="00070680">
        <w:rPr>
          <w:rFonts w:ascii="宋体" w:cs="宋体"/>
          <w:b/>
          <w:color w:val="000000"/>
          <w:kern w:val="0"/>
          <w:szCs w:val="21"/>
        </w:rPr>
        <w:t>的相关规定；</w:t>
      </w:r>
    </w:p>
    <w:p w:rsidR="009B4A9E" w:rsidRPr="008C017A" w:rsidRDefault="00F26962" w:rsidP="00241998">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070680">
        <w:rPr>
          <w:rFonts w:hint="eastAsia"/>
          <w:i/>
          <w:szCs w:val="21"/>
          <w:u w:val="single"/>
        </w:rPr>
        <w:t>《证券法》第二百三十三条</w:t>
      </w:r>
      <w:r w:rsidRPr="008C017A">
        <w:rPr>
          <w:rFonts w:hint="eastAsia"/>
          <w:szCs w:val="21"/>
        </w:rPr>
        <w:t>违反法律、行政法规或者国务院证券监督管理机构的有关规定，情节严重的，国务院证券监督管理机构可以对有关责任人员采取证券市场禁入的措施。前款所称证券市场禁入，是指在一定期限内直至终身不得从事证券业务或者不得担任上市公司董事、监事、高级管理人员的制度。</w:t>
      </w:r>
    </w:p>
    <w:p w:rsidR="009B4A9E" w:rsidRPr="008C017A" w:rsidRDefault="009B4A9E"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3788E" w:rsidRPr="00AF4571" w:rsidRDefault="00E865C4" w:rsidP="00A3788E">
      <w:pPr>
        <w:numPr>
          <w:ilvl w:val="0"/>
          <w:numId w:val="1"/>
        </w:numPr>
        <w:autoSpaceDE w:val="0"/>
        <w:autoSpaceDN w:val="0"/>
        <w:adjustRightInd w:val="0"/>
        <w:spacing w:before="100" w:beforeAutospacing="1" w:after="100" w:afterAutospacing="1"/>
        <w:jc w:val="left"/>
        <w:rPr>
          <w:rFonts w:ascii="宋体" w:cs="宋体"/>
          <w:b/>
          <w:kern w:val="0"/>
          <w:szCs w:val="21"/>
          <w:highlight w:val="cyan"/>
        </w:rPr>
      </w:pPr>
      <w:r w:rsidRPr="00D24FF8">
        <w:rPr>
          <w:rFonts w:ascii="宋体" w:cs="宋体" w:hint="eastAsia"/>
          <w:b/>
          <w:kern w:val="0"/>
          <w:szCs w:val="21"/>
        </w:rPr>
        <w:lastRenderedPageBreak/>
        <w:t>9、</w:t>
      </w:r>
      <w:r w:rsidR="0004542B" w:rsidRPr="00AF4571">
        <w:rPr>
          <w:rFonts w:ascii="宋体" w:cs="宋体"/>
          <w:b/>
          <w:kern w:val="0"/>
          <w:szCs w:val="21"/>
          <w:highlight w:val="cyan"/>
        </w:rPr>
        <w:t>熟悉被禁止参与股票交易的人员持有、买卖股票的法律责任的规定。</w:t>
      </w:r>
    </w:p>
    <w:p w:rsidR="00A3788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3788E">
        <w:rPr>
          <w:rFonts w:ascii="宋体" w:cs="宋体" w:hint="eastAsia"/>
          <w:color w:val="000000"/>
          <w:kern w:val="0"/>
          <w:szCs w:val="21"/>
        </w:rPr>
        <w:t xml:space="preserve">《证券期货市场监督管理措施实施办法（试行）》 </w:t>
      </w:r>
    </w:p>
    <w:p w:rsidR="00A3788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3788E">
        <w:rPr>
          <w:rFonts w:ascii="宋体" w:cs="宋体" w:hint="eastAsia"/>
          <w:color w:val="000000"/>
          <w:kern w:val="0"/>
          <w:szCs w:val="21"/>
        </w:rPr>
        <w:t>根据《基金监督管理措施例举对照表（2010年</w:t>
      </w:r>
      <w:r w:rsidRPr="00A3788E">
        <w:rPr>
          <w:rFonts w:ascii="宋体" w:cs="宋体"/>
          <w:color w:val="000000"/>
          <w:kern w:val="0"/>
          <w:szCs w:val="21"/>
        </w:rPr>
        <w:t>8</w:t>
      </w:r>
      <w:r w:rsidRPr="00A3788E">
        <w:rPr>
          <w:rFonts w:ascii="宋体" w:cs="宋体" w:hint="eastAsia"/>
          <w:color w:val="000000"/>
          <w:kern w:val="0"/>
          <w:szCs w:val="21"/>
        </w:rPr>
        <w:t xml:space="preserve">月）》 </w:t>
      </w:r>
    </w:p>
    <w:p w:rsidR="00A3788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3788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3788E">
        <w:rPr>
          <w:rFonts w:ascii="宋体" w:cs="宋体" w:hint="eastAsia"/>
          <w:color w:val="000000"/>
          <w:kern w:val="0"/>
          <w:szCs w:val="21"/>
        </w:rPr>
        <w:t xml:space="preserve">针对公司的行政监管措施 </w:t>
      </w:r>
    </w:p>
    <w:p w:rsidR="00A3788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3788E">
        <w:rPr>
          <w:rFonts w:ascii="宋体" w:cs="宋体" w:hint="eastAsia"/>
          <w:color w:val="000000"/>
          <w:kern w:val="0"/>
          <w:szCs w:val="21"/>
        </w:rPr>
        <w:t xml:space="preserve">责令整改（改正）、向社会公示其违反承诺的情况、记入诚信档案、暂停办理相关业务、出具警示函、对公司新业务的拓展和新产品的发行申请予以审慎对待、监管谈话 </w:t>
      </w:r>
    </w:p>
    <w:p w:rsidR="00A3788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A3788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3788E">
        <w:rPr>
          <w:rFonts w:ascii="宋体" w:cs="宋体" w:hint="eastAsia"/>
          <w:color w:val="000000"/>
          <w:kern w:val="0"/>
          <w:szCs w:val="21"/>
        </w:rPr>
        <w:t xml:space="preserve">针对个人的行政监管措施  </w:t>
      </w:r>
    </w:p>
    <w:p w:rsidR="00A3788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3788E">
        <w:rPr>
          <w:rFonts w:ascii="宋体" w:cs="宋体" w:hint="eastAsia"/>
          <w:color w:val="000000"/>
          <w:kern w:val="0"/>
          <w:szCs w:val="21"/>
        </w:rPr>
        <w:t>监管谈话、记入诚信档案、认定为不适宜担任相关职务、暂停履行职务、出具警示函、</w:t>
      </w:r>
    </w:p>
    <w:p w:rsidR="00A3788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3788E">
        <w:rPr>
          <w:rFonts w:ascii="宋体" w:cs="宋体" w:hint="eastAsia"/>
          <w:color w:val="000000"/>
          <w:kern w:val="0"/>
          <w:szCs w:val="21"/>
        </w:rPr>
        <w:t xml:space="preserve">行政处罚措施  </w:t>
      </w:r>
    </w:p>
    <w:p w:rsidR="009B4A9E" w:rsidRPr="00A3788E" w:rsidRDefault="00A3788E" w:rsidP="00A3788E">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3788E">
        <w:rPr>
          <w:rFonts w:ascii="宋体" w:cs="宋体" w:hint="eastAsia"/>
          <w:color w:val="000000"/>
          <w:kern w:val="0"/>
          <w:szCs w:val="21"/>
        </w:rPr>
        <w:t>单处或者并处警告、罚款，情节严重的，责令暂停或终止相关业务资格；对直接负责的主管人员和其他直接责任人员，单处或者并处警告、罚款；情节严重的，采取证券市场禁入措施，依法移交刑事处罚主管部门、依法暂停或者吊销直接负责的高级管理人员任职资格、可以处十万元以下罚款、基金管理人、基金托管人存在上述行为的，责令改正，处十万元以上一百万元以下罚款；给基金财产或基金份额持有人造成损害的，依法承担赔偿责任； 对直接负责的主管人员和其他直接责任人员给予警告，暂停或取消基金从业资格，并处三万元以上三十万元以下罚款；构成犯罪的，依法追究刑事责任基金管理人、基金托管人存在上述行为的，责令改正，没收违法所得；违法所得一百万以上的，并处违法所得一倍以上五倍以下罚款；没有违法所得或者违法所得不足一百万元的，并处十万元以上一百万元以下罚款；</w:t>
      </w:r>
    </w:p>
    <w:p w:rsidR="0004542B" w:rsidRPr="00C62611" w:rsidRDefault="00E865C4" w:rsidP="00241998">
      <w:pPr>
        <w:numPr>
          <w:ilvl w:val="0"/>
          <w:numId w:val="1"/>
        </w:numPr>
        <w:autoSpaceDE w:val="0"/>
        <w:autoSpaceDN w:val="0"/>
        <w:adjustRightInd w:val="0"/>
        <w:spacing w:before="100" w:beforeAutospacing="1" w:after="100" w:afterAutospacing="1"/>
        <w:jc w:val="left"/>
        <w:rPr>
          <w:rFonts w:ascii="宋体" w:cs="宋体"/>
          <w:b/>
          <w:color w:val="FF0000"/>
          <w:kern w:val="0"/>
          <w:szCs w:val="21"/>
          <w:highlight w:val="green"/>
        </w:rPr>
      </w:pPr>
      <w:r w:rsidRPr="00C62611">
        <w:rPr>
          <w:rFonts w:ascii="宋体" w:cs="宋体" w:hint="eastAsia"/>
          <w:b/>
          <w:kern w:val="0"/>
          <w:szCs w:val="21"/>
          <w:highlight w:val="green"/>
        </w:rPr>
        <w:t>10、</w:t>
      </w:r>
      <w:r w:rsidR="0004542B" w:rsidRPr="00C62611">
        <w:rPr>
          <w:rFonts w:ascii="宋体" w:cs="宋体"/>
          <w:b/>
          <w:kern w:val="0"/>
          <w:szCs w:val="21"/>
          <w:highlight w:val="green"/>
        </w:rPr>
        <w:t>熟悉中国证券业协会对公司或个人违法违规行为的纪律处分措施。</w:t>
      </w:r>
      <w:r w:rsidR="00C62611" w:rsidRPr="00C62611">
        <w:rPr>
          <w:rFonts w:ascii="宋体" w:cs="宋体" w:hint="eastAsia"/>
          <w:b/>
          <w:color w:val="FF0000"/>
          <w:kern w:val="0"/>
          <w:szCs w:val="21"/>
          <w:highlight w:val="green"/>
        </w:rPr>
        <w:t>（多选，ABCD）</w:t>
      </w:r>
    </w:p>
    <w:p w:rsidR="00A079CB" w:rsidRPr="00A079CB" w:rsidRDefault="00A079CB" w:rsidP="00A079CB">
      <w:pPr>
        <w:numPr>
          <w:ilvl w:val="0"/>
          <w:numId w:val="1"/>
        </w:numPr>
        <w:autoSpaceDE w:val="0"/>
        <w:autoSpaceDN w:val="0"/>
        <w:adjustRightInd w:val="0"/>
        <w:spacing w:before="100" w:beforeAutospacing="1" w:after="100" w:afterAutospacing="1"/>
        <w:jc w:val="left"/>
        <w:rPr>
          <w:szCs w:val="21"/>
        </w:rPr>
      </w:pPr>
      <w:r w:rsidRPr="00A079CB">
        <w:rPr>
          <w:rFonts w:hint="eastAsia"/>
          <w:i/>
          <w:szCs w:val="21"/>
          <w:u w:val="single"/>
        </w:rPr>
        <w:t>《证券从业人员行为准则》第十七条</w:t>
      </w:r>
      <w:r>
        <w:rPr>
          <w:rFonts w:hint="eastAsia"/>
          <w:szCs w:val="21"/>
        </w:rPr>
        <w:t>协会自律监察专业委员会，</w:t>
      </w:r>
      <w:r w:rsidRPr="00B30A91">
        <w:rPr>
          <w:rFonts w:hint="eastAsia"/>
          <w:szCs w:val="21"/>
          <w:highlight w:val="yellow"/>
        </w:rPr>
        <w:t>按照有关规定对机构和从业人员进行纪律惩戒</w:t>
      </w:r>
      <w:r>
        <w:rPr>
          <w:rFonts w:hint="eastAsia"/>
          <w:szCs w:val="21"/>
        </w:rPr>
        <w:t>。</w:t>
      </w:r>
      <w:r w:rsidRPr="00A079CB">
        <w:rPr>
          <w:rFonts w:hint="eastAsia"/>
          <w:szCs w:val="21"/>
        </w:rPr>
        <w:t>机构和从业人员对纪律惩戒不服的，可向协会申请复议。</w:t>
      </w:r>
    </w:p>
    <w:p w:rsidR="00A079CB" w:rsidRDefault="00A079CB" w:rsidP="00A079CB">
      <w:pPr>
        <w:numPr>
          <w:ilvl w:val="0"/>
          <w:numId w:val="1"/>
        </w:numPr>
        <w:autoSpaceDE w:val="0"/>
        <w:autoSpaceDN w:val="0"/>
        <w:adjustRightInd w:val="0"/>
        <w:spacing w:before="100" w:beforeAutospacing="1" w:after="100" w:afterAutospacing="1"/>
        <w:jc w:val="left"/>
        <w:rPr>
          <w:szCs w:val="21"/>
        </w:rPr>
      </w:pPr>
      <w:r w:rsidRPr="00A079CB">
        <w:rPr>
          <w:rFonts w:hint="eastAsia"/>
          <w:i/>
          <w:szCs w:val="21"/>
          <w:u w:val="single"/>
        </w:rPr>
        <w:t>《证券从业人员行为准则》第十八条</w:t>
      </w:r>
      <w:r w:rsidRPr="00A079CB">
        <w:rPr>
          <w:rFonts w:hint="eastAsia"/>
          <w:szCs w:val="21"/>
        </w:rPr>
        <w:t>从业人员违反本准则的，协会应进行调查、视情节轻重采取纪律惩戒措施，并将纪律惩戒信息</w:t>
      </w:r>
      <w:r w:rsidRPr="00B30A91">
        <w:rPr>
          <w:rFonts w:hint="eastAsia"/>
          <w:szCs w:val="21"/>
          <w:highlight w:val="yellow"/>
        </w:rPr>
        <w:t>录入</w:t>
      </w:r>
      <w:r w:rsidRPr="00A079CB">
        <w:rPr>
          <w:rFonts w:hint="eastAsia"/>
          <w:szCs w:val="21"/>
        </w:rPr>
        <w:t>协会从业人员</w:t>
      </w:r>
      <w:r w:rsidRPr="00B30A91">
        <w:rPr>
          <w:rFonts w:hint="eastAsia"/>
          <w:szCs w:val="21"/>
          <w:highlight w:val="yellow"/>
        </w:rPr>
        <w:t>诚信信息系统</w:t>
      </w:r>
      <w:r w:rsidRPr="00A079CB">
        <w:rPr>
          <w:rFonts w:hint="eastAsia"/>
          <w:szCs w:val="21"/>
        </w:rPr>
        <w:t>。从业人员涉嫌</w:t>
      </w:r>
      <w:r w:rsidRPr="00B30A91">
        <w:rPr>
          <w:rFonts w:hint="eastAsia"/>
          <w:szCs w:val="21"/>
          <w:highlight w:val="yellow"/>
        </w:rPr>
        <w:t>违法违规</w:t>
      </w:r>
      <w:r w:rsidRPr="00A079CB">
        <w:rPr>
          <w:rFonts w:hint="eastAsia"/>
          <w:szCs w:val="21"/>
        </w:rPr>
        <w:t>，需要给予</w:t>
      </w:r>
      <w:r w:rsidRPr="00B30A91">
        <w:rPr>
          <w:rFonts w:hint="eastAsia"/>
          <w:szCs w:val="21"/>
          <w:highlight w:val="yellow"/>
        </w:rPr>
        <w:t>行政处罚</w:t>
      </w:r>
      <w:r w:rsidRPr="00A079CB">
        <w:rPr>
          <w:rFonts w:hint="eastAsia"/>
          <w:szCs w:val="21"/>
        </w:rPr>
        <w:t>或采取行政监管措施的，移交中国证监会处理。</w:t>
      </w:r>
    </w:p>
    <w:p w:rsidR="007C52DD" w:rsidRPr="007C52DD" w:rsidRDefault="00A079CB" w:rsidP="00A079CB">
      <w:pPr>
        <w:numPr>
          <w:ilvl w:val="0"/>
          <w:numId w:val="1"/>
        </w:numPr>
        <w:autoSpaceDE w:val="0"/>
        <w:autoSpaceDN w:val="0"/>
        <w:adjustRightInd w:val="0"/>
        <w:spacing w:before="100" w:beforeAutospacing="1" w:after="100" w:afterAutospacing="1"/>
        <w:jc w:val="left"/>
        <w:rPr>
          <w:szCs w:val="21"/>
        </w:rPr>
      </w:pPr>
      <w:r w:rsidRPr="00A079CB">
        <w:rPr>
          <w:rFonts w:hint="eastAsia"/>
          <w:i/>
          <w:szCs w:val="21"/>
          <w:u w:val="single"/>
        </w:rPr>
        <w:t>《证券从业人员行为准则》</w:t>
      </w:r>
      <w:r w:rsidRPr="00A079CB">
        <w:rPr>
          <w:rFonts w:hAnsi="Times New Roman" w:hint="eastAsia"/>
          <w:i/>
          <w:szCs w:val="21"/>
          <w:u w:val="single"/>
        </w:rPr>
        <w:t>第十九条</w:t>
      </w:r>
      <w:r w:rsidRPr="00A079CB">
        <w:rPr>
          <w:rFonts w:hAnsi="Times New Roman" w:hint="eastAsia"/>
          <w:szCs w:val="21"/>
        </w:rPr>
        <w:t>从业人员违反本准则，</w:t>
      </w:r>
      <w:r w:rsidRPr="00B30A91">
        <w:rPr>
          <w:rFonts w:hAnsi="Times New Roman" w:hint="eastAsia"/>
          <w:szCs w:val="21"/>
          <w:highlight w:val="yellow"/>
        </w:rPr>
        <w:t>情节轻微</w:t>
      </w:r>
      <w:r w:rsidRPr="00A079CB">
        <w:rPr>
          <w:rFonts w:hAnsi="Times New Roman" w:hint="eastAsia"/>
          <w:szCs w:val="21"/>
        </w:rPr>
        <w:t>，且没有造成不良后果的，协会可酌情免除纪律惩戒，但应责成从业人员所在机构予以</w:t>
      </w:r>
      <w:r w:rsidRPr="00B30A91">
        <w:rPr>
          <w:rFonts w:hAnsi="Times New Roman" w:hint="eastAsia"/>
          <w:szCs w:val="21"/>
          <w:highlight w:val="yellow"/>
        </w:rPr>
        <w:t>批评教育</w:t>
      </w:r>
      <w:r w:rsidRPr="00A079CB">
        <w:rPr>
          <w:rFonts w:hAnsi="Times New Roman" w:hint="eastAsia"/>
          <w:szCs w:val="21"/>
        </w:rPr>
        <w:t>。</w:t>
      </w:r>
    </w:p>
    <w:p w:rsidR="00241998" w:rsidRPr="00A079CB" w:rsidRDefault="007C52DD" w:rsidP="00A079CB">
      <w:pPr>
        <w:numPr>
          <w:ilvl w:val="0"/>
          <w:numId w:val="1"/>
        </w:numPr>
        <w:autoSpaceDE w:val="0"/>
        <w:autoSpaceDN w:val="0"/>
        <w:adjustRightInd w:val="0"/>
        <w:spacing w:before="100" w:beforeAutospacing="1" w:after="100" w:afterAutospacing="1"/>
        <w:jc w:val="left"/>
        <w:rPr>
          <w:szCs w:val="21"/>
        </w:rPr>
      </w:pPr>
      <w:r w:rsidRPr="00A079CB">
        <w:rPr>
          <w:rFonts w:hint="eastAsia"/>
          <w:i/>
          <w:szCs w:val="21"/>
          <w:u w:val="single"/>
        </w:rPr>
        <w:t>《证券从业人员行为准则》</w:t>
      </w:r>
      <w:r w:rsidR="00A079CB" w:rsidRPr="007C52DD">
        <w:rPr>
          <w:rFonts w:hAnsi="Times New Roman" w:hint="eastAsia"/>
          <w:i/>
          <w:szCs w:val="21"/>
          <w:u w:val="single"/>
        </w:rPr>
        <w:t>第二十条</w:t>
      </w:r>
      <w:r w:rsidR="00A079CB" w:rsidRPr="00A079CB">
        <w:rPr>
          <w:rFonts w:hAnsi="Times New Roman" w:hint="eastAsia"/>
          <w:szCs w:val="21"/>
        </w:rPr>
        <w:t>从业人员受到所在机构处分，或者因违法违规被国家有关部门依法查处的，机构应在作出处分决定、知悉该从业人员违法违规被查处事项之日起十个工作日内向协会报告。协会将有关信息</w:t>
      </w:r>
      <w:r w:rsidR="00A079CB" w:rsidRPr="00B30A91">
        <w:rPr>
          <w:rFonts w:hAnsi="Times New Roman" w:hint="eastAsia"/>
          <w:szCs w:val="21"/>
          <w:highlight w:val="yellow"/>
        </w:rPr>
        <w:t>记入</w:t>
      </w:r>
      <w:r w:rsidR="00A079CB" w:rsidRPr="00A079CB">
        <w:rPr>
          <w:rFonts w:hAnsi="Times New Roman" w:hint="eastAsia"/>
          <w:szCs w:val="21"/>
        </w:rPr>
        <w:t>从业人员</w:t>
      </w:r>
      <w:r w:rsidR="00A079CB" w:rsidRPr="00B30A91">
        <w:rPr>
          <w:rFonts w:hAnsi="Times New Roman" w:hint="eastAsia"/>
          <w:szCs w:val="21"/>
          <w:highlight w:val="yellow"/>
        </w:rPr>
        <w:t>诚信信息系统</w:t>
      </w:r>
      <w:r w:rsidR="00A079CB" w:rsidRPr="00A079CB">
        <w:rPr>
          <w:rFonts w:hAnsi="Times New Roman" w:hint="eastAsia"/>
          <w:szCs w:val="21"/>
        </w:rPr>
        <w:t>。</w:t>
      </w:r>
    </w:p>
    <w:p w:rsidR="00A079CB" w:rsidRPr="008C017A" w:rsidRDefault="00A079CB" w:rsidP="00A079CB">
      <w:pPr>
        <w:numPr>
          <w:ilvl w:val="0"/>
          <w:numId w:val="1"/>
        </w:numPr>
        <w:autoSpaceDE w:val="0"/>
        <w:autoSpaceDN w:val="0"/>
        <w:adjustRightInd w:val="0"/>
        <w:spacing w:before="100" w:beforeAutospacing="1" w:after="100" w:afterAutospacing="1"/>
        <w:jc w:val="left"/>
        <w:rPr>
          <w:rFonts w:ascii="宋体" w:cs="宋体"/>
          <w:i/>
          <w:color w:val="FF0000"/>
          <w:kern w:val="0"/>
          <w:szCs w:val="21"/>
        </w:rPr>
      </w:pPr>
    </w:p>
    <w:p w:rsidR="00F26962" w:rsidRPr="00070680" w:rsidRDefault="00E865C4" w:rsidP="00F2696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11、</w:t>
      </w:r>
      <w:r w:rsidR="0004542B" w:rsidRPr="00070680">
        <w:rPr>
          <w:rFonts w:ascii="宋体" w:cs="宋体"/>
          <w:b/>
          <w:color w:val="000000"/>
          <w:kern w:val="0"/>
          <w:szCs w:val="21"/>
        </w:rPr>
        <w:t>熟悉内幕交易、操纵市场、欺诈客户等行为的法律责任；</w:t>
      </w:r>
    </w:p>
    <w:p w:rsidR="00F26962" w:rsidRPr="008C017A" w:rsidRDefault="00F26962" w:rsidP="00F2696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070680">
        <w:rPr>
          <w:rFonts w:hint="eastAsia"/>
          <w:i/>
          <w:szCs w:val="21"/>
          <w:u w:val="single"/>
        </w:rPr>
        <w:t>《证券法》第一百八十条</w:t>
      </w:r>
      <w:r w:rsidRPr="008C017A">
        <w:rPr>
          <w:rFonts w:hint="eastAsia"/>
          <w:szCs w:val="21"/>
        </w:rPr>
        <w:t>国务院证券监督管理机构依法履行职责，有权采取下列措施：</w:t>
      </w:r>
    </w:p>
    <w:p w:rsidR="00F26962" w:rsidRPr="008C017A" w:rsidRDefault="00F26962" w:rsidP="00F2696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rsidR="00F26962" w:rsidRPr="008C017A" w:rsidRDefault="00F26962" w:rsidP="00F26962">
      <w:pPr>
        <w:numPr>
          <w:ilvl w:val="0"/>
          <w:numId w:val="1"/>
        </w:numPr>
        <w:autoSpaceDE w:val="0"/>
        <w:autoSpaceDN w:val="0"/>
        <w:adjustRightInd w:val="0"/>
        <w:spacing w:before="100" w:beforeAutospacing="1" w:after="100" w:afterAutospacing="1"/>
        <w:jc w:val="left"/>
        <w:rPr>
          <w:szCs w:val="21"/>
        </w:rPr>
      </w:pPr>
      <w:r w:rsidRPr="00070680">
        <w:rPr>
          <w:rFonts w:hint="eastAsia"/>
          <w:i/>
          <w:szCs w:val="21"/>
          <w:u w:val="single"/>
        </w:rPr>
        <w:t>《证券法》第二百零二条</w:t>
      </w:r>
      <w:r w:rsidRPr="008C017A">
        <w:rPr>
          <w:rFonts w:hint="eastAsia"/>
          <w:szCs w:val="21"/>
        </w:rPr>
        <w:t>证券交易</w:t>
      </w:r>
      <w:r w:rsidRPr="00B30A91">
        <w:rPr>
          <w:rFonts w:hint="eastAsia"/>
          <w:szCs w:val="21"/>
          <w:highlight w:val="yellow"/>
        </w:rPr>
        <w:t>内幕信息</w:t>
      </w:r>
      <w:r w:rsidRPr="008C017A">
        <w:rPr>
          <w:rFonts w:hint="eastAsia"/>
          <w:szCs w:val="21"/>
        </w:rPr>
        <w:t>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w:t>
      </w:r>
      <w:r w:rsidRPr="008C017A">
        <w:rPr>
          <w:szCs w:val="21"/>
        </w:rPr>
        <w:t>得</w:t>
      </w:r>
      <w:r w:rsidRPr="00B30A91">
        <w:rPr>
          <w:szCs w:val="21"/>
          <w:highlight w:val="yellow"/>
        </w:rPr>
        <w:t>一倍以上五倍</w:t>
      </w:r>
      <w:r w:rsidRPr="008C017A">
        <w:rPr>
          <w:szCs w:val="21"/>
        </w:rPr>
        <w:t>以下的罚款；没有违法所得或者违法所得不足</w:t>
      </w:r>
      <w:r w:rsidR="00241998" w:rsidRPr="008C017A">
        <w:rPr>
          <w:rFonts w:hint="eastAsia"/>
          <w:szCs w:val="21"/>
        </w:rPr>
        <w:t>3</w:t>
      </w:r>
      <w:r w:rsidRPr="008C017A">
        <w:rPr>
          <w:szCs w:val="21"/>
        </w:rPr>
        <w:t>万元的，处以</w:t>
      </w:r>
      <w:r w:rsidR="00241998" w:rsidRPr="00B30A91">
        <w:rPr>
          <w:rFonts w:hint="eastAsia"/>
          <w:szCs w:val="21"/>
          <w:highlight w:val="yellow"/>
        </w:rPr>
        <w:t>3</w:t>
      </w:r>
      <w:r w:rsidRPr="00B30A91">
        <w:rPr>
          <w:szCs w:val="21"/>
          <w:highlight w:val="yellow"/>
        </w:rPr>
        <w:t>万元以上</w:t>
      </w:r>
      <w:r w:rsidR="00241998" w:rsidRPr="00B30A91">
        <w:rPr>
          <w:rFonts w:hint="eastAsia"/>
          <w:szCs w:val="21"/>
          <w:highlight w:val="yellow"/>
        </w:rPr>
        <w:t>60</w:t>
      </w:r>
      <w:r w:rsidRPr="00B30A91">
        <w:rPr>
          <w:szCs w:val="21"/>
          <w:highlight w:val="yellow"/>
        </w:rPr>
        <w:t>万</w:t>
      </w:r>
      <w:r w:rsidRPr="008C017A">
        <w:rPr>
          <w:szCs w:val="21"/>
        </w:rPr>
        <w:t>元以下的罚款。单位从事内幕交易的，还应当对直接负责的</w:t>
      </w:r>
      <w:r w:rsidRPr="00B30A91">
        <w:rPr>
          <w:szCs w:val="21"/>
          <w:highlight w:val="yellow"/>
        </w:rPr>
        <w:t>主管</w:t>
      </w:r>
      <w:r w:rsidRPr="008C017A">
        <w:rPr>
          <w:szCs w:val="21"/>
        </w:rPr>
        <w:t>人员和其他直接责任人员给予</w:t>
      </w:r>
      <w:r w:rsidRPr="00B30A91">
        <w:rPr>
          <w:szCs w:val="21"/>
          <w:highlight w:val="yellow"/>
        </w:rPr>
        <w:t>警告</w:t>
      </w:r>
      <w:r w:rsidRPr="008C017A">
        <w:rPr>
          <w:szCs w:val="21"/>
        </w:rPr>
        <w:t>，并处以</w:t>
      </w:r>
      <w:r w:rsidR="00241998" w:rsidRPr="00B30A91">
        <w:rPr>
          <w:rFonts w:hint="eastAsia"/>
          <w:szCs w:val="21"/>
          <w:highlight w:val="yellow"/>
        </w:rPr>
        <w:t>3</w:t>
      </w:r>
      <w:r w:rsidRPr="00B30A91">
        <w:rPr>
          <w:szCs w:val="21"/>
          <w:highlight w:val="yellow"/>
        </w:rPr>
        <w:t>万元以上</w:t>
      </w:r>
      <w:r w:rsidR="00241998" w:rsidRPr="00B30A91">
        <w:rPr>
          <w:rFonts w:hint="eastAsia"/>
          <w:szCs w:val="21"/>
          <w:highlight w:val="yellow"/>
        </w:rPr>
        <w:t>30</w:t>
      </w:r>
      <w:r w:rsidRPr="00B30A91">
        <w:rPr>
          <w:szCs w:val="21"/>
          <w:highlight w:val="yellow"/>
        </w:rPr>
        <w:t>万</w:t>
      </w:r>
      <w:r w:rsidRPr="008C017A">
        <w:rPr>
          <w:szCs w:val="21"/>
        </w:rPr>
        <w:t>元以下的罚款。证券监督管理机构工作人员进行内幕交易的，从重处罚。</w:t>
      </w:r>
    </w:p>
    <w:p w:rsidR="00F26962" w:rsidRPr="008C017A" w:rsidRDefault="00C25E6B" w:rsidP="00F2696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070680">
        <w:rPr>
          <w:rFonts w:hint="eastAsia"/>
          <w:i/>
          <w:szCs w:val="21"/>
          <w:u w:val="single"/>
        </w:rPr>
        <w:t>《证券法》</w:t>
      </w:r>
      <w:r w:rsidR="00F26962" w:rsidRPr="00070680">
        <w:rPr>
          <w:i/>
          <w:szCs w:val="21"/>
          <w:u w:val="single"/>
        </w:rPr>
        <w:t>第二百零三条</w:t>
      </w:r>
      <w:r w:rsidR="00F26962" w:rsidRPr="008C017A">
        <w:rPr>
          <w:szCs w:val="21"/>
        </w:rPr>
        <w:t>违反本法规定，</w:t>
      </w:r>
      <w:r w:rsidR="00F26962" w:rsidRPr="00B30A91">
        <w:rPr>
          <w:szCs w:val="21"/>
          <w:highlight w:val="yellow"/>
        </w:rPr>
        <w:t>操纵证券市场</w:t>
      </w:r>
      <w:r w:rsidR="00F26962" w:rsidRPr="008C017A">
        <w:rPr>
          <w:szCs w:val="21"/>
        </w:rPr>
        <w:t>的，责令依法处理非法持有的证券，没收违法所得，并处以违法所得</w:t>
      </w:r>
      <w:r w:rsidR="00241998" w:rsidRPr="00B30A91">
        <w:rPr>
          <w:rFonts w:hint="eastAsia"/>
          <w:szCs w:val="21"/>
          <w:highlight w:val="yellow"/>
        </w:rPr>
        <w:t>1</w:t>
      </w:r>
      <w:r w:rsidR="00F26962" w:rsidRPr="00B30A91">
        <w:rPr>
          <w:szCs w:val="21"/>
          <w:highlight w:val="yellow"/>
        </w:rPr>
        <w:t>倍以上</w:t>
      </w:r>
      <w:r w:rsidR="00241998" w:rsidRPr="00B30A91">
        <w:rPr>
          <w:rFonts w:hint="eastAsia"/>
          <w:szCs w:val="21"/>
          <w:highlight w:val="yellow"/>
        </w:rPr>
        <w:t>5</w:t>
      </w:r>
      <w:r w:rsidR="00F26962" w:rsidRPr="00B30A91">
        <w:rPr>
          <w:szCs w:val="21"/>
          <w:highlight w:val="yellow"/>
        </w:rPr>
        <w:t>倍</w:t>
      </w:r>
      <w:r w:rsidR="00F26962" w:rsidRPr="008C017A">
        <w:rPr>
          <w:szCs w:val="21"/>
        </w:rPr>
        <w:t>以下的罚款；没有违法所得或者违法所得不足</w:t>
      </w:r>
      <w:r w:rsidR="00241998" w:rsidRPr="008C017A">
        <w:rPr>
          <w:rFonts w:hint="eastAsia"/>
          <w:szCs w:val="21"/>
        </w:rPr>
        <w:t>30</w:t>
      </w:r>
      <w:r w:rsidR="00F26962" w:rsidRPr="008C017A">
        <w:rPr>
          <w:szCs w:val="21"/>
        </w:rPr>
        <w:t>万元的，处以</w:t>
      </w:r>
      <w:r w:rsidR="00241998" w:rsidRPr="00B30A91">
        <w:rPr>
          <w:rFonts w:hint="eastAsia"/>
          <w:szCs w:val="21"/>
          <w:highlight w:val="yellow"/>
        </w:rPr>
        <w:t>30</w:t>
      </w:r>
      <w:r w:rsidR="00F26962" w:rsidRPr="00B30A91">
        <w:rPr>
          <w:szCs w:val="21"/>
          <w:highlight w:val="yellow"/>
        </w:rPr>
        <w:t>万元以上</w:t>
      </w:r>
      <w:r w:rsidR="00241998" w:rsidRPr="00B30A91">
        <w:rPr>
          <w:rFonts w:hint="eastAsia"/>
          <w:szCs w:val="21"/>
          <w:highlight w:val="yellow"/>
        </w:rPr>
        <w:t>300</w:t>
      </w:r>
      <w:r w:rsidR="00F26962" w:rsidRPr="00B30A91">
        <w:rPr>
          <w:szCs w:val="21"/>
          <w:highlight w:val="yellow"/>
        </w:rPr>
        <w:t>万</w:t>
      </w:r>
      <w:r w:rsidR="00F26962" w:rsidRPr="008C017A">
        <w:rPr>
          <w:szCs w:val="21"/>
        </w:rPr>
        <w:t>元以下的罚款。单位操纵证券市场的，还应当对直接负责的</w:t>
      </w:r>
      <w:r w:rsidR="00F26962" w:rsidRPr="00B30A91">
        <w:rPr>
          <w:szCs w:val="21"/>
          <w:highlight w:val="yellow"/>
        </w:rPr>
        <w:t>主管</w:t>
      </w:r>
      <w:r w:rsidR="00F26962" w:rsidRPr="008C017A">
        <w:rPr>
          <w:szCs w:val="21"/>
        </w:rPr>
        <w:t>人员和其他直接责任人员给予</w:t>
      </w:r>
      <w:r w:rsidR="00F26962" w:rsidRPr="00B30A91">
        <w:rPr>
          <w:szCs w:val="21"/>
          <w:highlight w:val="yellow"/>
        </w:rPr>
        <w:t>警告</w:t>
      </w:r>
      <w:r w:rsidR="00F26962" w:rsidRPr="008C017A">
        <w:rPr>
          <w:szCs w:val="21"/>
        </w:rPr>
        <w:t>，并处以</w:t>
      </w:r>
      <w:r w:rsidR="00241998" w:rsidRPr="00B30A91">
        <w:rPr>
          <w:rFonts w:hint="eastAsia"/>
          <w:szCs w:val="21"/>
          <w:highlight w:val="yellow"/>
        </w:rPr>
        <w:t>10</w:t>
      </w:r>
      <w:r w:rsidR="00F26962" w:rsidRPr="00B30A91">
        <w:rPr>
          <w:szCs w:val="21"/>
          <w:highlight w:val="yellow"/>
        </w:rPr>
        <w:t>万</w:t>
      </w:r>
      <w:r w:rsidR="00F26962" w:rsidRPr="008C017A">
        <w:rPr>
          <w:szCs w:val="21"/>
        </w:rPr>
        <w:t>元以上</w:t>
      </w:r>
      <w:r w:rsidR="00241998" w:rsidRPr="00B30A91">
        <w:rPr>
          <w:rFonts w:hint="eastAsia"/>
          <w:szCs w:val="21"/>
          <w:highlight w:val="yellow"/>
        </w:rPr>
        <w:t>60</w:t>
      </w:r>
      <w:r w:rsidR="00F26962" w:rsidRPr="00B30A91">
        <w:rPr>
          <w:szCs w:val="21"/>
          <w:highlight w:val="yellow"/>
        </w:rPr>
        <w:t>万</w:t>
      </w:r>
      <w:r w:rsidR="00F26962" w:rsidRPr="008C017A">
        <w:rPr>
          <w:szCs w:val="21"/>
        </w:rPr>
        <w:t>元以下的罚款。</w:t>
      </w:r>
    </w:p>
    <w:p w:rsidR="00C25E6B" w:rsidRPr="008C017A" w:rsidRDefault="00C25E6B" w:rsidP="00F2696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070680">
        <w:rPr>
          <w:rFonts w:hint="eastAsia"/>
          <w:i/>
          <w:szCs w:val="21"/>
          <w:u w:val="single"/>
        </w:rPr>
        <w:t>《证券法》第二百二十一</w:t>
      </w:r>
      <w:r w:rsidRPr="008C017A">
        <w:rPr>
          <w:rFonts w:hint="eastAsia"/>
          <w:i/>
          <w:szCs w:val="21"/>
        </w:rPr>
        <w:t>条</w:t>
      </w:r>
      <w:r w:rsidRPr="008C017A">
        <w:rPr>
          <w:rFonts w:hint="eastAsia"/>
          <w:szCs w:val="21"/>
        </w:rPr>
        <w:t>提交虚假证明文件或者采取其他欺诈手段隐瞒重要事实骗取证券业务许可的，或者证券公司在证券交易中有严重违法行为，不再具备经营资格的，由证券监督管理机构撤销证券业务许可。</w:t>
      </w:r>
    </w:p>
    <w:p w:rsidR="00C25E6B" w:rsidRPr="008C017A" w:rsidRDefault="00C25E6B" w:rsidP="00F26962">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111E2" w:rsidRPr="00C62611" w:rsidRDefault="00E865C4" w:rsidP="009111E2">
      <w:pPr>
        <w:numPr>
          <w:ilvl w:val="0"/>
          <w:numId w:val="1"/>
        </w:numPr>
        <w:autoSpaceDE w:val="0"/>
        <w:autoSpaceDN w:val="0"/>
        <w:adjustRightInd w:val="0"/>
        <w:spacing w:before="100" w:beforeAutospacing="1" w:after="100" w:afterAutospacing="1"/>
        <w:jc w:val="left"/>
        <w:rPr>
          <w:rFonts w:ascii="宋体" w:cs="宋体"/>
          <w:b/>
          <w:color w:val="000000"/>
          <w:kern w:val="0"/>
          <w:szCs w:val="21"/>
          <w:highlight w:val="green"/>
        </w:rPr>
      </w:pPr>
      <w:r w:rsidRPr="00C62611">
        <w:rPr>
          <w:rFonts w:ascii="宋体" w:cs="宋体" w:hint="eastAsia"/>
          <w:b/>
          <w:color w:val="000000"/>
          <w:kern w:val="0"/>
          <w:szCs w:val="21"/>
          <w:highlight w:val="green"/>
        </w:rPr>
        <w:t>12、</w:t>
      </w:r>
      <w:r w:rsidR="0004542B" w:rsidRPr="00C62611">
        <w:rPr>
          <w:rFonts w:ascii="宋体" w:cs="宋体"/>
          <w:b/>
          <w:color w:val="000000"/>
          <w:kern w:val="0"/>
          <w:szCs w:val="21"/>
          <w:highlight w:val="green"/>
        </w:rPr>
        <w:t>熟悉内幕交易罪、泄露内幕信息罪的构成；</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AF4571">
        <w:rPr>
          <w:rFonts w:hint="eastAsia"/>
          <w:i/>
          <w:szCs w:val="21"/>
          <w:highlight w:val="cyan"/>
          <w:u w:val="single"/>
        </w:rPr>
        <w:t>《最高人民检察院公安部关于经济犯罪案件追诉标准的补充规定</w:t>
      </w:r>
      <w:r w:rsidRPr="00070680">
        <w:rPr>
          <w:rFonts w:hint="eastAsia"/>
          <w:i/>
          <w:szCs w:val="21"/>
          <w:u w:val="single"/>
        </w:rPr>
        <w:t>》</w:t>
      </w:r>
      <w:r w:rsidRPr="008C017A">
        <w:rPr>
          <w:rFonts w:hint="eastAsia"/>
          <w:szCs w:val="21"/>
        </w:rPr>
        <w:t>证券、期货交易内幕信息的知情人员、单位或者非法获取证券、期货交易内幕信息的人员、单位，在涉及证券的发行，证券、期货交易或者其他对证券、期货交易价格有重大影响的信息尚未公开前，买入或者卖出该证券，或者从事与该内幕信息有关的期货交易，或者泄露该信息，涉嫌下列情形之一的，应予追诉：</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、买入或者卖出</w:t>
      </w:r>
      <w:r w:rsidRPr="00B30A91">
        <w:rPr>
          <w:rFonts w:hAnsi="Times New Roman" w:hint="eastAsia"/>
          <w:szCs w:val="21"/>
          <w:highlight w:val="yellow"/>
        </w:rPr>
        <w:t>证券</w:t>
      </w:r>
      <w:r w:rsidRPr="008C017A">
        <w:rPr>
          <w:rFonts w:hAnsi="Times New Roman" w:hint="eastAsia"/>
          <w:szCs w:val="21"/>
        </w:rPr>
        <w:t>，或者泄露内幕信息使他人买入或者卖出证券，</w:t>
      </w:r>
      <w:r w:rsidRPr="00B30A91">
        <w:rPr>
          <w:rFonts w:hAnsi="Times New Roman" w:hint="eastAsia"/>
          <w:szCs w:val="21"/>
          <w:highlight w:val="yellow"/>
        </w:rPr>
        <w:t>成交额</w:t>
      </w:r>
      <w:r w:rsidRPr="008C017A">
        <w:rPr>
          <w:rFonts w:hAnsi="Times New Roman" w:hint="eastAsia"/>
          <w:szCs w:val="21"/>
        </w:rPr>
        <w:t>累计在</w:t>
      </w:r>
      <w:r w:rsidR="00241998" w:rsidRPr="00B30A91">
        <w:rPr>
          <w:rFonts w:hAnsi="Times New Roman" w:hint="eastAsia"/>
          <w:szCs w:val="21"/>
          <w:highlight w:val="yellow"/>
        </w:rPr>
        <w:t>5</w:t>
      </w:r>
      <w:r w:rsidR="008E228A" w:rsidRPr="00B30A91">
        <w:rPr>
          <w:rFonts w:hAnsi="Times New Roman" w:hint="eastAsia"/>
          <w:szCs w:val="21"/>
          <w:highlight w:val="yellow"/>
        </w:rPr>
        <w:t>0</w:t>
      </w:r>
      <w:r w:rsidR="008E228A" w:rsidRPr="00B30A91">
        <w:rPr>
          <w:rFonts w:hAnsi="Times New Roman" w:hint="eastAsia"/>
          <w:szCs w:val="21"/>
          <w:highlight w:val="yellow"/>
        </w:rPr>
        <w:t>万</w:t>
      </w:r>
      <w:r w:rsidRPr="008C017A">
        <w:rPr>
          <w:rFonts w:hAnsi="Times New Roman" w:hint="eastAsia"/>
          <w:szCs w:val="21"/>
        </w:rPr>
        <w:t>元以上的；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、买入或者卖出</w:t>
      </w:r>
      <w:r w:rsidRPr="00B30A91">
        <w:rPr>
          <w:rFonts w:hAnsi="Times New Roman" w:hint="eastAsia"/>
          <w:szCs w:val="21"/>
          <w:highlight w:val="yellow"/>
        </w:rPr>
        <w:t>期货</w:t>
      </w:r>
      <w:r w:rsidRPr="008C017A">
        <w:rPr>
          <w:rFonts w:hAnsi="Times New Roman" w:hint="eastAsia"/>
          <w:szCs w:val="21"/>
        </w:rPr>
        <w:t>合约，或者泄露内幕信息使他人买入或者卖出期货合约，</w:t>
      </w:r>
      <w:r w:rsidRPr="00B30A91">
        <w:rPr>
          <w:rFonts w:hAnsi="Times New Roman" w:hint="eastAsia"/>
          <w:szCs w:val="21"/>
          <w:highlight w:val="yellow"/>
        </w:rPr>
        <w:t>占用保证金</w:t>
      </w:r>
      <w:r w:rsidRPr="008C017A">
        <w:rPr>
          <w:rFonts w:hAnsi="Times New Roman" w:hint="eastAsia"/>
          <w:szCs w:val="21"/>
        </w:rPr>
        <w:t>数额累计在</w:t>
      </w:r>
      <w:r w:rsidR="00241998" w:rsidRPr="00B30A91">
        <w:rPr>
          <w:rFonts w:hAnsi="Times New Roman" w:hint="eastAsia"/>
          <w:szCs w:val="21"/>
          <w:highlight w:val="yellow"/>
        </w:rPr>
        <w:t>30</w:t>
      </w:r>
      <w:r w:rsidRPr="00B30A91">
        <w:rPr>
          <w:rFonts w:hAnsi="Times New Roman" w:hint="eastAsia"/>
          <w:szCs w:val="21"/>
          <w:highlight w:val="yellow"/>
        </w:rPr>
        <w:t>万</w:t>
      </w:r>
      <w:r w:rsidRPr="008C017A">
        <w:rPr>
          <w:rFonts w:hAnsi="Times New Roman" w:hint="eastAsia"/>
          <w:szCs w:val="21"/>
        </w:rPr>
        <w:t>元以上的；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w:t>
      </w:r>
      <w:r w:rsidRPr="00B30A91">
        <w:rPr>
          <w:rFonts w:hAnsi="Times New Roman" w:hint="eastAsia"/>
          <w:szCs w:val="21"/>
          <w:highlight w:val="yellow"/>
        </w:rPr>
        <w:t>获利或者避免损失</w:t>
      </w:r>
      <w:r w:rsidRPr="008C017A">
        <w:rPr>
          <w:rFonts w:hAnsi="Times New Roman" w:hint="eastAsia"/>
          <w:szCs w:val="21"/>
        </w:rPr>
        <w:t>数额累计在</w:t>
      </w:r>
      <w:r w:rsidR="00241998" w:rsidRPr="00B30A91">
        <w:rPr>
          <w:rFonts w:hAnsi="Times New Roman" w:hint="eastAsia"/>
          <w:szCs w:val="21"/>
          <w:highlight w:val="yellow"/>
        </w:rPr>
        <w:t>15</w:t>
      </w:r>
      <w:r w:rsidRPr="00B30A91">
        <w:rPr>
          <w:rFonts w:hAnsi="Times New Roman" w:hint="eastAsia"/>
          <w:szCs w:val="21"/>
          <w:highlight w:val="yellow"/>
        </w:rPr>
        <w:t>万</w:t>
      </w:r>
      <w:r w:rsidRPr="008C017A">
        <w:rPr>
          <w:rFonts w:hAnsi="Times New Roman" w:hint="eastAsia"/>
          <w:szCs w:val="21"/>
        </w:rPr>
        <w:t>元以上的；</w:t>
      </w:r>
      <w:r w:rsidR="00C62611" w:rsidRPr="00AF4571">
        <w:rPr>
          <w:rFonts w:hAnsi="Times New Roman" w:hint="eastAsia"/>
          <w:color w:val="FF0000"/>
          <w:szCs w:val="21"/>
          <w:highlight w:val="cyan"/>
        </w:rPr>
        <w:t>（案例：手表）</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4</w:t>
      </w:r>
      <w:r w:rsidRPr="008C017A">
        <w:rPr>
          <w:rFonts w:hAnsi="Times New Roman" w:hint="eastAsia"/>
          <w:szCs w:val="21"/>
        </w:rPr>
        <w:t>、</w:t>
      </w:r>
      <w:r w:rsidRPr="00B30A91">
        <w:rPr>
          <w:rFonts w:hAnsi="Times New Roman" w:hint="eastAsia"/>
          <w:szCs w:val="21"/>
          <w:highlight w:val="yellow"/>
        </w:rPr>
        <w:t>多次</w:t>
      </w:r>
      <w:r w:rsidRPr="008C017A">
        <w:rPr>
          <w:rFonts w:hAnsi="Times New Roman" w:hint="eastAsia"/>
          <w:szCs w:val="21"/>
        </w:rPr>
        <w:t>进行内幕交易、泄露内幕信息的；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5</w:t>
      </w:r>
      <w:r w:rsidRPr="008C017A">
        <w:rPr>
          <w:rFonts w:hAnsi="Times New Roman" w:hint="eastAsia"/>
          <w:szCs w:val="21"/>
        </w:rPr>
        <w:t>、有其他严重情节的。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111E2" w:rsidRPr="00070680" w:rsidRDefault="009111E2" w:rsidP="009111E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13、</w:t>
      </w:r>
      <w:r w:rsidR="0004542B" w:rsidRPr="00070680">
        <w:rPr>
          <w:rFonts w:ascii="宋体" w:cs="宋体"/>
          <w:b/>
          <w:color w:val="000000"/>
          <w:kern w:val="0"/>
          <w:szCs w:val="21"/>
        </w:rPr>
        <w:t>熟悉操纵证券、期货市场罪的构成；</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070680">
        <w:rPr>
          <w:rFonts w:hint="eastAsia"/>
          <w:i/>
          <w:szCs w:val="21"/>
          <w:u w:val="single"/>
        </w:rPr>
        <w:t>《最高人民检察院公安部关于经济犯罪案件追诉标准的补充规定》</w:t>
      </w:r>
      <w:r w:rsidRPr="008C017A">
        <w:rPr>
          <w:rFonts w:hint="eastAsia"/>
          <w:szCs w:val="21"/>
        </w:rPr>
        <w:t>操纵证券、期货市场，涉嫌下列情形之一的，应予追诉：</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、单独或者合谋，持有或者</w:t>
      </w:r>
      <w:r w:rsidRPr="00A924AB">
        <w:rPr>
          <w:rFonts w:hAnsi="Times New Roman" w:hint="eastAsia"/>
          <w:szCs w:val="21"/>
          <w:highlight w:val="yellow"/>
        </w:rPr>
        <w:t>实际控制证券的流通股</w:t>
      </w:r>
      <w:r w:rsidRPr="008C017A">
        <w:rPr>
          <w:rFonts w:hAnsi="Times New Roman" w:hint="eastAsia"/>
          <w:szCs w:val="21"/>
        </w:rPr>
        <w:t>份数达到该证券的</w:t>
      </w:r>
      <w:r w:rsidRPr="00B30A91">
        <w:rPr>
          <w:rFonts w:hAnsi="Times New Roman" w:hint="eastAsia"/>
          <w:szCs w:val="21"/>
        </w:rPr>
        <w:t>实际流通股份总量</w:t>
      </w:r>
      <w:r w:rsidR="00AC5944" w:rsidRPr="00A924AB">
        <w:rPr>
          <w:rFonts w:hAnsi="Times New Roman" w:hint="eastAsia"/>
          <w:szCs w:val="21"/>
          <w:highlight w:val="yellow"/>
        </w:rPr>
        <w:t>30%</w:t>
      </w:r>
      <w:r w:rsidRPr="008C017A">
        <w:rPr>
          <w:rFonts w:hAnsi="Times New Roman" w:hint="eastAsia"/>
          <w:szCs w:val="21"/>
        </w:rPr>
        <w:t>以上，且在该证券</w:t>
      </w:r>
      <w:r w:rsidRPr="00B30A91">
        <w:rPr>
          <w:rFonts w:hAnsi="Times New Roman" w:hint="eastAsia"/>
          <w:szCs w:val="21"/>
          <w:highlight w:val="yellow"/>
        </w:rPr>
        <w:t>连续二十个交易日</w:t>
      </w:r>
      <w:r w:rsidRPr="008C017A">
        <w:rPr>
          <w:rFonts w:hAnsi="Times New Roman" w:hint="eastAsia"/>
          <w:szCs w:val="21"/>
        </w:rPr>
        <w:t>内联合或者连续买卖股份数累计达到该证券同期总</w:t>
      </w:r>
      <w:r w:rsidRPr="00B30A91">
        <w:rPr>
          <w:rFonts w:hAnsi="Times New Roman" w:hint="eastAsia"/>
          <w:szCs w:val="21"/>
          <w:highlight w:val="yellow"/>
        </w:rPr>
        <w:t>成交量</w:t>
      </w:r>
      <w:r w:rsidR="00AC5944" w:rsidRPr="00B30A91">
        <w:rPr>
          <w:rFonts w:hAnsi="Times New Roman" w:hint="eastAsia"/>
          <w:szCs w:val="21"/>
          <w:highlight w:val="yellow"/>
        </w:rPr>
        <w:t>30%</w:t>
      </w:r>
      <w:r w:rsidRPr="008C017A">
        <w:rPr>
          <w:rFonts w:hAnsi="Times New Roman" w:hint="eastAsia"/>
          <w:szCs w:val="21"/>
        </w:rPr>
        <w:t>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、单独或者合谋，持有或者</w:t>
      </w:r>
      <w:r w:rsidRPr="00B30A91">
        <w:rPr>
          <w:rFonts w:hAnsi="Times New Roman" w:hint="eastAsia"/>
          <w:szCs w:val="21"/>
          <w:highlight w:val="yellow"/>
        </w:rPr>
        <w:t>实际控制期货合约</w:t>
      </w:r>
      <w:r w:rsidRPr="008C017A">
        <w:rPr>
          <w:rFonts w:hAnsi="Times New Roman" w:hint="eastAsia"/>
          <w:szCs w:val="21"/>
        </w:rPr>
        <w:t>的数量超过期货交易所业务规则限定的持仓量</w:t>
      </w:r>
      <w:r w:rsidR="00AC5944" w:rsidRPr="00B30A91">
        <w:rPr>
          <w:rFonts w:hAnsi="Times New Roman" w:hint="eastAsia"/>
          <w:szCs w:val="21"/>
          <w:highlight w:val="yellow"/>
        </w:rPr>
        <w:t>50%</w:t>
      </w:r>
      <w:r w:rsidRPr="008C017A">
        <w:rPr>
          <w:rFonts w:hAnsi="Times New Roman" w:hint="eastAsia"/>
          <w:szCs w:val="21"/>
        </w:rPr>
        <w:t>以上，且在该期货合约</w:t>
      </w:r>
      <w:r w:rsidRPr="00A924AB">
        <w:rPr>
          <w:rFonts w:hAnsi="Times New Roman" w:hint="eastAsia"/>
          <w:szCs w:val="21"/>
          <w:highlight w:val="yellow"/>
        </w:rPr>
        <w:t>连续二十个交易日</w:t>
      </w:r>
      <w:r w:rsidRPr="008C017A">
        <w:rPr>
          <w:rFonts w:hAnsi="Times New Roman" w:hint="eastAsia"/>
          <w:szCs w:val="21"/>
        </w:rPr>
        <w:t>内联合或者连续买卖期货合约数累计达到该期货合约同期总</w:t>
      </w:r>
      <w:r w:rsidRPr="00A924AB">
        <w:rPr>
          <w:rFonts w:hAnsi="Times New Roman" w:hint="eastAsia"/>
          <w:szCs w:val="21"/>
          <w:highlight w:val="yellow"/>
        </w:rPr>
        <w:t>成交量</w:t>
      </w:r>
      <w:r w:rsidR="00AC5944" w:rsidRPr="00A924AB">
        <w:rPr>
          <w:rFonts w:hAnsi="Times New Roman" w:hint="eastAsia"/>
          <w:szCs w:val="21"/>
          <w:highlight w:val="yellow"/>
        </w:rPr>
        <w:t>30%</w:t>
      </w:r>
      <w:r w:rsidRPr="008C017A">
        <w:rPr>
          <w:rFonts w:hAnsi="Times New Roman" w:hint="eastAsia"/>
          <w:szCs w:val="21"/>
        </w:rPr>
        <w:t>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、与他人串通，以</w:t>
      </w:r>
      <w:r w:rsidRPr="00A924AB">
        <w:rPr>
          <w:rFonts w:hAnsi="Times New Roman" w:hint="eastAsia"/>
          <w:szCs w:val="21"/>
          <w:highlight w:val="yellow"/>
        </w:rPr>
        <w:t>事先约定</w:t>
      </w:r>
      <w:r w:rsidRPr="008C017A">
        <w:rPr>
          <w:rFonts w:hAnsi="Times New Roman" w:hint="eastAsia"/>
          <w:szCs w:val="21"/>
        </w:rPr>
        <w:t>的时间、价格和方式相互进行证券或者期货合约交易，且在该证券或者期货合约</w:t>
      </w:r>
      <w:r w:rsidRPr="00A924AB">
        <w:rPr>
          <w:rFonts w:hAnsi="Times New Roman" w:hint="eastAsia"/>
          <w:szCs w:val="21"/>
          <w:highlight w:val="yellow"/>
        </w:rPr>
        <w:t>连续二十个交易日</w:t>
      </w:r>
      <w:r w:rsidRPr="008C017A">
        <w:rPr>
          <w:rFonts w:hAnsi="Times New Roman" w:hint="eastAsia"/>
          <w:szCs w:val="21"/>
        </w:rPr>
        <w:t>内成交量累计达到该证券或者期货合约同期总</w:t>
      </w:r>
      <w:r w:rsidRPr="00A924AB">
        <w:rPr>
          <w:rFonts w:hAnsi="Times New Roman" w:hint="eastAsia"/>
          <w:szCs w:val="21"/>
          <w:highlight w:val="yellow"/>
        </w:rPr>
        <w:t>成交量</w:t>
      </w:r>
      <w:r w:rsidR="00AC5944" w:rsidRPr="00A924AB">
        <w:rPr>
          <w:rFonts w:hAnsi="Times New Roman" w:hint="eastAsia"/>
          <w:szCs w:val="21"/>
          <w:highlight w:val="yellow"/>
        </w:rPr>
        <w:t>20%</w:t>
      </w:r>
      <w:r w:rsidRPr="008C017A">
        <w:rPr>
          <w:rFonts w:hAnsi="Times New Roman" w:hint="eastAsia"/>
          <w:szCs w:val="21"/>
        </w:rPr>
        <w:t>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4</w:t>
      </w:r>
      <w:r w:rsidRPr="008C017A">
        <w:rPr>
          <w:rFonts w:hAnsi="Times New Roman" w:hint="eastAsia"/>
          <w:szCs w:val="21"/>
        </w:rPr>
        <w:t>、在自己</w:t>
      </w:r>
      <w:r w:rsidRPr="00A924AB">
        <w:rPr>
          <w:rFonts w:hAnsi="Times New Roman" w:hint="eastAsia"/>
          <w:szCs w:val="21"/>
          <w:highlight w:val="yellow"/>
        </w:rPr>
        <w:t>实际控制的账户之间</w:t>
      </w:r>
      <w:r w:rsidRPr="008C017A">
        <w:rPr>
          <w:rFonts w:hAnsi="Times New Roman" w:hint="eastAsia"/>
          <w:szCs w:val="21"/>
        </w:rPr>
        <w:t>进行证券交易，或者以自己为交易对象，自买自卖期货合约，且在该证券或者期货合约</w:t>
      </w:r>
      <w:r w:rsidRPr="00A924AB">
        <w:rPr>
          <w:rFonts w:hAnsi="Times New Roman" w:hint="eastAsia"/>
          <w:szCs w:val="21"/>
          <w:highlight w:val="yellow"/>
        </w:rPr>
        <w:t>连续二十个交易日</w:t>
      </w:r>
      <w:r w:rsidRPr="008C017A">
        <w:rPr>
          <w:rFonts w:hAnsi="Times New Roman" w:hint="eastAsia"/>
          <w:szCs w:val="21"/>
        </w:rPr>
        <w:t>内成交量累计达到该证券或者期货合约同期总</w:t>
      </w:r>
      <w:r w:rsidRPr="00A924AB">
        <w:rPr>
          <w:rFonts w:hAnsi="Times New Roman" w:hint="eastAsia"/>
          <w:szCs w:val="21"/>
          <w:highlight w:val="yellow"/>
        </w:rPr>
        <w:t>成交量</w:t>
      </w:r>
      <w:r w:rsidR="00AC5944" w:rsidRPr="00A924AB">
        <w:rPr>
          <w:rFonts w:hAnsi="Times New Roman" w:hint="eastAsia"/>
          <w:szCs w:val="21"/>
          <w:highlight w:val="yellow"/>
        </w:rPr>
        <w:t>20%</w:t>
      </w:r>
      <w:r w:rsidRPr="008C017A">
        <w:rPr>
          <w:rFonts w:hAnsi="Times New Roman" w:hint="eastAsia"/>
          <w:szCs w:val="21"/>
        </w:rPr>
        <w:t>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5</w:t>
      </w:r>
      <w:r w:rsidRPr="008C017A">
        <w:rPr>
          <w:rFonts w:hAnsi="Times New Roman" w:hint="eastAsia"/>
          <w:szCs w:val="21"/>
        </w:rPr>
        <w:t>、单独或者合谋，当日</w:t>
      </w:r>
      <w:r w:rsidRPr="00A924AB">
        <w:rPr>
          <w:rFonts w:hAnsi="Times New Roman" w:hint="eastAsia"/>
          <w:szCs w:val="21"/>
          <w:highlight w:val="yellow"/>
        </w:rPr>
        <w:t>连续申报</w:t>
      </w:r>
      <w:r w:rsidRPr="008C017A">
        <w:rPr>
          <w:rFonts w:hAnsi="Times New Roman" w:hint="eastAsia"/>
          <w:szCs w:val="21"/>
        </w:rPr>
        <w:t>买入或者卖出同一证券、期货合约并在</w:t>
      </w:r>
      <w:r w:rsidRPr="00A924AB">
        <w:rPr>
          <w:rFonts w:hAnsi="Times New Roman" w:hint="eastAsia"/>
          <w:szCs w:val="21"/>
          <w:highlight w:val="yellow"/>
        </w:rPr>
        <w:t>成交前撤回申报</w:t>
      </w:r>
      <w:r w:rsidRPr="008C017A">
        <w:rPr>
          <w:rFonts w:hAnsi="Times New Roman" w:hint="eastAsia"/>
          <w:szCs w:val="21"/>
        </w:rPr>
        <w:t>，撤回申报量占当日该种股票总申报量或者该种期货合约</w:t>
      </w:r>
      <w:r w:rsidRPr="00A924AB">
        <w:rPr>
          <w:rFonts w:hAnsi="Times New Roman" w:hint="eastAsia"/>
          <w:szCs w:val="21"/>
          <w:highlight w:val="yellow"/>
        </w:rPr>
        <w:t>总申报量</w:t>
      </w:r>
      <w:r w:rsidR="00AC5944" w:rsidRPr="00A924AB">
        <w:rPr>
          <w:rFonts w:hAnsi="Times New Roman" w:hint="eastAsia"/>
          <w:szCs w:val="21"/>
          <w:highlight w:val="yellow"/>
        </w:rPr>
        <w:t>50%</w:t>
      </w:r>
      <w:r w:rsidRPr="008C017A">
        <w:rPr>
          <w:rFonts w:hAnsi="Times New Roman" w:hint="eastAsia"/>
          <w:szCs w:val="21"/>
        </w:rPr>
        <w:t>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6</w:t>
      </w:r>
      <w:r w:rsidRPr="008C017A">
        <w:rPr>
          <w:rFonts w:hAnsi="Times New Roman" w:hint="eastAsia"/>
          <w:szCs w:val="21"/>
        </w:rPr>
        <w:t>、上市公司及其董事、监事、高级管理人员、实际控制人、控股股东或者其他关联人单独或者合谋，利用信息优势，操纵该公司证券交易价格或者证券交易量的；</w:t>
      </w:r>
    </w:p>
    <w:p w:rsidR="00C25E6B"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7</w:t>
      </w:r>
      <w:r w:rsidRPr="008C017A">
        <w:rPr>
          <w:rFonts w:hAnsi="Times New Roman" w:hint="eastAsia"/>
          <w:szCs w:val="21"/>
        </w:rPr>
        <w:t>、有其他严重情节的。</w:t>
      </w:r>
    </w:p>
    <w:p w:rsidR="00C25E6B" w:rsidRPr="008C017A" w:rsidRDefault="00C25E6B" w:rsidP="0004542B">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111E2" w:rsidRPr="00070680" w:rsidRDefault="00E865C4" w:rsidP="009111E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w:t>
      </w:r>
      <w:r w:rsidR="009111E2" w:rsidRPr="00070680">
        <w:rPr>
          <w:rFonts w:ascii="宋体" w:cs="宋体" w:hint="eastAsia"/>
          <w:b/>
          <w:color w:val="000000"/>
          <w:kern w:val="0"/>
          <w:szCs w:val="21"/>
        </w:rPr>
        <w:t>4</w:t>
      </w:r>
      <w:r w:rsidRPr="00070680">
        <w:rPr>
          <w:rFonts w:ascii="宋体" w:cs="宋体" w:hint="eastAsia"/>
          <w:b/>
          <w:color w:val="000000"/>
          <w:kern w:val="0"/>
          <w:szCs w:val="21"/>
        </w:rPr>
        <w:t>、</w:t>
      </w:r>
      <w:r w:rsidR="0004542B" w:rsidRPr="00070680">
        <w:rPr>
          <w:rFonts w:ascii="宋体" w:cs="宋体"/>
          <w:b/>
          <w:color w:val="000000"/>
          <w:kern w:val="0"/>
          <w:szCs w:val="21"/>
        </w:rPr>
        <w:t>熟悉背信运用受托财产罪的构成；</w:t>
      </w:r>
      <w:r w:rsidR="00A924AB">
        <w:rPr>
          <w:rFonts w:ascii="宋体" w:cs="宋体" w:hint="eastAsia"/>
          <w:b/>
          <w:color w:val="000000"/>
          <w:kern w:val="0"/>
          <w:szCs w:val="21"/>
        </w:rPr>
        <w:t>（损失150万）</w:t>
      </w:r>
    </w:p>
    <w:p w:rsidR="009111E2" w:rsidRPr="00070680"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u w:val="single"/>
        </w:rPr>
      </w:pPr>
      <w:r w:rsidRPr="00070680">
        <w:rPr>
          <w:rFonts w:hint="eastAsia"/>
          <w:i/>
          <w:szCs w:val="21"/>
          <w:u w:val="single"/>
        </w:rPr>
        <w:t>《最高人民检察院公安部关于经济犯罪案件追诉标准的补充规定》</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hint="eastAsia"/>
          <w:szCs w:val="21"/>
        </w:rPr>
        <w:t>上市公司的董事、监事、高级管理人员违背对公司的忠实义务，利用职务便利，操纵上市公司从事损害上市公司利益的行为，以及上市公司的控股股东或者实际控制人，指使上市公司的董事、监事、高级管理人员实施损害上市公司利益的行为，涉嫌下列情形之一的，应予追诉：</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、无偿向其他单位或者个人提供资金、商品、服务或者其他资产，致使上市公司直接经济损失数额在</w:t>
      </w:r>
      <w:r w:rsidR="00E13A77" w:rsidRPr="008C017A">
        <w:rPr>
          <w:rFonts w:hAnsi="Times New Roman" w:hint="eastAsia"/>
          <w:szCs w:val="21"/>
        </w:rPr>
        <w:t>150</w:t>
      </w:r>
      <w:r w:rsidRPr="008C017A">
        <w:rPr>
          <w:rFonts w:hAnsi="Times New Roman" w:hint="eastAsia"/>
          <w:szCs w:val="21"/>
        </w:rPr>
        <w:t>万元以上的；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、以明显不公平的条件，提供或者接受资金、商品、服务或者其他资产，致使上市公司直接经济损失数额在</w:t>
      </w:r>
      <w:r w:rsidR="00E13A77" w:rsidRPr="008C017A">
        <w:rPr>
          <w:rFonts w:hAnsi="Times New Roman" w:hint="eastAsia"/>
          <w:szCs w:val="21"/>
        </w:rPr>
        <w:t>150</w:t>
      </w:r>
      <w:r w:rsidRPr="008C017A">
        <w:rPr>
          <w:rFonts w:hAnsi="Times New Roman" w:hint="eastAsia"/>
          <w:szCs w:val="21"/>
        </w:rPr>
        <w:t>万元以上的；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、向明显不具有清偿能力的单位或者个人提供资金、商品、服务或者其他资产，致使上市公司直接经济损失数额在</w:t>
      </w:r>
      <w:r w:rsidR="00E13A77" w:rsidRPr="008C017A">
        <w:rPr>
          <w:rFonts w:hAnsi="Times New Roman" w:hint="eastAsia"/>
          <w:szCs w:val="21"/>
        </w:rPr>
        <w:t>150</w:t>
      </w:r>
      <w:r w:rsidRPr="008C017A">
        <w:rPr>
          <w:rFonts w:hAnsi="Times New Roman" w:hint="eastAsia"/>
          <w:szCs w:val="21"/>
        </w:rPr>
        <w:t>万元以上的；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4</w:t>
      </w:r>
      <w:r w:rsidRPr="008C017A">
        <w:rPr>
          <w:rFonts w:hAnsi="Times New Roman" w:hint="eastAsia"/>
          <w:szCs w:val="21"/>
        </w:rPr>
        <w:t>、为明显不具有清偿能力的单位或者个人提供担保，或者无正当理由为其他单位或者个人提供担保，致使上市公司直接经济损失数额在</w:t>
      </w:r>
      <w:r w:rsidR="00E13A77" w:rsidRPr="008C017A">
        <w:rPr>
          <w:rFonts w:hAnsi="Times New Roman" w:hint="eastAsia"/>
          <w:szCs w:val="21"/>
        </w:rPr>
        <w:t>150</w:t>
      </w:r>
      <w:r w:rsidRPr="008C017A">
        <w:rPr>
          <w:rFonts w:hAnsi="Times New Roman" w:hint="eastAsia"/>
          <w:szCs w:val="21"/>
        </w:rPr>
        <w:t>万元以上的；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5</w:t>
      </w:r>
      <w:r w:rsidRPr="008C017A">
        <w:rPr>
          <w:rFonts w:hAnsi="Times New Roman" w:hint="eastAsia"/>
          <w:szCs w:val="21"/>
        </w:rPr>
        <w:t>、无正当理由放弃债权、承担债务，致使上市公司直接经济损失数额在</w:t>
      </w:r>
      <w:r w:rsidR="00E13A77" w:rsidRPr="008C017A">
        <w:rPr>
          <w:rFonts w:hAnsi="Times New Roman" w:hint="eastAsia"/>
          <w:szCs w:val="21"/>
        </w:rPr>
        <w:t>150</w:t>
      </w:r>
      <w:r w:rsidRPr="008C017A">
        <w:rPr>
          <w:rFonts w:hAnsi="Times New Roman" w:hint="eastAsia"/>
          <w:szCs w:val="21"/>
        </w:rPr>
        <w:t>万元以上的；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6</w:t>
      </w:r>
      <w:r w:rsidRPr="008C017A">
        <w:rPr>
          <w:rFonts w:hAnsi="Times New Roman" w:hint="eastAsia"/>
          <w:szCs w:val="21"/>
        </w:rPr>
        <w:t>、致使公司发行的股票、公司债券或者国务院依法认定的其他证券被</w:t>
      </w:r>
      <w:r w:rsidRPr="00A924AB">
        <w:rPr>
          <w:rFonts w:hAnsi="Times New Roman" w:hint="eastAsia"/>
          <w:szCs w:val="21"/>
          <w:highlight w:val="yellow"/>
        </w:rPr>
        <w:t>终止上市交易</w:t>
      </w:r>
      <w:r w:rsidRPr="008C017A">
        <w:rPr>
          <w:rFonts w:hAnsi="Times New Roman" w:hint="eastAsia"/>
          <w:szCs w:val="21"/>
        </w:rPr>
        <w:t>或者</w:t>
      </w:r>
      <w:r w:rsidRPr="00A924AB">
        <w:rPr>
          <w:rFonts w:hAnsi="Times New Roman" w:hint="eastAsia"/>
          <w:szCs w:val="21"/>
          <w:highlight w:val="yellow"/>
        </w:rPr>
        <w:t>多次被暂停上市交易</w:t>
      </w:r>
      <w:r w:rsidRPr="008C017A">
        <w:rPr>
          <w:rFonts w:hAnsi="Times New Roman" w:hint="eastAsia"/>
          <w:szCs w:val="21"/>
        </w:rPr>
        <w:t>的；</w:t>
      </w:r>
    </w:p>
    <w:p w:rsidR="00C25E6B"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7</w:t>
      </w:r>
      <w:r w:rsidRPr="008C017A">
        <w:rPr>
          <w:rFonts w:hAnsi="Times New Roman" w:hint="eastAsia"/>
          <w:szCs w:val="21"/>
        </w:rPr>
        <w:t>、其他致使上市公司利益遭受重大损失的。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9111E2" w:rsidRPr="00070680" w:rsidRDefault="00E865C4" w:rsidP="009111E2">
      <w:pPr>
        <w:numPr>
          <w:ilvl w:val="0"/>
          <w:numId w:val="1"/>
        </w:numPr>
        <w:autoSpaceDE w:val="0"/>
        <w:autoSpaceDN w:val="0"/>
        <w:adjustRightInd w:val="0"/>
        <w:spacing w:before="100" w:beforeAutospacing="1" w:after="100" w:afterAutospacing="1"/>
        <w:jc w:val="left"/>
        <w:rPr>
          <w:rFonts w:ascii="宋体" w:cs="宋体"/>
          <w:b/>
          <w:color w:val="000000"/>
          <w:kern w:val="0"/>
          <w:szCs w:val="21"/>
        </w:rPr>
      </w:pPr>
      <w:r w:rsidRPr="00070680">
        <w:rPr>
          <w:rFonts w:ascii="宋体" w:cs="宋体" w:hint="eastAsia"/>
          <w:b/>
          <w:color w:val="000000"/>
          <w:kern w:val="0"/>
          <w:szCs w:val="21"/>
        </w:rPr>
        <w:t>1</w:t>
      </w:r>
      <w:r w:rsidR="009111E2" w:rsidRPr="00070680">
        <w:rPr>
          <w:rFonts w:ascii="宋体" w:cs="宋体" w:hint="eastAsia"/>
          <w:b/>
          <w:color w:val="000000"/>
          <w:kern w:val="0"/>
          <w:szCs w:val="21"/>
        </w:rPr>
        <w:t>5</w:t>
      </w:r>
      <w:r w:rsidRPr="00070680">
        <w:rPr>
          <w:rFonts w:ascii="宋体" w:cs="宋体" w:hint="eastAsia"/>
          <w:b/>
          <w:color w:val="000000"/>
          <w:kern w:val="0"/>
          <w:szCs w:val="21"/>
        </w:rPr>
        <w:t>、</w:t>
      </w:r>
      <w:r w:rsidR="0004542B" w:rsidRPr="00070680">
        <w:rPr>
          <w:rFonts w:ascii="宋体" w:cs="宋体"/>
          <w:b/>
          <w:color w:val="000000"/>
          <w:kern w:val="0"/>
          <w:szCs w:val="21"/>
        </w:rPr>
        <w:t>熟悉利用未公开信息交易罪的构成；</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070680">
        <w:rPr>
          <w:rFonts w:hint="eastAsia"/>
          <w:i/>
          <w:szCs w:val="21"/>
          <w:u w:val="single"/>
        </w:rPr>
        <w:t>《最高人民检察院公安部关于经济犯罪案件追诉标准的补充规定》</w:t>
      </w:r>
      <w:r w:rsidRPr="008C017A">
        <w:rPr>
          <w:rFonts w:hint="eastAsia"/>
          <w:szCs w:val="21"/>
        </w:rPr>
        <w:t>商业银行、证券交易所、期货交易所、证券公司、期货公司、保险公司或者其他金融机构，违背受托义务，擅自运用客户资金或者其他委托、信托的财产，涉嫌下列情形之一的，应予追诉：</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1</w:t>
      </w:r>
      <w:r w:rsidRPr="008C017A">
        <w:rPr>
          <w:rFonts w:hAnsi="Times New Roman" w:hint="eastAsia"/>
          <w:szCs w:val="21"/>
        </w:rPr>
        <w:t>、擅自运用客户资金或者其他委托、信托的财产数额累计在三十万元以上的；</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2</w:t>
      </w:r>
      <w:r w:rsidRPr="008C017A">
        <w:rPr>
          <w:rFonts w:hAnsi="Times New Roman" w:hint="eastAsia"/>
          <w:szCs w:val="21"/>
        </w:rPr>
        <w:t>、虽未达到上述数额标准，但多次擅自运用客户资金或者其他委托、信托的财产，或者擅自运用多个客户资金或者其他委托、信托的财产的；</w:t>
      </w:r>
    </w:p>
    <w:p w:rsidR="00C25E6B"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r w:rsidRPr="008C017A">
        <w:rPr>
          <w:rFonts w:ascii="Times New Roman" w:hAnsi="Times New Roman"/>
          <w:szCs w:val="21"/>
        </w:rPr>
        <w:t>3</w:t>
      </w:r>
      <w:r w:rsidRPr="008C017A">
        <w:rPr>
          <w:rFonts w:hAnsi="Times New Roman" w:hint="eastAsia"/>
          <w:szCs w:val="21"/>
        </w:rPr>
        <w:t>、有其他严重情节的。</w:t>
      </w:r>
    </w:p>
    <w:p w:rsidR="00313F41" w:rsidRPr="00313F41" w:rsidRDefault="00313F41" w:rsidP="00313F41">
      <w:pPr>
        <w:pStyle w:val="10"/>
        <w:numPr>
          <w:ilvl w:val="0"/>
          <w:numId w:val="1"/>
        </w:numPr>
        <w:ind w:firstLineChars="0" w:firstLine="0"/>
        <w:rPr>
          <w:rFonts w:ascii="宋体" w:hAnsi="宋体"/>
          <w:color w:val="000000"/>
          <w:szCs w:val="21"/>
        </w:rPr>
      </w:pPr>
      <w:r w:rsidRPr="00313F41">
        <w:rPr>
          <w:rFonts w:ascii="宋体" w:hAnsi="宋体" w:hint="eastAsia"/>
          <w:color w:val="000000"/>
          <w:szCs w:val="21"/>
        </w:rPr>
        <w:t>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w:t>
      </w:r>
      <w:r w:rsidRPr="00313F41">
        <w:rPr>
          <w:rFonts w:ascii="宋体" w:hAnsi="宋体" w:hint="eastAsia"/>
          <w:color w:val="000000"/>
          <w:szCs w:val="21"/>
          <w:highlight w:val="yellow"/>
        </w:rPr>
        <w:t>处五年以下有期徒刑或者拘役</w:t>
      </w:r>
      <w:r w:rsidRPr="00313F41">
        <w:rPr>
          <w:rFonts w:ascii="宋体" w:hAnsi="宋体" w:hint="eastAsia"/>
          <w:color w:val="000000"/>
          <w:szCs w:val="21"/>
        </w:rPr>
        <w:t>，并处或者单处违法所</w:t>
      </w:r>
      <w:r w:rsidRPr="00313F41">
        <w:rPr>
          <w:rFonts w:ascii="宋体" w:hAnsi="宋体" w:hint="eastAsia"/>
          <w:color w:val="000000"/>
          <w:szCs w:val="21"/>
          <w:highlight w:val="yellow"/>
        </w:rPr>
        <w:t>得一倍以上五倍以下</w:t>
      </w:r>
      <w:r w:rsidRPr="00313F41">
        <w:rPr>
          <w:rFonts w:ascii="宋体" w:hAnsi="宋体" w:hint="eastAsia"/>
          <w:color w:val="000000"/>
          <w:szCs w:val="21"/>
        </w:rPr>
        <w:t>罚金；情节</w:t>
      </w:r>
      <w:r w:rsidRPr="00313F41">
        <w:rPr>
          <w:rFonts w:ascii="宋体" w:hAnsi="宋体" w:hint="eastAsia"/>
          <w:color w:val="000000"/>
          <w:szCs w:val="21"/>
          <w:highlight w:val="yellow"/>
        </w:rPr>
        <w:t>特别严重的，处五年以上十年以下有期徒刑，并处违法所得一倍以上五倍以下罚金。</w:t>
      </w:r>
    </w:p>
    <w:p w:rsidR="00313F41" w:rsidRPr="00313F41" w:rsidRDefault="00313F41" w:rsidP="00313F41">
      <w:pPr>
        <w:pStyle w:val="10"/>
        <w:numPr>
          <w:ilvl w:val="0"/>
          <w:numId w:val="1"/>
        </w:numPr>
        <w:ind w:firstLineChars="0" w:firstLine="0"/>
        <w:rPr>
          <w:rFonts w:ascii="宋体" w:hAnsi="宋体"/>
          <w:color w:val="000000"/>
          <w:szCs w:val="21"/>
        </w:rPr>
      </w:pPr>
    </w:p>
    <w:p w:rsidR="00313F41" w:rsidRPr="00313F41" w:rsidRDefault="00313F41" w:rsidP="00313F41">
      <w:pPr>
        <w:pStyle w:val="10"/>
        <w:numPr>
          <w:ilvl w:val="0"/>
          <w:numId w:val="1"/>
        </w:numPr>
        <w:ind w:firstLineChars="0" w:firstLine="0"/>
        <w:rPr>
          <w:rFonts w:ascii="宋体" w:hAnsi="宋体"/>
          <w:color w:val="000000"/>
          <w:szCs w:val="21"/>
        </w:rPr>
      </w:pPr>
      <w:r w:rsidRPr="00313F41">
        <w:rPr>
          <w:rFonts w:ascii="宋体" w:hAnsi="宋体"/>
          <w:color w:val="000000"/>
          <w:szCs w:val="21"/>
        </w:rPr>
        <w:t>利用未公开信息交易罪作为刑法第180条第4款，即与内幕交易、泄露内幕信息罪同在一条。立法者主要考虑到该罪与内幕交易、泄露内幕交易罪在犯罪主体、犯罪主观方面、犯罪客体、犯罪客观方面存在相似性，区别则主要在于所利用信息的内容上的差异。</w:t>
      </w:r>
    </w:p>
    <w:p w:rsidR="009111E2" w:rsidRPr="008C017A" w:rsidRDefault="009111E2" w:rsidP="009111E2">
      <w:pPr>
        <w:numPr>
          <w:ilvl w:val="0"/>
          <w:numId w:val="1"/>
        </w:numPr>
        <w:autoSpaceDE w:val="0"/>
        <w:autoSpaceDN w:val="0"/>
        <w:adjustRightInd w:val="0"/>
        <w:spacing w:before="100" w:beforeAutospacing="1" w:after="100" w:afterAutospacing="1"/>
        <w:jc w:val="left"/>
        <w:rPr>
          <w:rFonts w:ascii="宋体" w:cs="宋体"/>
          <w:color w:val="000000"/>
          <w:kern w:val="0"/>
          <w:szCs w:val="21"/>
        </w:rPr>
      </w:pPr>
    </w:p>
    <w:p w:rsidR="00BB0D01" w:rsidRPr="00081E77" w:rsidRDefault="00E865C4" w:rsidP="00BB0D01">
      <w:pPr>
        <w:numPr>
          <w:ilvl w:val="0"/>
          <w:numId w:val="1"/>
        </w:numPr>
        <w:autoSpaceDE w:val="0"/>
        <w:autoSpaceDN w:val="0"/>
        <w:adjustRightInd w:val="0"/>
        <w:spacing w:before="100" w:beforeAutospacing="1" w:after="100" w:afterAutospacing="1"/>
        <w:jc w:val="left"/>
        <w:rPr>
          <w:rFonts w:ascii="宋体" w:cs="宋体"/>
          <w:b/>
          <w:kern w:val="0"/>
          <w:szCs w:val="21"/>
        </w:rPr>
      </w:pPr>
      <w:r w:rsidRPr="00081E77">
        <w:rPr>
          <w:rFonts w:ascii="宋体" w:cs="宋体" w:hint="eastAsia"/>
          <w:b/>
          <w:kern w:val="0"/>
          <w:szCs w:val="21"/>
        </w:rPr>
        <w:t>1</w:t>
      </w:r>
      <w:r w:rsidR="009111E2" w:rsidRPr="00081E77">
        <w:rPr>
          <w:rFonts w:ascii="宋体" w:cs="宋体" w:hint="eastAsia"/>
          <w:b/>
          <w:kern w:val="0"/>
          <w:szCs w:val="21"/>
        </w:rPr>
        <w:t>6</w:t>
      </w:r>
      <w:r w:rsidRPr="00081E77">
        <w:rPr>
          <w:rFonts w:ascii="宋体" w:cs="宋体" w:hint="eastAsia"/>
          <w:b/>
          <w:kern w:val="0"/>
          <w:szCs w:val="21"/>
        </w:rPr>
        <w:t>、</w:t>
      </w:r>
      <w:r w:rsidR="0004542B" w:rsidRPr="00081E77">
        <w:rPr>
          <w:rFonts w:ascii="宋体" w:cs="宋体"/>
          <w:b/>
          <w:kern w:val="0"/>
          <w:szCs w:val="21"/>
        </w:rPr>
        <w:t>熟悉诱骗投资者买卖证券、期货合约罪的构成；</w:t>
      </w:r>
    </w:p>
    <w:p w:rsidR="00081E77" w:rsidRDefault="00081E77" w:rsidP="00081E77">
      <w:pPr>
        <w:numPr>
          <w:ilvl w:val="0"/>
          <w:numId w:val="1"/>
        </w:numPr>
        <w:autoSpaceDE w:val="0"/>
        <w:autoSpaceDN w:val="0"/>
        <w:adjustRightInd w:val="0"/>
        <w:spacing w:before="100" w:beforeAutospacing="1" w:after="100" w:afterAutospacing="1"/>
        <w:jc w:val="left"/>
        <w:rPr>
          <w:rFonts w:hAnsi="Times New Roman"/>
          <w:szCs w:val="21"/>
        </w:rPr>
      </w:pPr>
      <w:r w:rsidRPr="00081E77">
        <w:rPr>
          <w:rFonts w:hAnsi="Times New Roman"/>
          <w:szCs w:val="21"/>
        </w:rPr>
        <w:t>诱骗投资者买卖证券、期货合约罪，是指证券交易所、期货交易所、证券公司、期货公司的从业人员，证券业协会、期货业协会或者证券期货监督管理部门的工作人员，故意提供虚假信息或者伪造、变造、销毁交易记录，诱骗投资者买卖证券、期货合约，造成严重后果的行为。</w:t>
      </w:r>
    </w:p>
    <w:p w:rsidR="00081E77" w:rsidRPr="00081E77" w:rsidRDefault="00081E77" w:rsidP="00081E77">
      <w:pPr>
        <w:numPr>
          <w:ilvl w:val="0"/>
          <w:numId w:val="1"/>
        </w:numPr>
        <w:autoSpaceDE w:val="0"/>
        <w:autoSpaceDN w:val="0"/>
        <w:adjustRightInd w:val="0"/>
        <w:spacing w:before="100" w:beforeAutospacing="1" w:after="100" w:afterAutospacing="1"/>
        <w:jc w:val="left"/>
        <w:rPr>
          <w:rFonts w:hAnsi="Times New Roman"/>
          <w:szCs w:val="21"/>
        </w:rPr>
      </w:pPr>
      <w:r w:rsidRPr="00081E77">
        <w:rPr>
          <w:rFonts w:hAnsi="Times New Roman"/>
          <w:szCs w:val="21"/>
        </w:rPr>
        <w:t>《刑法》第</w:t>
      </w:r>
      <w:r w:rsidRPr="00081E77">
        <w:rPr>
          <w:rFonts w:hAnsi="Times New Roman"/>
          <w:szCs w:val="21"/>
        </w:rPr>
        <w:t>181</w:t>
      </w:r>
      <w:r w:rsidRPr="00081E77">
        <w:rPr>
          <w:rFonts w:hAnsi="Times New Roman"/>
          <w:szCs w:val="21"/>
        </w:rPr>
        <w:t>条规定，犯本罪的，处</w:t>
      </w:r>
      <w:r w:rsidRPr="00081E77">
        <w:rPr>
          <w:rFonts w:hAnsi="Times New Roman"/>
          <w:szCs w:val="21"/>
        </w:rPr>
        <w:t>5</w:t>
      </w:r>
      <w:r w:rsidRPr="00081E77">
        <w:rPr>
          <w:rFonts w:hAnsi="Times New Roman"/>
          <w:szCs w:val="21"/>
        </w:rPr>
        <w:t>年以下有期徒刑或者拘役，并处或者单处</w:t>
      </w:r>
      <w:r w:rsidRPr="00081E77">
        <w:rPr>
          <w:rFonts w:hAnsi="Times New Roman"/>
          <w:szCs w:val="21"/>
        </w:rPr>
        <w:t>1</w:t>
      </w:r>
      <w:r w:rsidRPr="00081E77">
        <w:rPr>
          <w:rFonts w:hAnsi="Times New Roman"/>
          <w:szCs w:val="21"/>
        </w:rPr>
        <w:t>万元以上</w:t>
      </w:r>
      <w:r w:rsidRPr="00081E77">
        <w:rPr>
          <w:rFonts w:hAnsi="Times New Roman"/>
          <w:szCs w:val="21"/>
        </w:rPr>
        <w:t>10</w:t>
      </w:r>
      <w:r w:rsidRPr="00081E77">
        <w:rPr>
          <w:rFonts w:hAnsi="Times New Roman"/>
          <w:szCs w:val="21"/>
        </w:rPr>
        <w:t>万元以下罚金；情节特别严重的，处</w:t>
      </w:r>
      <w:r w:rsidRPr="00081E77">
        <w:rPr>
          <w:rFonts w:hAnsi="Times New Roman"/>
          <w:szCs w:val="21"/>
        </w:rPr>
        <w:t>5</w:t>
      </w:r>
      <w:r w:rsidRPr="00081E77">
        <w:rPr>
          <w:rFonts w:hAnsi="Times New Roman"/>
          <w:szCs w:val="21"/>
        </w:rPr>
        <w:t>年以上</w:t>
      </w:r>
      <w:r w:rsidRPr="00081E77">
        <w:rPr>
          <w:rFonts w:hAnsi="Times New Roman"/>
          <w:szCs w:val="21"/>
        </w:rPr>
        <w:t>10</w:t>
      </w:r>
      <w:r w:rsidRPr="00081E77">
        <w:rPr>
          <w:rFonts w:hAnsi="Times New Roman"/>
          <w:szCs w:val="21"/>
        </w:rPr>
        <w:t>年以下有期徒刑，并处</w:t>
      </w:r>
      <w:r w:rsidRPr="00081E77">
        <w:rPr>
          <w:rFonts w:hAnsi="Times New Roman"/>
          <w:szCs w:val="21"/>
        </w:rPr>
        <w:t>2</w:t>
      </w:r>
      <w:r w:rsidRPr="00081E77">
        <w:rPr>
          <w:rFonts w:hAnsi="Times New Roman"/>
          <w:szCs w:val="21"/>
        </w:rPr>
        <w:t>万元以上</w:t>
      </w:r>
      <w:r w:rsidRPr="00081E77">
        <w:rPr>
          <w:rFonts w:hAnsi="Times New Roman"/>
          <w:szCs w:val="21"/>
        </w:rPr>
        <w:t>20</w:t>
      </w:r>
      <w:r w:rsidRPr="00081E77">
        <w:rPr>
          <w:rFonts w:hAnsi="Times New Roman"/>
          <w:szCs w:val="21"/>
        </w:rPr>
        <w:t>万元以下罚金。</w:t>
      </w:r>
    </w:p>
    <w:p w:rsidR="009111E2" w:rsidRDefault="00081E77" w:rsidP="00081E77">
      <w:pPr>
        <w:numPr>
          <w:ilvl w:val="0"/>
          <w:numId w:val="1"/>
        </w:numPr>
        <w:autoSpaceDE w:val="0"/>
        <w:autoSpaceDN w:val="0"/>
        <w:adjustRightInd w:val="0"/>
        <w:spacing w:before="100" w:beforeAutospacing="1" w:after="100" w:afterAutospacing="1"/>
        <w:jc w:val="left"/>
        <w:rPr>
          <w:rFonts w:hAnsi="Times New Roman"/>
          <w:szCs w:val="21"/>
        </w:rPr>
      </w:pPr>
      <w:r w:rsidRPr="00081E77">
        <w:rPr>
          <w:rFonts w:hAnsi="Times New Roman"/>
          <w:szCs w:val="21"/>
        </w:rPr>
        <w:t>单位犯本罪的，对单位判处罚金，并对其直接负责的主管人员和其他直接责任人员，处</w:t>
      </w:r>
      <w:r w:rsidRPr="00081E77">
        <w:rPr>
          <w:rFonts w:hAnsi="Times New Roman"/>
          <w:szCs w:val="21"/>
        </w:rPr>
        <w:t>5</w:t>
      </w:r>
      <w:r w:rsidRPr="00081E77">
        <w:rPr>
          <w:rFonts w:hAnsi="Times New Roman"/>
          <w:szCs w:val="21"/>
        </w:rPr>
        <w:t>年以下有期徒刑或者拘役。</w:t>
      </w:r>
    </w:p>
    <w:p w:rsidR="00081E77" w:rsidRPr="00081E77" w:rsidRDefault="00081E77" w:rsidP="00081E77">
      <w:pPr>
        <w:numPr>
          <w:ilvl w:val="0"/>
          <w:numId w:val="1"/>
        </w:numPr>
        <w:autoSpaceDE w:val="0"/>
        <w:autoSpaceDN w:val="0"/>
        <w:adjustRightInd w:val="0"/>
        <w:spacing w:before="100" w:beforeAutospacing="1" w:after="100" w:afterAutospacing="1"/>
        <w:jc w:val="left"/>
        <w:rPr>
          <w:rFonts w:hAnsi="Times New Roman"/>
          <w:szCs w:val="21"/>
        </w:rPr>
      </w:pPr>
    </w:p>
    <w:p w:rsidR="0004542B" w:rsidRPr="0041794C" w:rsidRDefault="00E865C4" w:rsidP="0004542B">
      <w:pPr>
        <w:numPr>
          <w:ilvl w:val="0"/>
          <w:numId w:val="1"/>
        </w:numPr>
        <w:autoSpaceDE w:val="0"/>
        <w:autoSpaceDN w:val="0"/>
        <w:adjustRightInd w:val="0"/>
        <w:spacing w:before="100" w:beforeAutospacing="1" w:after="100" w:afterAutospacing="1"/>
        <w:jc w:val="left"/>
        <w:rPr>
          <w:rFonts w:ascii="宋体" w:cs="宋体"/>
          <w:b/>
          <w:kern w:val="0"/>
          <w:szCs w:val="21"/>
        </w:rPr>
      </w:pPr>
      <w:r w:rsidRPr="0041794C">
        <w:rPr>
          <w:rFonts w:ascii="宋体" w:cs="宋体" w:hint="eastAsia"/>
          <w:b/>
          <w:kern w:val="0"/>
          <w:szCs w:val="21"/>
        </w:rPr>
        <w:t>1</w:t>
      </w:r>
      <w:r w:rsidR="009111E2" w:rsidRPr="0041794C">
        <w:rPr>
          <w:rFonts w:ascii="宋体" w:cs="宋体" w:hint="eastAsia"/>
          <w:b/>
          <w:kern w:val="0"/>
          <w:szCs w:val="21"/>
        </w:rPr>
        <w:t>7</w:t>
      </w:r>
      <w:r w:rsidRPr="0041794C">
        <w:rPr>
          <w:rFonts w:ascii="宋体" w:cs="宋体" w:hint="eastAsia"/>
          <w:b/>
          <w:kern w:val="0"/>
          <w:szCs w:val="21"/>
        </w:rPr>
        <w:t>、</w:t>
      </w:r>
      <w:r w:rsidR="0004542B" w:rsidRPr="0041794C">
        <w:rPr>
          <w:rFonts w:ascii="宋体" w:cs="宋体"/>
          <w:b/>
          <w:kern w:val="0"/>
          <w:szCs w:val="21"/>
        </w:rPr>
        <w:t xml:space="preserve">熟悉商业贿赂犯罪的规定。 </w:t>
      </w:r>
    </w:p>
    <w:p w:rsidR="00313F41" w:rsidRPr="00313F41" w:rsidRDefault="00313F41" w:rsidP="00313F41">
      <w:pPr>
        <w:numPr>
          <w:ilvl w:val="0"/>
          <w:numId w:val="1"/>
        </w:numPr>
        <w:jc w:val="left"/>
        <w:rPr>
          <w:rFonts w:ascii="宋体" w:hAnsi="宋体"/>
          <w:color w:val="000000"/>
          <w:szCs w:val="21"/>
        </w:rPr>
      </w:pPr>
      <w:r w:rsidRPr="00313F41">
        <w:rPr>
          <w:rStyle w:val="aa"/>
          <w:rFonts w:ascii="宋体" w:hAnsi="宋体"/>
          <w:b w:val="0"/>
          <w:color w:val="000000"/>
          <w:szCs w:val="21"/>
        </w:rPr>
        <w:t>商业贿赂犯罪涉及刑法规定的八种罪名包括：非国家工作人员受贿罪</w:t>
      </w:r>
      <w:r w:rsidRPr="00313F41">
        <w:rPr>
          <w:rFonts w:ascii="宋体" w:hAnsi="宋体"/>
          <w:color w:val="000000"/>
          <w:szCs w:val="21"/>
        </w:rPr>
        <w:t>（刑法第一百六十三条）；</w:t>
      </w:r>
      <w:r w:rsidRPr="00313F41">
        <w:rPr>
          <w:rStyle w:val="aa"/>
          <w:rFonts w:ascii="宋体" w:hAnsi="宋体"/>
          <w:b w:val="0"/>
          <w:color w:val="000000"/>
          <w:szCs w:val="21"/>
        </w:rPr>
        <w:t>对非国家工作人员行贿罪</w:t>
      </w:r>
      <w:r w:rsidRPr="00313F41">
        <w:rPr>
          <w:rFonts w:ascii="宋体" w:hAnsi="宋体"/>
          <w:color w:val="000000"/>
          <w:szCs w:val="21"/>
        </w:rPr>
        <w:t>（刑法第一百六十四条）；</w:t>
      </w:r>
      <w:r w:rsidRPr="00313F41">
        <w:rPr>
          <w:rStyle w:val="aa"/>
          <w:rFonts w:ascii="宋体" w:hAnsi="宋体"/>
          <w:b w:val="0"/>
          <w:color w:val="000000"/>
          <w:szCs w:val="21"/>
        </w:rPr>
        <w:t>受贿罪（刑法第三百八十五条）；单位受贿罪</w:t>
      </w:r>
      <w:r w:rsidRPr="00313F41">
        <w:rPr>
          <w:rFonts w:ascii="宋体" w:hAnsi="宋体"/>
          <w:color w:val="000000"/>
          <w:szCs w:val="21"/>
        </w:rPr>
        <w:t>（刑法第三百八十七条）；</w:t>
      </w:r>
      <w:r w:rsidRPr="00313F41">
        <w:rPr>
          <w:rStyle w:val="aa"/>
          <w:rFonts w:ascii="宋体" w:hAnsi="宋体"/>
          <w:b w:val="0"/>
          <w:color w:val="000000"/>
          <w:szCs w:val="21"/>
        </w:rPr>
        <w:t>行贿罪</w:t>
      </w:r>
      <w:r w:rsidRPr="00313F41">
        <w:rPr>
          <w:rFonts w:ascii="宋体" w:hAnsi="宋体"/>
          <w:color w:val="000000"/>
          <w:szCs w:val="21"/>
        </w:rPr>
        <w:t>（刑法第三百八十九条）；</w:t>
      </w:r>
      <w:r w:rsidRPr="00313F41">
        <w:rPr>
          <w:rStyle w:val="aa"/>
          <w:rFonts w:ascii="宋体" w:hAnsi="宋体"/>
          <w:b w:val="0"/>
          <w:color w:val="000000"/>
          <w:szCs w:val="21"/>
        </w:rPr>
        <w:t>对单位行贿罪</w:t>
      </w:r>
      <w:r w:rsidRPr="00313F41">
        <w:rPr>
          <w:rFonts w:ascii="宋体" w:hAnsi="宋体"/>
          <w:color w:val="000000"/>
          <w:szCs w:val="21"/>
        </w:rPr>
        <w:t>（刑法第三百九十一条）；</w:t>
      </w:r>
      <w:r w:rsidRPr="00313F41">
        <w:rPr>
          <w:rStyle w:val="aa"/>
          <w:rFonts w:ascii="宋体" w:hAnsi="宋体"/>
          <w:b w:val="0"/>
          <w:color w:val="000000"/>
          <w:szCs w:val="21"/>
        </w:rPr>
        <w:t>介绍贿赂罪</w:t>
      </w:r>
      <w:r w:rsidRPr="00313F41">
        <w:rPr>
          <w:rFonts w:ascii="宋体" w:hAnsi="宋体"/>
          <w:color w:val="000000"/>
          <w:szCs w:val="21"/>
        </w:rPr>
        <w:t>（刑法第三百九十二条）；</w:t>
      </w:r>
      <w:r w:rsidRPr="00313F41">
        <w:rPr>
          <w:rStyle w:val="aa"/>
          <w:rFonts w:ascii="宋体" w:hAnsi="宋体"/>
          <w:b w:val="0"/>
          <w:color w:val="000000"/>
          <w:szCs w:val="21"/>
        </w:rPr>
        <w:t>单位行贿罪</w:t>
      </w:r>
      <w:r w:rsidRPr="00313F41">
        <w:rPr>
          <w:rFonts w:ascii="宋体" w:hAnsi="宋体"/>
          <w:color w:val="000000"/>
          <w:szCs w:val="21"/>
        </w:rPr>
        <w:t>（刑法第三百九十三条）。</w:t>
      </w:r>
    </w:p>
    <w:p w:rsidR="00313F41" w:rsidRPr="00313F41" w:rsidRDefault="00313F41" w:rsidP="00313F41">
      <w:pPr>
        <w:rPr>
          <w:rFonts w:ascii="宋体" w:hAnsi="宋体"/>
          <w:color w:val="000000"/>
          <w:szCs w:val="21"/>
        </w:rPr>
      </w:pPr>
    </w:p>
    <w:p w:rsidR="00313F41" w:rsidRPr="00313F41" w:rsidRDefault="00313F41" w:rsidP="00313F41">
      <w:pPr>
        <w:numPr>
          <w:ilvl w:val="0"/>
          <w:numId w:val="1"/>
        </w:numPr>
        <w:jc w:val="left"/>
        <w:rPr>
          <w:rFonts w:ascii="宋体" w:hAnsi="宋体" w:cs="宋体"/>
          <w:color w:val="000000"/>
          <w:kern w:val="0"/>
          <w:szCs w:val="21"/>
        </w:rPr>
      </w:pPr>
      <w:r w:rsidRPr="00313F41">
        <w:rPr>
          <w:rFonts w:ascii="宋体" w:hAnsi="宋体" w:cs="宋体"/>
          <w:color w:val="000000"/>
          <w:kern w:val="0"/>
          <w:szCs w:val="21"/>
        </w:rPr>
        <w:t>刑法第一百六十三条规定，公司、企业或者其他单位的工作人员利用职务上的便利，索取他人财物或者非法收受他人财物，为他人谋取利益，数额较大的，处五年以下有期徒刑或者拘役；数额巨大的，处五年以上有期徒刑，可以并处没收财产。</w:t>
      </w:r>
    </w:p>
    <w:p w:rsidR="00313F41" w:rsidRPr="00313F41" w:rsidRDefault="00313F41" w:rsidP="00313F41">
      <w:pPr>
        <w:rPr>
          <w:rFonts w:ascii="宋体" w:hAnsi="宋体" w:cs="宋体"/>
          <w:color w:val="000000"/>
          <w:kern w:val="0"/>
          <w:szCs w:val="21"/>
        </w:rPr>
      </w:pPr>
    </w:p>
    <w:p w:rsidR="00692101" w:rsidRDefault="00313F41" w:rsidP="00313F41">
      <w:pPr>
        <w:numPr>
          <w:ilvl w:val="0"/>
          <w:numId w:val="1"/>
        </w:numPr>
        <w:autoSpaceDE w:val="0"/>
        <w:autoSpaceDN w:val="0"/>
        <w:adjustRightInd w:val="0"/>
        <w:spacing w:before="100" w:beforeAutospacing="1" w:after="100" w:afterAutospacing="1"/>
        <w:jc w:val="left"/>
        <w:rPr>
          <w:rFonts w:ascii="宋体" w:hAnsi="宋体" w:cs="宋体"/>
          <w:color w:val="000000"/>
          <w:kern w:val="0"/>
          <w:szCs w:val="21"/>
        </w:rPr>
      </w:pPr>
      <w:r w:rsidRPr="00313F41">
        <w:rPr>
          <w:rFonts w:ascii="宋体" w:hAnsi="宋体" w:cs="宋体"/>
          <w:color w:val="000000"/>
          <w:kern w:val="0"/>
          <w:szCs w:val="21"/>
        </w:rPr>
        <w:t>刑法第一百六十四条规定，为谋取不正当利益，给予公司、企业或者其他单位的工作人员以财物，数额较大的，处三年以下有期徒刑或者拘役；数额巨大的，处三年以上十年以下有期徒刑，并处罚金。</w:t>
      </w:r>
    </w:p>
    <w:p w:rsidR="00F01550" w:rsidRDefault="00F01550" w:rsidP="00F01550">
      <w:pPr>
        <w:pStyle w:val="a3"/>
        <w:rPr>
          <w:rFonts w:hAnsi="宋体" w:cs="宋体"/>
          <w:color w:val="000000"/>
          <w:szCs w:val="21"/>
        </w:rPr>
      </w:pPr>
    </w:p>
    <w:p w:rsidR="00F01550" w:rsidRDefault="00F01550" w:rsidP="00F01550">
      <w:pPr>
        <w:autoSpaceDE w:val="0"/>
        <w:autoSpaceDN w:val="0"/>
        <w:adjustRightIn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问题：</w:t>
      </w:r>
    </w:p>
    <w:p w:rsidR="00F01550" w:rsidRDefault="00F01550" w:rsidP="00F01550">
      <w:pPr>
        <w:autoSpaceDE w:val="0"/>
        <w:autoSpaceDN w:val="0"/>
        <w:adjustRightIn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持股入职：入职前清仓还是3月内清仓？</w:t>
      </w:r>
      <w:r w:rsidR="00BC5EE1">
        <w:rPr>
          <w:rFonts w:ascii="宋体" w:hAnsi="宋体" w:cs="宋体" w:hint="eastAsia"/>
          <w:color w:val="000000"/>
          <w:kern w:val="0"/>
          <w:szCs w:val="21"/>
        </w:rPr>
        <w:t>（法规是6个月）</w:t>
      </w:r>
    </w:p>
    <w:p w:rsidR="00F01550" w:rsidRDefault="00F01550" w:rsidP="00F01550">
      <w:pPr>
        <w:autoSpaceDE w:val="0"/>
        <w:autoSpaceDN w:val="0"/>
        <w:adjustRightIn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lastRenderedPageBreak/>
        <w:t>权证已停牌，之后已行权，估值？</w:t>
      </w:r>
    </w:p>
    <w:p w:rsidR="00F01550" w:rsidRDefault="00F01550" w:rsidP="00F01550">
      <w:pPr>
        <w:autoSpaceDE w:val="0"/>
        <w:autoSpaceDN w:val="0"/>
        <w:adjustRightIn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员工买公司指数基金，可否在6个月内卖出？</w:t>
      </w:r>
    </w:p>
    <w:p w:rsidR="00F01550" w:rsidRDefault="00F01550" w:rsidP="00F01550">
      <w:pPr>
        <w:autoSpaceDE w:val="0"/>
        <w:autoSpaceDN w:val="0"/>
        <w:adjustRightIn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托管行对基金比例超标，是否在一定时期内未改正后报证监会？</w:t>
      </w:r>
      <w:r w:rsidR="0037476F">
        <w:rPr>
          <w:rFonts w:ascii="宋体" w:hAnsi="宋体" w:cs="宋体" w:hint="eastAsia"/>
          <w:color w:val="000000"/>
          <w:kern w:val="0"/>
          <w:szCs w:val="21"/>
        </w:rPr>
        <w:t>（是）</w:t>
      </w:r>
    </w:p>
    <w:p w:rsidR="00F01550" w:rsidRPr="00F01550" w:rsidRDefault="00F01550" w:rsidP="00F01550">
      <w:pPr>
        <w:autoSpaceDE w:val="0"/>
        <w:autoSpaceDN w:val="0"/>
        <w:adjustRightInd w:val="0"/>
        <w:spacing w:before="100" w:beforeAutospacing="1" w:after="100" w:afterAutospacing="1"/>
        <w:jc w:val="left"/>
        <w:rPr>
          <w:rFonts w:ascii="宋体" w:hAnsi="宋体" w:cs="宋体"/>
          <w:color w:val="000000"/>
          <w:kern w:val="0"/>
          <w:szCs w:val="21"/>
        </w:rPr>
      </w:pPr>
    </w:p>
    <w:sectPr w:rsidR="00F01550" w:rsidRPr="00F01550" w:rsidSect="00D23BB8">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882" w:rsidRDefault="004B4882" w:rsidP="009111E2">
      <w:r>
        <w:separator/>
      </w:r>
    </w:p>
  </w:endnote>
  <w:endnote w:type="continuationSeparator" w:id="1">
    <w:p w:rsidR="004B4882" w:rsidRDefault="004B4882" w:rsidP="009111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9ED" w:rsidRDefault="00F673D9">
    <w:pPr>
      <w:pStyle w:val="a8"/>
      <w:jc w:val="right"/>
    </w:pPr>
    <w:r w:rsidRPr="00F673D9">
      <w:fldChar w:fldCharType="begin"/>
    </w:r>
    <w:r w:rsidR="00F859ED">
      <w:instrText>PAGE   \* MERGEFORMAT</w:instrText>
    </w:r>
    <w:r w:rsidRPr="00F673D9">
      <w:fldChar w:fldCharType="separate"/>
    </w:r>
    <w:r w:rsidR="00ED1EE8" w:rsidRPr="00ED1EE8">
      <w:rPr>
        <w:noProof/>
        <w:lang w:val="zh-CN"/>
      </w:rPr>
      <w:t>66</w:t>
    </w:r>
    <w:r>
      <w:rPr>
        <w:noProof/>
        <w:lang w:val="zh-CN"/>
      </w:rPr>
      <w:fldChar w:fldCharType="end"/>
    </w:r>
  </w:p>
  <w:p w:rsidR="00F859ED" w:rsidRDefault="00F859E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882" w:rsidRDefault="004B4882" w:rsidP="009111E2">
      <w:r>
        <w:separator/>
      </w:r>
    </w:p>
  </w:footnote>
  <w:footnote w:type="continuationSeparator" w:id="1">
    <w:p w:rsidR="004B4882" w:rsidRDefault="004B4882" w:rsidP="009111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2C14"/>
    <w:multiLevelType w:val="hybridMultilevel"/>
    <w:tmpl w:val="1D8E3246"/>
    <w:lvl w:ilvl="0" w:tplc="6A549E22">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B1E7886"/>
    <w:multiLevelType w:val="hybridMultilevel"/>
    <w:tmpl w:val="C942976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C2547F8"/>
    <w:multiLevelType w:val="hybridMultilevel"/>
    <w:tmpl w:val="BD141BC4"/>
    <w:lvl w:ilvl="0" w:tplc="C3EA5F4E">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0DC2AB1"/>
    <w:multiLevelType w:val="hybridMultilevel"/>
    <w:tmpl w:val="2850FC0E"/>
    <w:lvl w:ilvl="0" w:tplc="69AC7AFE">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542B"/>
    <w:rsid w:val="000223FA"/>
    <w:rsid w:val="00026C26"/>
    <w:rsid w:val="00032893"/>
    <w:rsid w:val="000365CC"/>
    <w:rsid w:val="00040BA1"/>
    <w:rsid w:val="0004542B"/>
    <w:rsid w:val="00070680"/>
    <w:rsid w:val="0007420D"/>
    <w:rsid w:val="00081E77"/>
    <w:rsid w:val="000860E4"/>
    <w:rsid w:val="00097AC2"/>
    <w:rsid w:val="000B098D"/>
    <w:rsid w:val="000C0470"/>
    <w:rsid w:val="000C4350"/>
    <w:rsid w:val="000C4D91"/>
    <w:rsid w:val="000D29A9"/>
    <w:rsid w:val="000E30CA"/>
    <w:rsid w:val="000E4C52"/>
    <w:rsid w:val="000F3E48"/>
    <w:rsid w:val="000F4658"/>
    <w:rsid w:val="00100166"/>
    <w:rsid w:val="00110559"/>
    <w:rsid w:val="00124D6A"/>
    <w:rsid w:val="001276AE"/>
    <w:rsid w:val="0013103B"/>
    <w:rsid w:val="00137466"/>
    <w:rsid w:val="00143D13"/>
    <w:rsid w:val="001612E2"/>
    <w:rsid w:val="00164751"/>
    <w:rsid w:val="00165DCC"/>
    <w:rsid w:val="001663B4"/>
    <w:rsid w:val="00184E39"/>
    <w:rsid w:val="00190486"/>
    <w:rsid w:val="00190F4E"/>
    <w:rsid w:val="00197819"/>
    <w:rsid w:val="001E13B1"/>
    <w:rsid w:val="001E3D48"/>
    <w:rsid w:val="001F5EA3"/>
    <w:rsid w:val="002008E7"/>
    <w:rsid w:val="00205452"/>
    <w:rsid w:val="00206AE6"/>
    <w:rsid w:val="002114AF"/>
    <w:rsid w:val="00214DBB"/>
    <w:rsid w:val="00217B20"/>
    <w:rsid w:val="0022618F"/>
    <w:rsid w:val="0022669D"/>
    <w:rsid w:val="00226A05"/>
    <w:rsid w:val="00235466"/>
    <w:rsid w:val="00241998"/>
    <w:rsid w:val="00243E1F"/>
    <w:rsid w:val="0024710B"/>
    <w:rsid w:val="00250C6C"/>
    <w:rsid w:val="002545AD"/>
    <w:rsid w:val="00266A89"/>
    <w:rsid w:val="002802E7"/>
    <w:rsid w:val="00281C94"/>
    <w:rsid w:val="002827BE"/>
    <w:rsid w:val="0029373E"/>
    <w:rsid w:val="002A2B43"/>
    <w:rsid w:val="002A5EDD"/>
    <w:rsid w:val="002A69A5"/>
    <w:rsid w:val="002B26EE"/>
    <w:rsid w:val="002B270F"/>
    <w:rsid w:val="002C7AF0"/>
    <w:rsid w:val="002F09F8"/>
    <w:rsid w:val="002F1A87"/>
    <w:rsid w:val="002F3E32"/>
    <w:rsid w:val="0030184E"/>
    <w:rsid w:val="00313F41"/>
    <w:rsid w:val="0032149D"/>
    <w:rsid w:val="00342AFE"/>
    <w:rsid w:val="003443CA"/>
    <w:rsid w:val="00357C85"/>
    <w:rsid w:val="00365FDF"/>
    <w:rsid w:val="00366B88"/>
    <w:rsid w:val="00372949"/>
    <w:rsid w:val="0037476F"/>
    <w:rsid w:val="00375CE5"/>
    <w:rsid w:val="0037603B"/>
    <w:rsid w:val="003767C2"/>
    <w:rsid w:val="003807AF"/>
    <w:rsid w:val="003902B1"/>
    <w:rsid w:val="003A47AE"/>
    <w:rsid w:val="003B4D7D"/>
    <w:rsid w:val="003C032B"/>
    <w:rsid w:val="003D435A"/>
    <w:rsid w:val="003E6F58"/>
    <w:rsid w:val="003F1E38"/>
    <w:rsid w:val="003F7B04"/>
    <w:rsid w:val="00404154"/>
    <w:rsid w:val="00410C8C"/>
    <w:rsid w:val="0041794C"/>
    <w:rsid w:val="00420B7A"/>
    <w:rsid w:val="00432372"/>
    <w:rsid w:val="00452AF3"/>
    <w:rsid w:val="00461D1B"/>
    <w:rsid w:val="00466EFA"/>
    <w:rsid w:val="00471D18"/>
    <w:rsid w:val="004A4A2C"/>
    <w:rsid w:val="004B2151"/>
    <w:rsid w:val="004B4882"/>
    <w:rsid w:val="004B73BA"/>
    <w:rsid w:val="004D03BC"/>
    <w:rsid w:val="004D1D39"/>
    <w:rsid w:val="004E103A"/>
    <w:rsid w:val="004F3BB5"/>
    <w:rsid w:val="00502CAD"/>
    <w:rsid w:val="00525054"/>
    <w:rsid w:val="00525075"/>
    <w:rsid w:val="00527C56"/>
    <w:rsid w:val="00535FA5"/>
    <w:rsid w:val="00544685"/>
    <w:rsid w:val="00556256"/>
    <w:rsid w:val="00567F72"/>
    <w:rsid w:val="00571D69"/>
    <w:rsid w:val="00574A41"/>
    <w:rsid w:val="00583E01"/>
    <w:rsid w:val="00587235"/>
    <w:rsid w:val="00591680"/>
    <w:rsid w:val="00591C3E"/>
    <w:rsid w:val="00595E2F"/>
    <w:rsid w:val="005A086F"/>
    <w:rsid w:val="005A1D92"/>
    <w:rsid w:val="005B2849"/>
    <w:rsid w:val="005B7118"/>
    <w:rsid w:val="005C5250"/>
    <w:rsid w:val="005C5E6E"/>
    <w:rsid w:val="005C6262"/>
    <w:rsid w:val="005D2CC1"/>
    <w:rsid w:val="005F75A8"/>
    <w:rsid w:val="00601492"/>
    <w:rsid w:val="00602D99"/>
    <w:rsid w:val="00613A77"/>
    <w:rsid w:val="0062616B"/>
    <w:rsid w:val="00630CFA"/>
    <w:rsid w:val="00634D0C"/>
    <w:rsid w:val="0063543C"/>
    <w:rsid w:val="00636A58"/>
    <w:rsid w:val="00637E43"/>
    <w:rsid w:val="00651BE5"/>
    <w:rsid w:val="00655F13"/>
    <w:rsid w:val="0066149E"/>
    <w:rsid w:val="00692101"/>
    <w:rsid w:val="00694AE4"/>
    <w:rsid w:val="00695F8A"/>
    <w:rsid w:val="006B3153"/>
    <w:rsid w:val="006D164A"/>
    <w:rsid w:val="006D2DF8"/>
    <w:rsid w:val="00702DBA"/>
    <w:rsid w:val="007037EB"/>
    <w:rsid w:val="00705E64"/>
    <w:rsid w:val="00710D52"/>
    <w:rsid w:val="00714DE8"/>
    <w:rsid w:val="007175A3"/>
    <w:rsid w:val="00720603"/>
    <w:rsid w:val="00733BAF"/>
    <w:rsid w:val="00733FAB"/>
    <w:rsid w:val="00756918"/>
    <w:rsid w:val="00760128"/>
    <w:rsid w:val="00760E71"/>
    <w:rsid w:val="007617F1"/>
    <w:rsid w:val="00782C0E"/>
    <w:rsid w:val="00790CF3"/>
    <w:rsid w:val="007A0EFC"/>
    <w:rsid w:val="007A2C0A"/>
    <w:rsid w:val="007A43B2"/>
    <w:rsid w:val="007B36FC"/>
    <w:rsid w:val="007C4CE0"/>
    <w:rsid w:val="007C52DD"/>
    <w:rsid w:val="007D74DC"/>
    <w:rsid w:val="007E249B"/>
    <w:rsid w:val="007E5499"/>
    <w:rsid w:val="007F0706"/>
    <w:rsid w:val="007F7957"/>
    <w:rsid w:val="008018FE"/>
    <w:rsid w:val="008074AA"/>
    <w:rsid w:val="00813363"/>
    <w:rsid w:val="00823008"/>
    <w:rsid w:val="00824062"/>
    <w:rsid w:val="00842E31"/>
    <w:rsid w:val="00852CDF"/>
    <w:rsid w:val="00855A50"/>
    <w:rsid w:val="00862CAF"/>
    <w:rsid w:val="008704B1"/>
    <w:rsid w:val="00872981"/>
    <w:rsid w:val="00881A30"/>
    <w:rsid w:val="00892305"/>
    <w:rsid w:val="00897589"/>
    <w:rsid w:val="008A2068"/>
    <w:rsid w:val="008A6A19"/>
    <w:rsid w:val="008A6E5F"/>
    <w:rsid w:val="008A7B27"/>
    <w:rsid w:val="008B75A7"/>
    <w:rsid w:val="008C017A"/>
    <w:rsid w:val="008C7B0A"/>
    <w:rsid w:val="008E1687"/>
    <w:rsid w:val="008E228A"/>
    <w:rsid w:val="008E6112"/>
    <w:rsid w:val="008F179B"/>
    <w:rsid w:val="008F777C"/>
    <w:rsid w:val="008F7DEC"/>
    <w:rsid w:val="009111E2"/>
    <w:rsid w:val="00915636"/>
    <w:rsid w:val="0092112C"/>
    <w:rsid w:val="009255A8"/>
    <w:rsid w:val="0094327C"/>
    <w:rsid w:val="00962283"/>
    <w:rsid w:val="00972762"/>
    <w:rsid w:val="00980545"/>
    <w:rsid w:val="00983036"/>
    <w:rsid w:val="009834C4"/>
    <w:rsid w:val="0099624E"/>
    <w:rsid w:val="009A1CD3"/>
    <w:rsid w:val="009B4A9E"/>
    <w:rsid w:val="009C6788"/>
    <w:rsid w:val="009D1D94"/>
    <w:rsid w:val="009D3013"/>
    <w:rsid w:val="009D3BB6"/>
    <w:rsid w:val="009E1734"/>
    <w:rsid w:val="009F57B3"/>
    <w:rsid w:val="009F788E"/>
    <w:rsid w:val="00A017BD"/>
    <w:rsid w:val="00A079CB"/>
    <w:rsid w:val="00A210DA"/>
    <w:rsid w:val="00A25C5A"/>
    <w:rsid w:val="00A34678"/>
    <w:rsid w:val="00A35ACE"/>
    <w:rsid w:val="00A3788E"/>
    <w:rsid w:val="00A52B08"/>
    <w:rsid w:val="00A53260"/>
    <w:rsid w:val="00A64AF1"/>
    <w:rsid w:val="00A7022E"/>
    <w:rsid w:val="00A83667"/>
    <w:rsid w:val="00A924AB"/>
    <w:rsid w:val="00A951B3"/>
    <w:rsid w:val="00AA281D"/>
    <w:rsid w:val="00AB24A7"/>
    <w:rsid w:val="00AB596D"/>
    <w:rsid w:val="00AB5F51"/>
    <w:rsid w:val="00AC522C"/>
    <w:rsid w:val="00AC570C"/>
    <w:rsid w:val="00AC5944"/>
    <w:rsid w:val="00AD2544"/>
    <w:rsid w:val="00AD645C"/>
    <w:rsid w:val="00AE46BD"/>
    <w:rsid w:val="00AE576D"/>
    <w:rsid w:val="00AE5FB9"/>
    <w:rsid w:val="00AE6BF2"/>
    <w:rsid w:val="00AF4571"/>
    <w:rsid w:val="00AF6BA0"/>
    <w:rsid w:val="00B03675"/>
    <w:rsid w:val="00B30A91"/>
    <w:rsid w:val="00B30F4E"/>
    <w:rsid w:val="00B3115C"/>
    <w:rsid w:val="00B32192"/>
    <w:rsid w:val="00B32E53"/>
    <w:rsid w:val="00B35F32"/>
    <w:rsid w:val="00B42393"/>
    <w:rsid w:val="00B42B70"/>
    <w:rsid w:val="00B47275"/>
    <w:rsid w:val="00B5334B"/>
    <w:rsid w:val="00B714E7"/>
    <w:rsid w:val="00B71CA4"/>
    <w:rsid w:val="00B844E0"/>
    <w:rsid w:val="00B8490C"/>
    <w:rsid w:val="00B86D1D"/>
    <w:rsid w:val="00BA3DE0"/>
    <w:rsid w:val="00BA40C8"/>
    <w:rsid w:val="00BB0D01"/>
    <w:rsid w:val="00BC31D0"/>
    <w:rsid w:val="00BC3C46"/>
    <w:rsid w:val="00BC42D8"/>
    <w:rsid w:val="00BC5EE1"/>
    <w:rsid w:val="00BD231F"/>
    <w:rsid w:val="00BE0677"/>
    <w:rsid w:val="00BF176E"/>
    <w:rsid w:val="00BF57FC"/>
    <w:rsid w:val="00C0386E"/>
    <w:rsid w:val="00C065BE"/>
    <w:rsid w:val="00C21D6B"/>
    <w:rsid w:val="00C25E6B"/>
    <w:rsid w:val="00C27F89"/>
    <w:rsid w:val="00C432C0"/>
    <w:rsid w:val="00C509D8"/>
    <w:rsid w:val="00C555F9"/>
    <w:rsid w:val="00C62611"/>
    <w:rsid w:val="00C932C1"/>
    <w:rsid w:val="00CC2BAD"/>
    <w:rsid w:val="00CC6D4C"/>
    <w:rsid w:val="00CD09D9"/>
    <w:rsid w:val="00CE52D7"/>
    <w:rsid w:val="00CF08C3"/>
    <w:rsid w:val="00D06856"/>
    <w:rsid w:val="00D10653"/>
    <w:rsid w:val="00D15387"/>
    <w:rsid w:val="00D2122E"/>
    <w:rsid w:val="00D23BB8"/>
    <w:rsid w:val="00D24FF8"/>
    <w:rsid w:val="00D457E9"/>
    <w:rsid w:val="00D4637E"/>
    <w:rsid w:val="00D60E2C"/>
    <w:rsid w:val="00D715BB"/>
    <w:rsid w:val="00DB68EE"/>
    <w:rsid w:val="00DD62DA"/>
    <w:rsid w:val="00DD6C3D"/>
    <w:rsid w:val="00DE1B95"/>
    <w:rsid w:val="00DE41FE"/>
    <w:rsid w:val="00E11071"/>
    <w:rsid w:val="00E135DB"/>
    <w:rsid w:val="00E13A77"/>
    <w:rsid w:val="00E24E6C"/>
    <w:rsid w:val="00E270BC"/>
    <w:rsid w:val="00E353C6"/>
    <w:rsid w:val="00E35C29"/>
    <w:rsid w:val="00E370F3"/>
    <w:rsid w:val="00E462FB"/>
    <w:rsid w:val="00E51573"/>
    <w:rsid w:val="00E5177E"/>
    <w:rsid w:val="00E52A69"/>
    <w:rsid w:val="00E602C4"/>
    <w:rsid w:val="00E722D0"/>
    <w:rsid w:val="00E865C4"/>
    <w:rsid w:val="00E87BE8"/>
    <w:rsid w:val="00EB1639"/>
    <w:rsid w:val="00EB2864"/>
    <w:rsid w:val="00EC0596"/>
    <w:rsid w:val="00ED1EE8"/>
    <w:rsid w:val="00ED3A57"/>
    <w:rsid w:val="00ED41CE"/>
    <w:rsid w:val="00EE592D"/>
    <w:rsid w:val="00EF345C"/>
    <w:rsid w:val="00EF6E85"/>
    <w:rsid w:val="00F01550"/>
    <w:rsid w:val="00F06FEB"/>
    <w:rsid w:val="00F1435C"/>
    <w:rsid w:val="00F20D50"/>
    <w:rsid w:val="00F24294"/>
    <w:rsid w:val="00F26962"/>
    <w:rsid w:val="00F34961"/>
    <w:rsid w:val="00F34C8A"/>
    <w:rsid w:val="00F37356"/>
    <w:rsid w:val="00F37583"/>
    <w:rsid w:val="00F432FC"/>
    <w:rsid w:val="00F55ECD"/>
    <w:rsid w:val="00F56346"/>
    <w:rsid w:val="00F56699"/>
    <w:rsid w:val="00F61467"/>
    <w:rsid w:val="00F63543"/>
    <w:rsid w:val="00F673D9"/>
    <w:rsid w:val="00F745E6"/>
    <w:rsid w:val="00F8169B"/>
    <w:rsid w:val="00F84918"/>
    <w:rsid w:val="00F859ED"/>
    <w:rsid w:val="00F91F62"/>
    <w:rsid w:val="00FB06DF"/>
    <w:rsid w:val="00FB0C16"/>
    <w:rsid w:val="00FB3C63"/>
    <w:rsid w:val="00FB63E6"/>
    <w:rsid w:val="00FC500F"/>
    <w:rsid w:val="00FC596F"/>
    <w:rsid w:val="00FE0C84"/>
    <w:rsid w:val="00FF10F4"/>
    <w:rsid w:val="00FF5B79"/>
    <w:rsid w:val="00FF651A"/>
    <w:rsid w:val="00FF73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10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4542B"/>
    <w:pPr>
      <w:widowControl w:val="0"/>
      <w:autoSpaceDE w:val="0"/>
      <w:autoSpaceDN w:val="0"/>
      <w:adjustRightInd w:val="0"/>
    </w:pPr>
    <w:rPr>
      <w:rFonts w:ascii="宋体" w:cs="宋体"/>
      <w:color w:val="000000"/>
      <w:sz w:val="24"/>
      <w:szCs w:val="24"/>
    </w:rPr>
  </w:style>
  <w:style w:type="paragraph" w:styleId="a3">
    <w:name w:val="List Paragraph"/>
    <w:basedOn w:val="Default"/>
    <w:next w:val="Default"/>
    <w:uiPriority w:val="99"/>
    <w:qFormat/>
    <w:rsid w:val="0004542B"/>
    <w:rPr>
      <w:rFonts w:cs="Times New Roman"/>
      <w:color w:val="auto"/>
    </w:rPr>
  </w:style>
  <w:style w:type="paragraph" w:styleId="1">
    <w:name w:val="toc 1"/>
    <w:basedOn w:val="Default"/>
    <w:next w:val="Default"/>
    <w:uiPriority w:val="99"/>
    <w:rsid w:val="0004542B"/>
    <w:rPr>
      <w:rFonts w:cs="Times New Roman"/>
      <w:color w:val="auto"/>
    </w:rPr>
  </w:style>
  <w:style w:type="paragraph" w:styleId="a4">
    <w:name w:val="Normal (Web)"/>
    <w:basedOn w:val="Default"/>
    <w:next w:val="Default"/>
    <w:uiPriority w:val="99"/>
    <w:rsid w:val="007A0EFC"/>
    <w:rPr>
      <w:rFonts w:cs="Times New Roman"/>
      <w:color w:val="auto"/>
    </w:rPr>
  </w:style>
  <w:style w:type="paragraph" w:styleId="a5">
    <w:name w:val="Body Text"/>
    <w:basedOn w:val="Default"/>
    <w:next w:val="Default"/>
    <w:link w:val="Char"/>
    <w:uiPriority w:val="99"/>
    <w:rsid w:val="007E5499"/>
    <w:rPr>
      <w:rFonts w:cs="Times New Roman"/>
      <w:color w:val="auto"/>
    </w:rPr>
  </w:style>
  <w:style w:type="character" w:customStyle="1" w:styleId="Char">
    <w:name w:val="正文文本 Char"/>
    <w:link w:val="a5"/>
    <w:uiPriority w:val="99"/>
    <w:rsid w:val="007E5499"/>
    <w:rPr>
      <w:rFonts w:ascii="宋体" w:eastAsia="宋体"/>
      <w:kern w:val="0"/>
      <w:sz w:val="24"/>
      <w:szCs w:val="24"/>
    </w:rPr>
  </w:style>
  <w:style w:type="paragraph" w:styleId="a6">
    <w:name w:val="Body Text Indent"/>
    <w:basedOn w:val="a"/>
    <w:link w:val="Char0"/>
    <w:uiPriority w:val="99"/>
    <w:unhideWhenUsed/>
    <w:rsid w:val="00AE5FB9"/>
    <w:pPr>
      <w:spacing w:after="120"/>
      <w:ind w:leftChars="200" w:left="420"/>
    </w:pPr>
  </w:style>
  <w:style w:type="character" w:customStyle="1" w:styleId="Char0">
    <w:name w:val="正文文本缩进 Char"/>
    <w:basedOn w:val="a0"/>
    <w:link w:val="a6"/>
    <w:uiPriority w:val="99"/>
    <w:rsid w:val="00AE5FB9"/>
  </w:style>
  <w:style w:type="paragraph" w:styleId="a7">
    <w:name w:val="header"/>
    <w:basedOn w:val="a"/>
    <w:link w:val="Char1"/>
    <w:uiPriority w:val="99"/>
    <w:unhideWhenUsed/>
    <w:rsid w:val="009111E2"/>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uiPriority w:val="99"/>
    <w:rsid w:val="009111E2"/>
    <w:rPr>
      <w:sz w:val="18"/>
      <w:szCs w:val="18"/>
    </w:rPr>
  </w:style>
  <w:style w:type="paragraph" w:styleId="a8">
    <w:name w:val="footer"/>
    <w:basedOn w:val="a"/>
    <w:link w:val="Char2"/>
    <w:uiPriority w:val="99"/>
    <w:unhideWhenUsed/>
    <w:rsid w:val="009111E2"/>
    <w:pPr>
      <w:tabs>
        <w:tab w:val="center" w:pos="4153"/>
        <w:tab w:val="right" w:pos="8306"/>
      </w:tabs>
      <w:snapToGrid w:val="0"/>
      <w:jc w:val="left"/>
    </w:pPr>
    <w:rPr>
      <w:sz w:val="18"/>
      <w:szCs w:val="18"/>
    </w:rPr>
  </w:style>
  <w:style w:type="character" w:customStyle="1" w:styleId="Char2">
    <w:name w:val="页脚 Char"/>
    <w:link w:val="a8"/>
    <w:uiPriority w:val="99"/>
    <w:rsid w:val="009111E2"/>
    <w:rPr>
      <w:sz w:val="18"/>
      <w:szCs w:val="18"/>
    </w:rPr>
  </w:style>
  <w:style w:type="paragraph" w:styleId="HTML">
    <w:name w:val="HTML Preformatted"/>
    <w:basedOn w:val="a"/>
    <w:link w:val="HTMLChar"/>
    <w:rsid w:val="00F566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rsid w:val="00F56699"/>
    <w:rPr>
      <w:rFonts w:ascii="宋体" w:hAnsi="宋体" w:cs="宋体"/>
      <w:sz w:val="24"/>
      <w:szCs w:val="24"/>
    </w:rPr>
  </w:style>
  <w:style w:type="paragraph" w:customStyle="1" w:styleId="17">
    <w:name w:val="17"/>
    <w:basedOn w:val="a"/>
    <w:rsid w:val="00F56699"/>
    <w:pPr>
      <w:widowControl/>
      <w:jc w:val="left"/>
    </w:pPr>
    <w:rPr>
      <w:rFonts w:ascii="宋体" w:hAnsi="宋体" w:cs="宋体"/>
      <w:kern w:val="0"/>
      <w:sz w:val="24"/>
      <w:szCs w:val="24"/>
    </w:rPr>
  </w:style>
  <w:style w:type="character" w:styleId="a9">
    <w:name w:val="Hyperlink"/>
    <w:rsid w:val="000C4350"/>
    <w:rPr>
      <w:strike w:val="0"/>
      <w:dstrike w:val="0"/>
      <w:color w:val="0056A6"/>
      <w:u w:val="none"/>
      <w:effect w:val="none"/>
    </w:rPr>
  </w:style>
  <w:style w:type="paragraph" w:customStyle="1" w:styleId="10">
    <w:name w:val="列出段落1"/>
    <w:basedOn w:val="a"/>
    <w:qFormat/>
    <w:rsid w:val="00313F41"/>
    <w:pPr>
      <w:ind w:firstLineChars="200" w:firstLine="420"/>
    </w:pPr>
  </w:style>
  <w:style w:type="character" w:styleId="aa">
    <w:name w:val="Strong"/>
    <w:qFormat/>
    <w:rsid w:val="00313F41"/>
    <w:rPr>
      <w:b/>
      <w:bCs/>
    </w:rPr>
  </w:style>
  <w:style w:type="character" w:styleId="ab">
    <w:name w:val="annotation reference"/>
    <w:basedOn w:val="a0"/>
    <w:uiPriority w:val="99"/>
    <w:semiHidden/>
    <w:unhideWhenUsed/>
    <w:rsid w:val="00ED41CE"/>
    <w:rPr>
      <w:sz w:val="21"/>
      <w:szCs w:val="21"/>
    </w:rPr>
  </w:style>
  <w:style w:type="paragraph" w:styleId="ac">
    <w:name w:val="annotation text"/>
    <w:basedOn w:val="a"/>
    <w:link w:val="Char3"/>
    <w:uiPriority w:val="99"/>
    <w:semiHidden/>
    <w:unhideWhenUsed/>
    <w:rsid w:val="00ED41CE"/>
    <w:pPr>
      <w:jc w:val="left"/>
    </w:pPr>
  </w:style>
  <w:style w:type="character" w:customStyle="1" w:styleId="Char3">
    <w:name w:val="批注文字 Char"/>
    <w:basedOn w:val="a0"/>
    <w:link w:val="ac"/>
    <w:uiPriority w:val="99"/>
    <w:semiHidden/>
    <w:rsid w:val="00ED41CE"/>
    <w:rPr>
      <w:kern w:val="2"/>
      <w:sz w:val="21"/>
      <w:szCs w:val="22"/>
    </w:rPr>
  </w:style>
  <w:style w:type="paragraph" w:styleId="ad">
    <w:name w:val="annotation subject"/>
    <w:basedOn w:val="ac"/>
    <w:next w:val="ac"/>
    <w:link w:val="Char4"/>
    <w:uiPriority w:val="99"/>
    <w:semiHidden/>
    <w:unhideWhenUsed/>
    <w:rsid w:val="00ED41CE"/>
    <w:rPr>
      <w:b/>
      <w:bCs/>
    </w:rPr>
  </w:style>
  <w:style w:type="character" w:customStyle="1" w:styleId="Char4">
    <w:name w:val="批注主题 Char"/>
    <w:basedOn w:val="Char3"/>
    <w:link w:val="ad"/>
    <w:uiPriority w:val="99"/>
    <w:semiHidden/>
    <w:rsid w:val="00ED41CE"/>
    <w:rPr>
      <w:b/>
      <w:bCs/>
      <w:kern w:val="2"/>
      <w:sz w:val="21"/>
      <w:szCs w:val="22"/>
    </w:rPr>
  </w:style>
  <w:style w:type="paragraph" w:styleId="ae">
    <w:name w:val="Balloon Text"/>
    <w:basedOn w:val="a"/>
    <w:link w:val="Char5"/>
    <w:uiPriority w:val="99"/>
    <w:semiHidden/>
    <w:unhideWhenUsed/>
    <w:rsid w:val="00ED41CE"/>
    <w:rPr>
      <w:sz w:val="18"/>
      <w:szCs w:val="18"/>
    </w:rPr>
  </w:style>
  <w:style w:type="character" w:customStyle="1" w:styleId="Char5">
    <w:name w:val="批注框文本 Char"/>
    <w:basedOn w:val="a0"/>
    <w:link w:val="ae"/>
    <w:uiPriority w:val="99"/>
    <w:semiHidden/>
    <w:rsid w:val="00ED41C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0991949">
      <w:bodyDiv w:val="1"/>
      <w:marLeft w:val="0"/>
      <w:marRight w:val="0"/>
      <w:marTop w:val="150"/>
      <w:marBottom w:val="0"/>
      <w:divBdr>
        <w:top w:val="none" w:sz="0" w:space="0" w:color="auto"/>
        <w:left w:val="none" w:sz="0" w:space="0" w:color="auto"/>
        <w:bottom w:val="none" w:sz="0" w:space="0" w:color="auto"/>
        <w:right w:val="none" w:sz="0" w:space="0" w:color="auto"/>
      </w:divBdr>
      <w:divsChild>
        <w:div w:id="1732540862">
          <w:marLeft w:val="0"/>
          <w:marRight w:val="0"/>
          <w:marTop w:val="0"/>
          <w:marBottom w:val="0"/>
          <w:divBdr>
            <w:top w:val="none" w:sz="0" w:space="0" w:color="auto"/>
            <w:left w:val="none" w:sz="0" w:space="0" w:color="auto"/>
            <w:bottom w:val="none" w:sz="0" w:space="0" w:color="auto"/>
            <w:right w:val="none" w:sz="0" w:space="0" w:color="auto"/>
          </w:divBdr>
          <w:divsChild>
            <w:div w:id="1617641759">
              <w:marLeft w:val="0"/>
              <w:marRight w:val="0"/>
              <w:marTop w:val="0"/>
              <w:marBottom w:val="0"/>
              <w:divBdr>
                <w:top w:val="none" w:sz="0" w:space="0" w:color="auto"/>
                <w:left w:val="single" w:sz="6" w:space="0" w:color="999999"/>
                <w:bottom w:val="single" w:sz="6" w:space="0" w:color="999999"/>
                <w:right w:val="single" w:sz="6" w:space="0" w:color="999999"/>
              </w:divBdr>
              <w:divsChild>
                <w:div w:id="932779589">
                  <w:marLeft w:val="0"/>
                  <w:marRight w:val="0"/>
                  <w:marTop w:val="0"/>
                  <w:marBottom w:val="0"/>
                  <w:divBdr>
                    <w:top w:val="none" w:sz="0" w:space="0" w:color="auto"/>
                    <w:left w:val="none" w:sz="0" w:space="0" w:color="auto"/>
                    <w:bottom w:val="none" w:sz="0" w:space="0" w:color="auto"/>
                    <w:right w:val="none" w:sz="0" w:space="0" w:color="auto"/>
                  </w:divBdr>
                  <w:divsChild>
                    <w:div w:id="1095251256">
                      <w:marLeft w:val="0"/>
                      <w:marRight w:val="0"/>
                      <w:marTop w:val="0"/>
                      <w:marBottom w:val="0"/>
                      <w:divBdr>
                        <w:top w:val="none" w:sz="0" w:space="0" w:color="auto"/>
                        <w:left w:val="none" w:sz="0" w:space="0" w:color="auto"/>
                        <w:bottom w:val="none" w:sz="0" w:space="0" w:color="auto"/>
                        <w:right w:val="none" w:sz="0" w:space="0" w:color="auto"/>
                      </w:divBdr>
                      <w:divsChild>
                        <w:div w:id="964852883">
                          <w:marLeft w:val="0"/>
                          <w:marRight w:val="0"/>
                          <w:marTop w:val="0"/>
                          <w:marBottom w:val="0"/>
                          <w:divBdr>
                            <w:top w:val="none" w:sz="0" w:space="0" w:color="auto"/>
                            <w:left w:val="none" w:sz="0" w:space="0" w:color="auto"/>
                            <w:bottom w:val="none" w:sz="0" w:space="0" w:color="auto"/>
                            <w:right w:val="none" w:sz="0" w:space="0" w:color="auto"/>
                          </w:divBdr>
                          <w:divsChild>
                            <w:div w:id="704059619">
                              <w:marLeft w:val="0"/>
                              <w:marRight w:val="0"/>
                              <w:marTop w:val="0"/>
                              <w:marBottom w:val="0"/>
                              <w:divBdr>
                                <w:top w:val="none" w:sz="0" w:space="0" w:color="auto"/>
                                <w:left w:val="none" w:sz="0" w:space="0" w:color="auto"/>
                                <w:bottom w:val="none" w:sz="0" w:space="0" w:color="auto"/>
                                <w:right w:val="none" w:sz="0" w:space="0" w:color="auto"/>
                              </w:divBdr>
                              <w:divsChild>
                                <w:div w:id="8641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408689">
      <w:bodyDiv w:val="1"/>
      <w:marLeft w:val="0"/>
      <w:marRight w:val="0"/>
      <w:marTop w:val="0"/>
      <w:marBottom w:val="0"/>
      <w:divBdr>
        <w:top w:val="none" w:sz="0" w:space="0" w:color="auto"/>
        <w:left w:val="none" w:sz="0" w:space="0" w:color="auto"/>
        <w:bottom w:val="none" w:sz="0" w:space="0" w:color="auto"/>
        <w:right w:val="none" w:sz="0" w:space="0" w:color="auto"/>
      </w:divBdr>
      <w:divsChild>
        <w:div w:id="566653767">
          <w:marLeft w:val="0"/>
          <w:marRight w:val="0"/>
          <w:marTop w:val="0"/>
          <w:marBottom w:val="0"/>
          <w:divBdr>
            <w:top w:val="none" w:sz="0" w:space="0" w:color="auto"/>
            <w:left w:val="none" w:sz="0" w:space="0" w:color="auto"/>
            <w:bottom w:val="none" w:sz="0" w:space="0" w:color="auto"/>
            <w:right w:val="none" w:sz="0" w:space="0" w:color="auto"/>
          </w:divBdr>
          <w:divsChild>
            <w:div w:id="304089403">
              <w:marLeft w:val="0"/>
              <w:marRight w:val="0"/>
              <w:marTop w:val="0"/>
              <w:marBottom w:val="0"/>
              <w:divBdr>
                <w:top w:val="none" w:sz="0" w:space="0" w:color="auto"/>
                <w:left w:val="none" w:sz="0" w:space="0" w:color="auto"/>
                <w:bottom w:val="none" w:sz="0" w:space="0" w:color="auto"/>
                <w:right w:val="none" w:sz="0" w:space="0" w:color="auto"/>
              </w:divBdr>
              <w:divsChild>
                <w:div w:id="1439833020">
                  <w:marLeft w:val="0"/>
                  <w:marRight w:val="0"/>
                  <w:marTop w:val="0"/>
                  <w:marBottom w:val="0"/>
                  <w:divBdr>
                    <w:top w:val="none" w:sz="0" w:space="0" w:color="auto"/>
                    <w:left w:val="none" w:sz="0" w:space="0" w:color="auto"/>
                    <w:bottom w:val="none" w:sz="0" w:space="0" w:color="auto"/>
                    <w:right w:val="none" w:sz="0" w:space="0" w:color="auto"/>
                  </w:divBdr>
                  <w:divsChild>
                    <w:div w:id="5929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5678">
      <w:bodyDiv w:val="1"/>
      <w:marLeft w:val="0"/>
      <w:marRight w:val="0"/>
      <w:marTop w:val="0"/>
      <w:marBottom w:val="0"/>
      <w:divBdr>
        <w:top w:val="none" w:sz="0" w:space="0" w:color="auto"/>
        <w:left w:val="none" w:sz="0" w:space="0" w:color="auto"/>
        <w:bottom w:val="none" w:sz="0" w:space="0" w:color="auto"/>
        <w:right w:val="none" w:sz="0" w:space="0" w:color="auto"/>
      </w:divBdr>
      <w:divsChild>
        <w:div w:id="1168670079">
          <w:marLeft w:val="0"/>
          <w:marRight w:val="0"/>
          <w:marTop w:val="0"/>
          <w:marBottom w:val="0"/>
          <w:divBdr>
            <w:top w:val="none" w:sz="0" w:space="0" w:color="auto"/>
            <w:left w:val="none" w:sz="0" w:space="0" w:color="auto"/>
            <w:bottom w:val="none" w:sz="0" w:space="0" w:color="auto"/>
            <w:right w:val="none" w:sz="0" w:space="0" w:color="auto"/>
          </w:divBdr>
          <w:divsChild>
            <w:div w:id="887258292">
              <w:marLeft w:val="0"/>
              <w:marRight w:val="0"/>
              <w:marTop w:val="0"/>
              <w:marBottom w:val="0"/>
              <w:divBdr>
                <w:top w:val="none" w:sz="0" w:space="0" w:color="auto"/>
                <w:left w:val="none" w:sz="0" w:space="0" w:color="auto"/>
                <w:bottom w:val="none" w:sz="0" w:space="0" w:color="auto"/>
                <w:right w:val="none" w:sz="0" w:space="0" w:color="auto"/>
              </w:divBdr>
              <w:divsChild>
                <w:div w:id="1667708763">
                  <w:marLeft w:val="0"/>
                  <w:marRight w:val="0"/>
                  <w:marTop w:val="0"/>
                  <w:marBottom w:val="0"/>
                  <w:divBdr>
                    <w:top w:val="single" w:sz="6" w:space="0" w:color="E5E5E5"/>
                    <w:left w:val="single" w:sz="6" w:space="0" w:color="E5E5E5"/>
                    <w:bottom w:val="single" w:sz="6" w:space="0" w:color="E5E5E5"/>
                    <w:right w:val="single" w:sz="6" w:space="0" w:color="E5E5E5"/>
                  </w:divBdr>
                  <w:divsChild>
                    <w:div w:id="1870407809">
                      <w:marLeft w:val="0"/>
                      <w:marRight w:val="0"/>
                      <w:marTop w:val="0"/>
                      <w:marBottom w:val="0"/>
                      <w:divBdr>
                        <w:top w:val="none" w:sz="0" w:space="0" w:color="auto"/>
                        <w:left w:val="none" w:sz="0" w:space="0" w:color="auto"/>
                        <w:bottom w:val="none" w:sz="0" w:space="0" w:color="auto"/>
                        <w:right w:val="none" w:sz="0" w:space="0" w:color="auto"/>
                      </w:divBdr>
                      <w:divsChild>
                        <w:div w:id="2017030238">
                          <w:marLeft w:val="0"/>
                          <w:marRight w:val="0"/>
                          <w:marTop w:val="0"/>
                          <w:marBottom w:val="0"/>
                          <w:divBdr>
                            <w:top w:val="none" w:sz="0" w:space="0" w:color="auto"/>
                            <w:left w:val="none" w:sz="0" w:space="0" w:color="auto"/>
                            <w:bottom w:val="none" w:sz="0" w:space="0" w:color="auto"/>
                            <w:right w:val="none" w:sz="0" w:space="0" w:color="auto"/>
                          </w:divBdr>
                          <w:divsChild>
                            <w:div w:id="864633317">
                              <w:marLeft w:val="0"/>
                              <w:marRight w:val="0"/>
                              <w:marTop w:val="0"/>
                              <w:marBottom w:val="0"/>
                              <w:divBdr>
                                <w:top w:val="none" w:sz="0" w:space="0" w:color="auto"/>
                                <w:left w:val="none" w:sz="0" w:space="0" w:color="auto"/>
                                <w:bottom w:val="none" w:sz="0" w:space="0" w:color="auto"/>
                                <w:right w:val="none" w:sz="0" w:space="0" w:color="auto"/>
                              </w:divBdr>
                              <w:divsChild>
                                <w:div w:id="812596573">
                                  <w:marLeft w:val="0"/>
                                  <w:marRight w:val="0"/>
                                  <w:marTop w:val="0"/>
                                  <w:marBottom w:val="0"/>
                                  <w:divBdr>
                                    <w:top w:val="none" w:sz="0" w:space="0" w:color="auto"/>
                                    <w:left w:val="none" w:sz="0" w:space="0" w:color="auto"/>
                                    <w:bottom w:val="none" w:sz="0" w:space="0" w:color="auto"/>
                                    <w:right w:val="none" w:sz="0" w:space="0" w:color="auto"/>
                                  </w:divBdr>
                                  <w:divsChild>
                                    <w:div w:id="1255742921">
                                      <w:marLeft w:val="0"/>
                                      <w:marRight w:val="0"/>
                                      <w:marTop w:val="0"/>
                                      <w:marBottom w:val="0"/>
                                      <w:divBdr>
                                        <w:top w:val="none" w:sz="0" w:space="0" w:color="auto"/>
                                        <w:left w:val="none" w:sz="0" w:space="0" w:color="auto"/>
                                        <w:bottom w:val="none" w:sz="0" w:space="0" w:color="auto"/>
                                        <w:right w:val="none" w:sz="0" w:space="0" w:color="auto"/>
                                      </w:divBdr>
                                      <w:divsChild>
                                        <w:div w:id="245310668">
                                          <w:marLeft w:val="0"/>
                                          <w:marRight w:val="0"/>
                                          <w:marTop w:val="225"/>
                                          <w:marBottom w:val="75"/>
                                          <w:divBdr>
                                            <w:top w:val="none" w:sz="0" w:space="0" w:color="auto"/>
                                            <w:left w:val="none" w:sz="0" w:space="0" w:color="auto"/>
                                            <w:bottom w:val="none" w:sz="0" w:space="0" w:color="auto"/>
                                            <w:right w:val="none" w:sz="0" w:space="0" w:color="auto"/>
                                          </w:divBdr>
                                        </w:div>
                                        <w:div w:id="80099990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577045">
      <w:bodyDiv w:val="1"/>
      <w:marLeft w:val="0"/>
      <w:marRight w:val="0"/>
      <w:marTop w:val="100"/>
      <w:marBottom w:val="100"/>
      <w:divBdr>
        <w:top w:val="none" w:sz="0" w:space="0" w:color="auto"/>
        <w:left w:val="none" w:sz="0" w:space="0" w:color="auto"/>
        <w:bottom w:val="none" w:sz="0" w:space="0" w:color="auto"/>
        <w:right w:val="none" w:sz="0" w:space="0" w:color="auto"/>
      </w:divBdr>
      <w:divsChild>
        <w:div w:id="502820409">
          <w:marLeft w:val="0"/>
          <w:marRight w:val="0"/>
          <w:marTop w:val="0"/>
          <w:marBottom w:val="0"/>
          <w:divBdr>
            <w:top w:val="none" w:sz="0" w:space="0" w:color="auto"/>
            <w:left w:val="none" w:sz="0" w:space="0" w:color="auto"/>
            <w:bottom w:val="none" w:sz="0" w:space="0" w:color="auto"/>
            <w:right w:val="none" w:sz="0" w:space="0" w:color="auto"/>
          </w:divBdr>
          <w:divsChild>
            <w:div w:id="1287812952">
              <w:marLeft w:val="0"/>
              <w:marRight w:val="0"/>
              <w:marTop w:val="0"/>
              <w:marBottom w:val="0"/>
              <w:divBdr>
                <w:top w:val="none" w:sz="0" w:space="0" w:color="auto"/>
                <w:left w:val="none" w:sz="0" w:space="0" w:color="auto"/>
                <w:bottom w:val="none" w:sz="0" w:space="0" w:color="auto"/>
                <w:right w:val="none" w:sz="0" w:space="0" w:color="auto"/>
              </w:divBdr>
              <w:divsChild>
                <w:div w:id="63912219">
                  <w:marLeft w:val="0"/>
                  <w:marRight w:val="0"/>
                  <w:marTop w:val="0"/>
                  <w:marBottom w:val="0"/>
                  <w:divBdr>
                    <w:top w:val="none" w:sz="0" w:space="0" w:color="auto"/>
                    <w:left w:val="none" w:sz="0" w:space="0" w:color="auto"/>
                    <w:bottom w:val="none" w:sz="0" w:space="0" w:color="auto"/>
                    <w:right w:val="none" w:sz="0" w:space="0" w:color="auto"/>
                  </w:divBdr>
                  <w:divsChild>
                    <w:div w:id="493838673">
                      <w:marLeft w:val="0"/>
                      <w:marRight w:val="0"/>
                      <w:marTop w:val="0"/>
                      <w:marBottom w:val="0"/>
                      <w:divBdr>
                        <w:top w:val="none" w:sz="0" w:space="0" w:color="auto"/>
                        <w:left w:val="none" w:sz="0" w:space="0" w:color="auto"/>
                        <w:bottom w:val="none" w:sz="0" w:space="0" w:color="auto"/>
                        <w:right w:val="none" w:sz="0" w:space="0" w:color="auto"/>
                      </w:divBdr>
                      <w:divsChild>
                        <w:div w:id="410471730">
                          <w:marLeft w:val="0"/>
                          <w:marRight w:val="0"/>
                          <w:marTop w:val="0"/>
                          <w:marBottom w:val="0"/>
                          <w:divBdr>
                            <w:top w:val="none" w:sz="0" w:space="0" w:color="auto"/>
                            <w:left w:val="none" w:sz="0" w:space="0" w:color="auto"/>
                            <w:bottom w:val="none" w:sz="0" w:space="0" w:color="auto"/>
                            <w:right w:val="none" w:sz="0" w:space="0" w:color="auto"/>
                          </w:divBdr>
                          <w:divsChild>
                            <w:div w:id="550654749">
                              <w:marLeft w:val="0"/>
                              <w:marRight w:val="0"/>
                              <w:marTop w:val="0"/>
                              <w:marBottom w:val="0"/>
                              <w:divBdr>
                                <w:top w:val="none" w:sz="0" w:space="0" w:color="auto"/>
                                <w:left w:val="none" w:sz="0" w:space="0" w:color="auto"/>
                                <w:bottom w:val="none" w:sz="0" w:space="0" w:color="auto"/>
                                <w:right w:val="none" w:sz="0" w:space="0" w:color="auto"/>
                              </w:divBdr>
                              <w:divsChild>
                                <w:div w:id="1985574327">
                                  <w:marLeft w:val="0"/>
                                  <w:marRight w:val="0"/>
                                  <w:marTop w:val="0"/>
                                  <w:marBottom w:val="0"/>
                                  <w:divBdr>
                                    <w:top w:val="none" w:sz="0" w:space="0" w:color="auto"/>
                                    <w:left w:val="none" w:sz="0" w:space="0" w:color="auto"/>
                                    <w:bottom w:val="none" w:sz="0" w:space="0" w:color="auto"/>
                                    <w:right w:val="none" w:sz="0" w:space="0" w:color="auto"/>
                                  </w:divBdr>
                                  <w:divsChild>
                                    <w:div w:id="1694762127">
                                      <w:marLeft w:val="0"/>
                                      <w:marRight w:val="0"/>
                                      <w:marTop w:val="0"/>
                                      <w:marBottom w:val="0"/>
                                      <w:divBdr>
                                        <w:top w:val="none" w:sz="0" w:space="0" w:color="auto"/>
                                        <w:left w:val="none" w:sz="0" w:space="0" w:color="auto"/>
                                        <w:bottom w:val="none" w:sz="0" w:space="0" w:color="auto"/>
                                        <w:right w:val="none" w:sz="0" w:space="0" w:color="auto"/>
                                      </w:divBdr>
                                      <w:divsChild>
                                        <w:div w:id="1126853765">
                                          <w:marLeft w:val="0"/>
                                          <w:marRight w:val="0"/>
                                          <w:marTop w:val="0"/>
                                          <w:marBottom w:val="0"/>
                                          <w:divBdr>
                                            <w:top w:val="none" w:sz="0" w:space="0" w:color="auto"/>
                                            <w:left w:val="none" w:sz="0" w:space="0" w:color="auto"/>
                                            <w:bottom w:val="none" w:sz="0" w:space="0" w:color="auto"/>
                                            <w:right w:val="none" w:sz="0" w:space="0" w:color="auto"/>
                                          </w:divBdr>
                                          <w:divsChild>
                                            <w:div w:id="1501040106">
                                              <w:marLeft w:val="0"/>
                                              <w:marRight w:val="0"/>
                                              <w:marTop w:val="0"/>
                                              <w:marBottom w:val="0"/>
                                              <w:divBdr>
                                                <w:top w:val="none" w:sz="0" w:space="0" w:color="auto"/>
                                                <w:left w:val="none" w:sz="0" w:space="0" w:color="auto"/>
                                                <w:bottom w:val="none" w:sz="0" w:space="0" w:color="auto"/>
                                                <w:right w:val="none" w:sz="0" w:space="0" w:color="auto"/>
                                              </w:divBdr>
                                              <w:divsChild>
                                                <w:div w:id="198708417">
                                                  <w:marLeft w:val="0"/>
                                                  <w:marRight w:val="0"/>
                                                  <w:marTop w:val="0"/>
                                                  <w:marBottom w:val="0"/>
                                                  <w:divBdr>
                                                    <w:top w:val="none" w:sz="0" w:space="0" w:color="auto"/>
                                                    <w:left w:val="none" w:sz="0" w:space="0" w:color="auto"/>
                                                    <w:bottom w:val="none" w:sz="0" w:space="0" w:color="auto"/>
                                                    <w:right w:val="none" w:sz="0" w:space="0" w:color="auto"/>
                                                  </w:divBdr>
                                                  <w:divsChild>
                                                    <w:div w:id="200558090">
                                                      <w:marLeft w:val="0"/>
                                                      <w:marRight w:val="0"/>
                                                      <w:marTop w:val="0"/>
                                                      <w:marBottom w:val="0"/>
                                                      <w:divBdr>
                                                        <w:top w:val="none" w:sz="0" w:space="0" w:color="auto"/>
                                                        <w:left w:val="none" w:sz="0" w:space="0" w:color="auto"/>
                                                        <w:bottom w:val="none" w:sz="0" w:space="0" w:color="auto"/>
                                                        <w:right w:val="none" w:sz="0" w:space="0" w:color="auto"/>
                                                      </w:divBdr>
                                                      <w:divsChild>
                                                        <w:div w:id="816337946">
                                                          <w:marLeft w:val="0"/>
                                                          <w:marRight w:val="0"/>
                                                          <w:marTop w:val="0"/>
                                                          <w:marBottom w:val="0"/>
                                                          <w:divBdr>
                                                            <w:top w:val="none" w:sz="0" w:space="0" w:color="auto"/>
                                                            <w:left w:val="none" w:sz="0" w:space="0" w:color="auto"/>
                                                            <w:bottom w:val="none" w:sz="0" w:space="0" w:color="auto"/>
                                                            <w:right w:val="none" w:sz="0" w:space="0" w:color="auto"/>
                                                          </w:divBdr>
                                                          <w:divsChild>
                                                            <w:div w:id="1281064490">
                                                              <w:marLeft w:val="0"/>
                                                              <w:marRight w:val="0"/>
                                                              <w:marTop w:val="0"/>
                                                              <w:marBottom w:val="0"/>
                                                              <w:divBdr>
                                                                <w:top w:val="none" w:sz="0" w:space="0" w:color="auto"/>
                                                                <w:left w:val="none" w:sz="0" w:space="0" w:color="auto"/>
                                                                <w:bottom w:val="none" w:sz="0" w:space="0" w:color="auto"/>
                                                                <w:right w:val="none" w:sz="0" w:space="0" w:color="auto"/>
                                                              </w:divBdr>
                                                              <w:divsChild>
                                                                <w:div w:id="1563708146">
                                                                  <w:marLeft w:val="0"/>
                                                                  <w:marRight w:val="0"/>
                                                                  <w:marTop w:val="0"/>
                                                                  <w:marBottom w:val="0"/>
                                                                  <w:divBdr>
                                                                    <w:top w:val="none" w:sz="0" w:space="0" w:color="auto"/>
                                                                    <w:left w:val="none" w:sz="0" w:space="0" w:color="auto"/>
                                                                    <w:bottom w:val="none" w:sz="0" w:space="0" w:color="auto"/>
                                                                    <w:right w:val="none" w:sz="0" w:space="0" w:color="auto"/>
                                                                  </w:divBdr>
                                                                  <w:divsChild>
                                                                    <w:div w:id="1346202253">
                                                                      <w:marLeft w:val="0"/>
                                                                      <w:marRight w:val="0"/>
                                                                      <w:marTop w:val="0"/>
                                                                      <w:marBottom w:val="0"/>
                                                                      <w:divBdr>
                                                                        <w:top w:val="none" w:sz="0" w:space="0" w:color="auto"/>
                                                                        <w:left w:val="none" w:sz="0" w:space="0" w:color="auto"/>
                                                                        <w:bottom w:val="none" w:sz="0" w:space="0" w:color="auto"/>
                                                                        <w:right w:val="none" w:sz="0" w:space="0" w:color="auto"/>
                                                                      </w:divBdr>
                                                                      <w:divsChild>
                                                                        <w:div w:id="1671909544">
                                                                          <w:marLeft w:val="0"/>
                                                                          <w:marRight w:val="0"/>
                                                                          <w:marTop w:val="0"/>
                                                                          <w:marBottom w:val="0"/>
                                                                          <w:divBdr>
                                                                            <w:top w:val="none" w:sz="0" w:space="0" w:color="auto"/>
                                                                            <w:left w:val="none" w:sz="0" w:space="0" w:color="auto"/>
                                                                            <w:bottom w:val="none" w:sz="0" w:space="0" w:color="auto"/>
                                                                            <w:right w:val="none" w:sz="0" w:space="0" w:color="auto"/>
                                                                          </w:divBdr>
                                                                          <w:divsChild>
                                                                            <w:div w:id="1795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6926706">
      <w:bodyDiv w:val="1"/>
      <w:marLeft w:val="0"/>
      <w:marRight w:val="0"/>
      <w:marTop w:val="100"/>
      <w:marBottom w:val="100"/>
      <w:divBdr>
        <w:top w:val="none" w:sz="0" w:space="0" w:color="auto"/>
        <w:left w:val="none" w:sz="0" w:space="0" w:color="auto"/>
        <w:bottom w:val="none" w:sz="0" w:space="0" w:color="auto"/>
        <w:right w:val="none" w:sz="0" w:space="0" w:color="auto"/>
      </w:divBdr>
      <w:divsChild>
        <w:div w:id="1340617139">
          <w:marLeft w:val="0"/>
          <w:marRight w:val="0"/>
          <w:marTop w:val="0"/>
          <w:marBottom w:val="0"/>
          <w:divBdr>
            <w:top w:val="none" w:sz="0" w:space="0" w:color="auto"/>
            <w:left w:val="none" w:sz="0" w:space="0" w:color="auto"/>
            <w:bottom w:val="none" w:sz="0" w:space="0" w:color="auto"/>
            <w:right w:val="none" w:sz="0" w:space="0" w:color="auto"/>
          </w:divBdr>
          <w:divsChild>
            <w:div w:id="862938314">
              <w:marLeft w:val="0"/>
              <w:marRight w:val="0"/>
              <w:marTop w:val="0"/>
              <w:marBottom w:val="0"/>
              <w:divBdr>
                <w:top w:val="none" w:sz="0" w:space="0" w:color="auto"/>
                <w:left w:val="none" w:sz="0" w:space="0" w:color="auto"/>
                <w:bottom w:val="none" w:sz="0" w:space="0" w:color="auto"/>
                <w:right w:val="none" w:sz="0" w:space="0" w:color="auto"/>
              </w:divBdr>
              <w:divsChild>
                <w:div w:id="867181315">
                  <w:marLeft w:val="0"/>
                  <w:marRight w:val="0"/>
                  <w:marTop w:val="0"/>
                  <w:marBottom w:val="0"/>
                  <w:divBdr>
                    <w:top w:val="none" w:sz="0" w:space="0" w:color="auto"/>
                    <w:left w:val="none" w:sz="0" w:space="0" w:color="auto"/>
                    <w:bottom w:val="none" w:sz="0" w:space="0" w:color="auto"/>
                    <w:right w:val="none" w:sz="0" w:space="0" w:color="auto"/>
                  </w:divBdr>
                  <w:divsChild>
                    <w:div w:id="1021473518">
                      <w:marLeft w:val="0"/>
                      <w:marRight w:val="0"/>
                      <w:marTop w:val="0"/>
                      <w:marBottom w:val="0"/>
                      <w:divBdr>
                        <w:top w:val="none" w:sz="0" w:space="0" w:color="auto"/>
                        <w:left w:val="none" w:sz="0" w:space="0" w:color="auto"/>
                        <w:bottom w:val="none" w:sz="0" w:space="0" w:color="auto"/>
                        <w:right w:val="none" w:sz="0" w:space="0" w:color="auto"/>
                      </w:divBdr>
                      <w:divsChild>
                        <w:div w:id="1203520695">
                          <w:marLeft w:val="0"/>
                          <w:marRight w:val="0"/>
                          <w:marTop w:val="0"/>
                          <w:marBottom w:val="0"/>
                          <w:divBdr>
                            <w:top w:val="none" w:sz="0" w:space="0" w:color="auto"/>
                            <w:left w:val="none" w:sz="0" w:space="0" w:color="auto"/>
                            <w:bottom w:val="none" w:sz="0" w:space="0" w:color="auto"/>
                            <w:right w:val="none" w:sz="0" w:space="0" w:color="auto"/>
                          </w:divBdr>
                          <w:divsChild>
                            <w:div w:id="217785608">
                              <w:marLeft w:val="0"/>
                              <w:marRight w:val="0"/>
                              <w:marTop w:val="0"/>
                              <w:marBottom w:val="0"/>
                              <w:divBdr>
                                <w:top w:val="none" w:sz="0" w:space="0" w:color="auto"/>
                                <w:left w:val="none" w:sz="0" w:space="0" w:color="auto"/>
                                <w:bottom w:val="none" w:sz="0" w:space="0" w:color="auto"/>
                                <w:right w:val="none" w:sz="0" w:space="0" w:color="auto"/>
                              </w:divBdr>
                              <w:divsChild>
                                <w:div w:id="878130080">
                                  <w:marLeft w:val="0"/>
                                  <w:marRight w:val="0"/>
                                  <w:marTop w:val="0"/>
                                  <w:marBottom w:val="0"/>
                                  <w:divBdr>
                                    <w:top w:val="none" w:sz="0" w:space="0" w:color="auto"/>
                                    <w:left w:val="none" w:sz="0" w:space="0" w:color="auto"/>
                                    <w:bottom w:val="none" w:sz="0" w:space="0" w:color="auto"/>
                                    <w:right w:val="none" w:sz="0" w:space="0" w:color="auto"/>
                                  </w:divBdr>
                                  <w:divsChild>
                                    <w:div w:id="1747649124">
                                      <w:marLeft w:val="0"/>
                                      <w:marRight w:val="0"/>
                                      <w:marTop w:val="0"/>
                                      <w:marBottom w:val="0"/>
                                      <w:divBdr>
                                        <w:top w:val="none" w:sz="0" w:space="0" w:color="auto"/>
                                        <w:left w:val="none" w:sz="0" w:space="0" w:color="auto"/>
                                        <w:bottom w:val="none" w:sz="0" w:space="0" w:color="auto"/>
                                        <w:right w:val="none" w:sz="0" w:space="0" w:color="auto"/>
                                      </w:divBdr>
                                      <w:divsChild>
                                        <w:div w:id="1230923956">
                                          <w:marLeft w:val="0"/>
                                          <w:marRight w:val="0"/>
                                          <w:marTop w:val="0"/>
                                          <w:marBottom w:val="0"/>
                                          <w:divBdr>
                                            <w:top w:val="none" w:sz="0" w:space="0" w:color="auto"/>
                                            <w:left w:val="none" w:sz="0" w:space="0" w:color="auto"/>
                                            <w:bottom w:val="none" w:sz="0" w:space="0" w:color="auto"/>
                                            <w:right w:val="none" w:sz="0" w:space="0" w:color="auto"/>
                                          </w:divBdr>
                                          <w:divsChild>
                                            <w:div w:id="271939768">
                                              <w:marLeft w:val="0"/>
                                              <w:marRight w:val="0"/>
                                              <w:marTop w:val="0"/>
                                              <w:marBottom w:val="0"/>
                                              <w:divBdr>
                                                <w:top w:val="none" w:sz="0" w:space="0" w:color="auto"/>
                                                <w:left w:val="none" w:sz="0" w:space="0" w:color="auto"/>
                                                <w:bottom w:val="none" w:sz="0" w:space="0" w:color="auto"/>
                                                <w:right w:val="none" w:sz="0" w:space="0" w:color="auto"/>
                                              </w:divBdr>
                                              <w:divsChild>
                                                <w:div w:id="1217280975">
                                                  <w:marLeft w:val="0"/>
                                                  <w:marRight w:val="0"/>
                                                  <w:marTop w:val="0"/>
                                                  <w:marBottom w:val="0"/>
                                                  <w:divBdr>
                                                    <w:top w:val="none" w:sz="0" w:space="0" w:color="auto"/>
                                                    <w:left w:val="none" w:sz="0" w:space="0" w:color="auto"/>
                                                    <w:bottom w:val="none" w:sz="0" w:space="0" w:color="auto"/>
                                                    <w:right w:val="none" w:sz="0" w:space="0" w:color="auto"/>
                                                  </w:divBdr>
                                                  <w:divsChild>
                                                    <w:div w:id="919632486">
                                                      <w:marLeft w:val="0"/>
                                                      <w:marRight w:val="0"/>
                                                      <w:marTop w:val="0"/>
                                                      <w:marBottom w:val="0"/>
                                                      <w:divBdr>
                                                        <w:top w:val="none" w:sz="0" w:space="0" w:color="auto"/>
                                                        <w:left w:val="none" w:sz="0" w:space="0" w:color="auto"/>
                                                        <w:bottom w:val="none" w:sz="0" w:space="0" w:color="auto"/>
                                                        <w:right w:val="none" w:sz="0" w:space="0" w:color="auto"/>
                                                      </w:divBdr>
                                                      <w:divsChild>
                                                        <w:div w:id="1331255300">
                                                          <w:marLeft w:val="0"/>
                                                          <w:marRight w:val="0"/>
                                                          <w:marTop w:val="0"/>
                                                          <w:marBottom w:val="0"/>
                                                          <w:divBdr>
                                                            <w:top w:val="none" w:sz="0" w:space="0" w:color="auto"/>
                                                            <w:left w:val="none" w:sz="0" w:space="0" w:color="auto"/>
                                                            <w:bottom w:val="none" w:sz="0" w:space="0" w:color="auto"/>
                                                            <w:right w:val="none" w:sz="0" w:space="0" w:color="auto"/>
                                                          </w:divBdr>
                                                          <w:divsChild>
                                                            <w:div w:id="656156957">
                                                              <w:marLeft w:val="0"/>
                                                              <w:marRight w:val="0"/>
                                                              <w:marTop w:val="0"/>
                                                              <w:marBottom w:val="0"/>
                                                              <w:divBdr>
                                                                <w:top w:val="none" w:sz="0" w:space="0" w:color="auto"/>
                                                                <w:left w:val="none" w:sz="0" w:space="0" w:color="auto"/>
                                                                <w:bottom w:val="none" w:sz="0" w:space="0" w:color="auto"/>
                                                                <w:right w:val="none" w:sz="0" w:space="0" w:color="auto"/>
                                                              </w:divBdr>
                                                              <w:divsChild>
                                                                <w:div w:id="827943347">
                                                                  <w:marLeft w:val="0"/>
                                                                  <w:marRight w:val="0"/>
                                                                  <w:marTop w:val="0"/>
                                                                  <w:marBottom w:val="0"/>
                                                                  <w:divBdr>
                                                                    <w:top w:val="none" w:sz="0" w:space="0" w:color="auto"/>
                                                                    <w:left w:val="none" w:sz="0" w:space="0" w:color="auto"/>
                                                                    <w:bottom w:val="none" w:sz="0" w:space="0" w:color="auto"/>
                                                                    <w:right w:val="none" w:sz="0" w:space="0" w:color="auto"/>
                                                                  </w:divBdr>
                                                                  <w:divsChild>
                                                                    <w:div w:id="1795950627">
                                                                      <w:marLeft w:val="0"/>
                                                                      <w:marRight w:val="0"/>
                                                                      <w:marTop w:val="0"/>
                                                                      <w:marBottom w:val="0"/>
                                                                      <w:divBdr>
                                                                        <w:top w:val="none" w:sz="0" w:space="0" w:color="auto"/>
                                                                        <w:left w:val="none" w:sz="0" w:space="0" w:color="auto"/>
                                                                        <w:bottom w:val="none" w:sz="0" w:space="0" w:color="auto"/>
                                                                        <w:right w:val="none" w:sz="0" w:space="0" w:color="auto"/>
                                                                      </w:divBdr>
                                                                      <w:divsChild>
                                                                        <w:div w:id="336537192">
                                                                          <w:marLeft w:val="0"/>
                                                                          <w:marRight w:val="0"/>
                                                                          <w:marTop w:val="0"/>
                                                                          <w:marBottom w:val="0"/>
                                                                          <w:divBdr>
                                                                            <w:top w:val="none" w:sz="0" w:space="0" w:color="auto"/>
                                                                            <w:left w:val="none" w:sz="0" w:space="0" w:color="auto"/>
                                                                            <w:bottom w:val="none" w:sz="0" w:space="0" w:color="auto"/>
                                                                            <w:right w:val="none" w:sz="0" w:space="0" w:color="auto"/>
                                                                          </w:divBdr>
                                                                          <w:divsChild>
                                                                            <w:div w:id="1312514772">
                                                                              <w:marLeft w:val="0"/>
                                                                              <w:marRight w:val="0"/>
                                                                              <w:marTop w:val="0"/>
                                                                              <w:marBottom w:val="0"/>
                                                                              <w:divBdr>
                                                                                <w:top w:val="none" w:sz="0" w:space="0" w:color="auto"/>
                                                                                <w:left w:val="none" w:sz="0" w:space="0" w:color="auto"/>
                                                                                <w:bottom w:val="none" w:sz="0" w:space="0" w:color="auto"/>
                                                                                <w:right w:val="none" w:sz="0" w:space="0" w:color="auto"/>
                                                                              </w:divBdr>
                                                                            </w:div>
                                                                          </w:divsChild>
                                                                        </w:div>
                                                                        <w:div w:id="585189193">
                                                                          <w:marLeft w:val="0"/>
                                                                          <w:marRight w:val="0"/>
                                                                          <w:marTop w:val="0"/>
                                                                          <w:marBottom w:val="0"/>
                                                                          <w:divBdr>
                                                                            <w:top w:val="none" w:sz="0" w:space="0" w:color="auto"/>
                                                                            <w:left w:val="none" w:sz="0" w:space="0" w:color="auto"/>
                                                                            <w:bottom w:val="none" w:sz="0" w:space="0" w:color="auto"/>
                                                                            <w:right w:val="none" w:sz="0" w:space="0" w:color="auto"/>
                                                                          </w:divBdr>
                                                                          <w:divsChild>
                                                                            <w:div w:id="317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971502">
      <w:bodyDiv w:val="1"/>
      <w:marLeft w:val="0"/>
      <w:marRight w:val="0"/>
      <w:marTop w:val="0"/>
      <w:marBottom w:val="0"/>
      <w:divBdr>
        <w:top w:val="none" w:sz="0" w:space="0" w:color="auto"/>
        <w:left w:val="none" w:sz="0" w:space="0" w:color="auto"/>
        <w:bottom w:val="none" w:sz="0" w:space="0" w:color="auto"/>
        <w:right w:val="none" w:sz="0" w:space="0" w:color="auto"/>
      </w:divBdr>
      <w:divsChild>
        <w:div w:id="1745906644">
          <w:marLeft w:val="0"/>
          <w:marRight w:val="0"/>
          <w:marTop w:val="0"/>
          <w:marBottom w:val="0"/>
          <w:divBdr>
            <w:top w:val="none" w:sz="0" w:space="0" w:color="auto"/>
            <w:left w:val="none" w:sz="0" w:space="0" w:color="auto"/>
            <w:bottom w:val="none" w:sz="0" w:space="0" w:color="auto"/>
            <w:right w:val="none" w:sz="0" w:space="0" w:color="auto"/>
          </w:divBdr>
          <w:divsChild>
            <w:div w:id="1754888944">
              <w:marLeft w:val="0"/>
              <w:marRight w:val="0"/>
              <w:marTop w:val="0"/>
              <w:marBottom w:val="0"/>
              <w:divBdr>
                <w:top w:val="none" w:sz="0" w:space="0" w:color="auto"/>
                <w:left w:val="none" w:sz="0" w:space="0" w:color="auto"/>
                <w:bottom w:val="none" w:sz="0" w:space="0" w:color="auto"/>
                <w:right w:val="none" w:sz="0" w:space="0" w:color="auto"/>
              </w:divBdr>
              <w:divsChild>
                <w:div w:id="1222406445">
                  <w:marLeft w:val="0"/>
                  <w:marRight w:val="0"/>
                  <w:marTop w:val="0"/>
                  <w:marBottom w:val="0"/>
                  <w:divBdr>
                    <w:top w:val="none" w:sz="0" w:space="0" w:color="auto"/>
                    <w:left w:val="none" w:sz="0" w:space="0" w:color="auto"/>
                    <w:bottom w:val="none" w:sz="0" w:space="0" w:color="auto"/>
                    <w:right w:val="none" w:sz="0" w:space="0" w:color="auto"/>
                  </w:divBdr>
                  <w:divsChild>
                    <w:div w:id="490482443">
                      <w:marLeft w:val="0"/>
                      <w:marRight w:val="0"/>
                      <w:marTop w:val="210"/>
                      <w:marBottom w:val="0"/>
                      <w:divBdr>
                        <w:top w:val="none" w:sz="0" w:space="0" w:color="auto"/>
                        <w:left w:val="none" w:sz="0" w:space="0" w:color="auto"/>
                        <w:bottom w:val="none" w:sz="0" w:space="0" w:color="auto"/>
                        <w:right w:val="none" w:sz="0" w:space="0" w:color="auto"/>
                      </w:divBdr>
                      <w:divsChild>
                        <w:div w:id="88233193">
                          <w:marLeft w:val="0"/>
                          <w:marRight w:val="0"/>
                          <w:marTop w:val="0"/>
                          <w:marBottom w:val="0"/>
                          <w:divBdr>
                            <w:top w:val="none" w:sz="0" w:space="0" w:color="auto"/>
                            <w:left w:val="none" w:sz="0" w:space="0" w:color="auto"/>
                            <w:bottom w:val="none" w:sz="0" w:space="0" w:color="auto"/>
                            <w:right w:val="none" w:sz="0" w:space="0" w:color="auto"/>
                          </w:divBdr>
                          <w:divsChild>
                            <w:div w:id="1325933931">
                              <w:marLeft w:val="0"/>
                              <w:marRight w:val="45"/>
                              <w:marTop w:val="60"/>
                              <w:marBottom w:val="0"/>
                              <w:divBdr>
                                <w:top w:val="single" w:sz="6" w:space="12" w:color="DDDDDD"/>
                                <w:left w:val="single" w:sz="6" w:space="15" w:color="DDDDDD"/>
                                <w:bottom w:val="single" w:sz="6" w:space="8" w:color="DDDDDD"/>
                                <w:right w:val="single" w:sz="6" w:space="23" w:color="DDDDDD"/>
                              </w:divBdr>
                              <w:divsChild>
                                <w:div w:id="1781796236">
                                  <w:marLeft w:val="0"/>
                                  <w:marRight w:val="0"/>
                                  <w:marTop w:val="0"/>
                                  <w:marBottom w:val="0"/>
                                  <w:divBdr>
                                    <w:top w:val="none" w:sz="0" w:space="0" w:color="auto"/>
                                    <w:left w:val="none" w:sz="0" w:space="0" w:color="auto"/>
                                    <w:bottom w:val="none" w:sz="0" w:space="0" w:color="auto"/>
                                    <w:right w:val="none" w:sz="0" w:space="0" w:color="auto"/>
                                  </w:divBdr>
                                  <w:divsChild>
                                    <w:div w:id="802163182">
                                      <w:marLeft w:val="0"/>
                                      <w:marRight w:val="0"/>
                                      <w:marTop w:val="0"/>
                                      <w:marBottom w:val="0"/>
                                      <w:divBdr>
                                        <w:top w:val="none" w:sz="0" w:space="0" w:color="auto"/>
                                        <w:left w:val="none" w:sz="0" w:space="0" w:color="auto"/>
                                        <w:bottom w:val="none" w:sz="0" w:space="0" w:color="auto"/>
                                        <w:right w:val="none" w:sz="0" w:space="0" w:color="auto"/>
                                      </w:divBdr>
                                      <w:divsChild>
                                        <w:div w:id="160387329">
                                          <w:marLeft w:val="0"/>
                                          <w:marRight w:val="0"/>
                                          <w:marTop w:val="0"/>
                                          <w:marBottom w:val="0"/>
                                          <w:divBdr>
                                            <w:top w:val="none" w:sz="0" w:space="0" w:color="auto"/>
                                            <w:left w:val="none" w:sz="0" w:space="0" w:color="auto"/>
                                            <w:bottom w:val="none" w:sz="0" w:space="0" w:color="auto"/>
                                            <w:right w:val="none" w:sz="0" w:space="0" w:color="auto"/>
                                          </w:divBdr>
                                        </w:div>
                                        <w:div w:id="527178201">
                                          <w:marLeft w:val="0"/>
                                          <w:marRight w:val="0"/>
                                          <w:marTop w:val="0"/>
                                          <w:marBottom w:val="0"/>
                                          <w:divBdr>
                                            <w:top w:val="none" w:sz="0" w:space="0" w:color="auto"/>
                                            <w:left w:val="none" w:sz="0" w:space="0" w:color="auto"/>
                                            <w:bottom w:val="none" w:sz="0" w:space="0" w:color="auto"/>
                                            <w:right w:val="none" w:sz="0" w:space="0" w:color="auto"/>
                                          </w:divBdr>
                                        </w:div>
                                        <w:div w:id="10114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164930">
      <w:bodyDiv w:val="1"/>
      <w:marLeft w:val="0"/>
      <w:marRight w:val="0"/>
      <w:marTop w:val="100"/>
      <w:marBottom w:val="100"/>
      <w:divBdr>
        <w:top w:val="none" w:sz="0" w:space="0" w:color="auto"/>
        <w:left w:val="none" w:sz="0" w:space="0" w:color="auto"/>
        <w:bottom w:val="none" w:sz="0" w:space="0" w:color="auto"/>
        <w:right w:val="none" w:sz="0" w:space="0" w:color="auto"/>
      </w:divBdr>
      <w:divsChild>
        <w:div w:id="1831558776">
          <w:marLeft w:val="0"/>
          <w:marRight w:val="0"/>
          <w:marTop w:val="0"/>
          <w:marBottom w:val="0"/>
          <w:divBdr>
            <w:top w:val="none" w:sz="0" w:space="0" w:color="auto"/>
            <w:left w:val="none" w:sz="0" w:space="0" w:color="auto"/>
            <w:bottom w:val="none" w:sz="0" w:space="0" w:color="auto"/>
            <w:right w:val="none" w:sz="0" w:space="0" w:color="auto"/>
          </w:divBdr>
          <w:divsChild>
            <w:div w:id="690108726">
              <w:marLeft w:val="0"/>
              <w:marRight w:val="0"/>
              <w:marTop w:val="0"/>
              <w:marBottom w:val="0"/>
              <w:divBdr>
                <w:top w:val="none" w:sz="0" w:space="0" w:color="auto"/>
                <w:left w:val="none" w:sz="0" w:space="0" w:color="auto"/>
                <w:bottom w:val="none" w:sz="0" w:space="0" w:color="auto"/>
                <w:right w:val="none" w:sz="0" w:space="0" w:color="auto"/>
              </w:divBdr>
              <w:divsChild>
                <w:div w:id="283006096">
                  <w:marLeft w:val="0"/>
                  <w:marRight w:val="0"/>
                  <w:marTop w:val="0"/>
                  <w:marBottom w:val="0"/>
                  <w:divBdr>
                    <w:top w:val="none" w:sz="0" w:space="0" w:color="auto"/>
                    <w:left w:val="none" w:sz="0" w:space="0" w:color="auto"/>
                    <w:bottom w:val="none" w:sz="0" w:space="0" w:color="auto"/>
                    <w:right w:val="none" w:sz="0" w:space="0" w:color="auto"/>
                  </w:divBdr>
                  <w:divsChild>
                    <w:div w:id="241185019">
                      <w:marLeft w:val="0"/>
                      <w:marRight w:val="0"/>
                      <w:marTop w:val="0"/>
                      <w:marBottom w:val="0"/>
                      <w:divBdr>
                        <w:top w:val="none" w:sz="0" w:space="0" w:color="auto"/>
                        <w:left w:val="none" w:sz="0" w:space="0" w:color="auto"/>
                        <w:bottom w:val="none" w:sz="0" w:space="0" w:color="auto"/>
                        <w:right w:val="none" w:sz="0" w:space="0" w:color="auto"/>
                      </w:divBdr>
                      <w:divsChild>
                        <w:div w:id="905342313">
                          <w:marLeft w:val="0"/>
                          <w:marRight w:val="0"/>
                          <w:marTop w:val="0"/>
                          <w:marBottom w:val="0"/>
                          <w:divBdr>
                            <w:top w:val="none" w:sz="0" w:space="0" w:color="auto"/>
                            <w:left w:val="none" w:sz="0" w:space="0" w:color="auto"/>
                            <w:bottom w:val="none" w:sz="0" w:space="0" w:color="auto"/>
                            <w:right w:val="none" w:sz="0" w:space="0" w:color="auto"/>
                          </w:divBdr>
                          <w:divsChild>
                            <w:div w:id="641930333">
                              <w:marLeft w:val="0"/>
                              <w:marRight w:val="0"/>
                              <w:marTop w:val="0"/>
                              <w:marBottom w:val="0"/>
                              <w:divBdr>
                                <w:top w:val="none" w:sz="0" w:space="0" w:color="auto"/>
                                <w:left w:val="none" w:sz="0" w:space="0" w:color="auto"/>
                                <w:bottom w:val="none" w:sz="0" w:space="0" w:color="auto"/>
                                <w:right w:val="none" w:sz="0" w:space="0" w:color="auto"/>
                              </w:divBdr>
                              <w:divsChild>
                                <w:div w:id="1078400119">
                                  <w:marLeft w:val="0"/>
                                  <w:marRight w:val="0"/>
                                  <w:marTop w:val="0"/>
                                  <w:marBottom w:val="0"/>
                                  <w:divBdr>
                                    <w:top w:val="none" w:sz="0" w:space="0" w:color="auto"/>
                                    <w:left w:val="none" w:sz="0" w:space="0" w:color="auto"/>
                                    <w:bottom w:val="none" w:sz="0" w:space="0" w:color="auto"/>
                                    <w:right w:val="none" w:sz="0" w:space="0" w:color="auto"/>
                                  </w:divBdr>
                                  <w:divsChild>
                                    <w:div w:id="624776093">
                                      <w:marLeft w:val="0"/>
                                      <w:marRight w:val="0"/>
                                      <w:marTop w:val="0"/>
                                      <w:marBottom w:val="0"/>
                                      <w:divBdr>
                                        <w:top w:val="none" w:sz="0" w:space="0" w:color="auto"/>
                                        <w:left w:val="none" w:sz="0" w:space="0" w:color="auto"/>
                                        <w:bottom w:val="none" w:sz="0" w:space="0" w:color="auto"/>
                                        <w:right w:val="none" w:sz="0" w:space="0" w:color="auto"/>
                                      </w:divBdr>
                                      <w:divsChild>
                                        <w:div w:id="902065901">
                                          <w:marLeft w:val="0"/>
                                          <w:marRight w:val="0"/>
                                          <w:marTop w:val="0"/>
                                          <w:marBottom w:val="0"/>
                                          <w:divBdr>
                                            <w:top w:val="none" w:sz="0" w:space="0" w:color="auto"/>
                                            <w:left w:val="none" w:sz="0" w:space="0" w:color="auto"/>
                                            <w:bottom w:val="none" w:sz="0" w:space="0" w:color="auto"/>
                                            <w:right w:val="none" w:sz="0" w:space="0" w:color="auto"/>
                                          </w:divBdr>
                                          <w:divsChild>
                                            <w:div w:id="978798949">
                                              <w:marLeft w:val="0"/>
                                              <w:marRight w:val="0"/>
                                              <w:marTop w:val="0"/>
                                              <w:marBottom w:val="0"/>
                                              <w:divBdr>
                                                <w:top w:val="none" w:sz="0" w:space="0" w:color="auto"/>
                                                <w:left w:val="none" w:sz="0" w:space="0" w:color="auto"/>
                                                <w:bottom w:val="none" w:sz="0" w:space="0" w:color="auto"/>
                                                <w:right w:val="none" w:sz="0" w:space="0" w:color="auto"/>
                                              </w:divBdr>
                                              <w:divsChild>
                                                <w:div w:id="871461447">
                                                  <w:marLeft w:val="0"/>
                                                  <w:marRight w:val="0"/>
                                                  <w:marTop w:val="0"/>
                                                  <w:marBottom w:val="0"/>
                                                  <w:divBdr>
                                                    <w:top w:val="none" w:sz="0" w:space="0" w:color="auto"/>
                                                    <w:left w:val="none" w:sz="0" w:space="0" w:color="auto"/>
                                                    <w:bottom w:val="none" w:sz="0" w:space="0" w:color="auto"/>
                                                    <w:right w:val="none" w:sz="0" w:space="0" w:color="auto"/>
                                                  </w:divBdr>
                                                  <w:divsChild>
                                                    <w:div w:id="931011474">
                                                      <w:marLeft w:val="0"/>
                                                      <w:marRight w:val="0"/>
                                                      <w:marTop w:val="0"/>
                                                      <w:marBottom w:val="0"/>
                                                      <w:divBdr>
                                                        <w:top w:val="none" w:sz="0" w:space="0" w:color="auto"/>
                                                        <w:left w:val="none" w:sz="0" w:space="0" w:color="auto"/>
                                                        <w:bottom w:val="none" w:sz="0" w:space="0" w:color="auto"/>
                                                        <w:right w:val="none" w:sz="0" w:space="0" w:color="auto"/>
                                                      </w:divBdr>
                                                      <w:divsChild>
                                                        <w:div w:id="1243612415">
                                                          <w:marLeft w:val="0"/>
                                                          <w:marRight w:val="0"/>
                                                          <w:marTop w:val="0"/>
                                                          <w:marBottom w:val="0"/>
                                                          <w:divBdr>
                                                            <w:top w:val="none" w:sz="0" w:space="0" w:color="auto"/>
                                                            <w:left w:val="none" w:sz="0" w:space="0" w:color="auto"/>
                                                            <w:bottom w:val="none" w:sz="0" w:space="0" w:color="auto"/>
                                                            <w:right w:val="none" w:sz="0" w:space="0" w:color="auto"/>
                                                          </w:divBdr>
                                                          <w:divsChild>
                                                            <w:div w:id="1572041745">
                                                              <w:marLeft w:val="0"/>
                                                              <w:marRight w:val="0"/>
                                                              <w:marTop w:val="0"/>
                                                              <w:marBottom w:val="0"/>
                                                              <w:divBdr>
                                                                <w:top w:val="none" w:sz="0" w:space="0" w:color="auto"/>
                                                                <w:left w:val="none" w:sz="0" w:space="0" w:color="auto"/>
                                                                <w:bottom w:val="none" w:sz="0" w:space="0" w:color="auto"/>
                                                                <w:right w:val="none" w:sz="0" w:space="0" w:color="auto"/>
                                                              </w:divBdr>
                                                              <w:divsChild>
                                                                <w:div w:id="893859159">
                                                                  <w:marLeft w:val="0"/>
                                                                  <w:marRight w:val="0"/>
                                                                  <w:marTop w:val="0"/>
                                                                  <w:marBottom w:val="0"/>
                                                                  <w:divBdr>
                                                                    <w:top w:val="none" w:sz="0" w:space="0" w:color="auto"/>
                                                                    <w:left w:val="none" w:sz="0" w:space="0" w:color="auto"/>
                                                                    <w:bottom w:val="none" w:sz="0" w:space="0" w:color="auto"/>
                                                                    <w:right w:val="none" w:sz="0" w:space="0" w:color="auto"/>
                                                                  </w:divBdr>
                                                                  <w:divsChild>
                                                                    <w:div w:id="77287024">
                                                                      <w:marLeft w:val="0"/>
                                                                      <w:marRight w:val="0"/>
                                                                      <w:marTop w:val="0"/>
                                                                      <w:marBottom w:val="0"/>
                                                                      <w:divBdr>
                                                                        <w:top w:val="none" w:sz="0" w:space="0" w:color="auto"/>
                                                                        <w:left w:val="none" w:sz="0" w:space="0" w:color="auto"/>
                                                                        <w:bottom w:val="none" w:sz="0" w:space="0" w:color="auto"/>
                                                                        <w:right w:val="none" w:sz="0" w:space="0" w:color="auto"/>
                                                                      </w:divBdr>
                                                                      <w:divsChild>
                                                                        <w:div w:id="1157189377">
                                                                          <w:marLeft w:val="0"/>
                                                                          <w:marRight w:val="0"/>
                                                                          <w:marTop w:val="0"/>
                                                                          <w:marBottom w:val="0"/>
                                                                          <w:divBdr>
                                                                            <w:top w:val="none" w:sz="0" w:space="0" w:color="auto"/>
                                                                            <w:left w:val="none" w:sz="0" w:space="0" w:color="auto"/>
                                                                            <w:bottom w:val="none" w:sz="0" w:space="0" w:color="auto"/>
                                                                            <w:right w:val="none" w:sz="0" w:space="0" w:color="auto"/>
                                                                          </w:divBdr>
                                                                          <w:divsChild>
                                                                            <w:div w:id="3940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7560001">
      <w:bodyDiv w:val="1"/>
      <w:marLeft w:val="0"/>
      <w:marRight w:val="0"/>
      <w:marTop w:val="100"/>
      <w:marBottom w:val="100"/>
      <w:divBdr>
        <w:top w:val="none" w:sz="0" w:space="0" w:color="auto"/>
        <w:left w:val="none" w:sz="0" w:space="0" w:color="auto"/>
        <w:bottom w:val="none" w:sz="0" w:space="0" w:color="auto"/>
        <w:right w:val="none" w:sz="0" w:space="0" w:color="auto"/>
      </w:divBdr>
      <w:divsChild>
        <w:div w:id="361631597">
          <w:marLeft w:val="0"/>
          <w:marRight w:val="0"/>
          <w:marTop w:val="0"/>
          <w:marBottom w:val="0"/>
          <w:divBdr>
            <w:top w:val="none" w:sz="0" w:space="0" w:color="auto"/>
            <w:left w:val="none" w:sz="0" w:space="0" w:color="auto"/>
            <w:bottom w:val="none" w:sz="0" w:space="0" w:color="auto"/>
            <w:right w:val="none" w:sz="0" w:space="0" w:color="auto"/>
          </w:divBdr>
          <w:divsChild>
            <w:div w:id="1128084047">
              <w:marLeft w:val="0"/>
              <w:marRight w:val="0"/>
              <w:marTop w:val="0"/>
              <w:marBottom w:val="0"/>
              <w:divBdr>
                <w:top w:val="none" w:sz="0" w:space="0" w:color="auto"/>
                <w:left w:val="none" w:sz="0" w:space="0" w:color="auto"/>
                <w:bottom w:val="none" w:sz="0" w:space="0" w:color="auto"/>
                <w:right w:val="none" w:sz="0" w:space="0" w:color="auto"/>
              </w:divBdr>
              <w:divsChild>
                <w:div w:id="78405517">
                  <w:marLeft w:val="0"/>
                  <w:marRight w:val="0"/>
                  <w:marTop w:val="0"/>
                  <w:marBottom w:val="0"/>
                  <w:divBdr>
                    <w:top w:val="none" w:sz="0" w:space="0" w:color="auto"/>
                    <w:left w:val="none" w:sz="0" w:space="0" w:color="auto"/>
                    <w:bottom w:val="none" w:sz="0" w:space="0" w:color="auto"/>
                    <w:right w:val="none" w:sz="0" w:space="0" w:color="auto"/>
                  </w:divBdr>
                  <w:divsChild>
                    <w:div w:id="998382297">
                      <w:marLeft w:val="0"/>
                      <w:marRight w:val="0"/>
                      <w:marTop w:val="0"/>
                      <w:marBottom w:val="0"/>
                      <w:divBdr>
                        <w:top w:val="none" w:sz="0" w:space="0" w:color="auto"/>
                        <w:left w:val="none" w:sz="0" w:space="0" w:color="auto"/>
                        <w:bottom w:val="none" w:sz="0" w:space="0" w:color="auto"/>
                        <w:right w:val="none" w:sz="0" w:space="0" w:color="auto"/>
                      </w:divBdr>
                      <w:divsChild>
                        <w:div w:id="734013718">
                          <w:marLeft w:val="0"/>
                          <w:marRight w:val="0"/>
                          <w:marTop w:val="0"/>
                          <w:marBottom w:val="0"/>
                          <w:divBdr>
                            <w:top w:val="none" w:sz="0" w:space="0" w:color="auto"/>
                            <w:left w:val="none" w:sz="0" w:space="0" w:color="auto"/>
                            <w:bottom w:val="none" w:sz="0" w:space="0" w:color="auto"/>
                            <w:right w:val="none" w:sz="0" w:space="0" w:color="auto"/>
                          </w:divBdr>
                          <w:divsChild>
                            <w:div w:id="1666470108">
                              <w:marLeft w:val="0"/>
                              <w:marRight w:val="0"/>
                              <w:marTop w:val="0"/>
                              <w:marBottom w:val="0"/>
                              <w:divBdr>
                                <w:top w:val="none" w:sz="0" w:space="0" w:color="auto"/>
                                <w:left w:val="none" w:sz="0" w:space="0" w:color="auto"/>
                                <w:bottom w:val="none" w:sz="0" w:space="0" w:color="auto"/>
                                <w:right w:val="none" w:sz="0" w:space="0" w:color="auto"/>
                              </w:divBdr>
                              <w:divsChild>
                                <w:div w:id="1390495801">
                                  <w:marLeft w:val="0"/>
                                  <w:marRight w:val="0"/>
                                  <w:marTop w:val="0"/>
                                  <w:marBottom w:val="0"/>
                                  <w:divBdr>
                                    <w:top w:val="none" w:sz="0" w:space="0" w:color="auto"/>
                                    <w:left w:val="none" w:sz="0" w:space="0" w:color="auto"/>
                                    <w:bottom w:val="none" w:sz="0" w:space="0" w:color="auto"/>
                                    <w:right w:val="none" w:sz="0" w:space="0" w:color="auto"/>
                                  </w:divBdr>
                                  <w:divsChild>
                                    <w:div w:id="21058351">
                                      <w:marLeft w:val="0"/>
                                      <w:marRight w:val="0"/>
                                      <w:marTop w:val="0"/>
                                      <w:marBottom w:val="0"/>
                                      <w:divBdr>
                                        <w:top w:val="none" w:sz="0" w:space="0" w:color="auto"/>
                                        <w:left w:val="none" w:sz="0" w:space="0" w:color="auto"/>
                                        <w:bottom w:val="none" w:sz="0" w:space="0" w:color="auto"/>
                                        <w:right w:val="none" w:sz="0" w:space="0" w:color="auto"/>
                                      </w:divBdr>
                                      <w:divsChild>
                                        <w:div w:id="316148216">
                                          <w:marLeft w:val="0"/>
                                          <w:marRight w:val="0"/>
                                          <w:marTop w:val="0"/>
                                          <w:marBottom w:val="0"/>
                                          <w:divBdr>
                                            <w:top w:val="none" w:sz="0" w:space="0" w:color="auto"/>
                                            <w:left w:val="none" w:sz="0" w:space="0" w:color="auto"/>
                                            <w:bottom w:val="none" w:sz="0" w:space="0" w:color="auto"/>
                                            <w:right w:val="none" w:sz="0" w:space="0" w:color="auto"/>
                                          </w:divBdr>
                                          <w:divsChild>
                                            <w:div w:id="1381441575">
                                              <w:marLeft w:val="0"/>
                                              <w:marRight w:val="0"/>
                                              <w:marTop w:val="0"/>
                                              <w:marBottom w:val="0"/>
                                              <w:divBdr>
                                                <w:top w:val="none" w:sz="0" w:space="0" w:color="auto"/>
                                                <w:left w:val="none" w:sz="0" w:space="0" w:color="auto"/>
                                                <w:bottom w:val="none" w:sz="0" w:space="0" w:color="auto"/>
                                                <w:right w:val="none" w:sz="0" w:space="0" w:color="auto"/>
                                              </w:divBdr>
                                              <w:divsChild>
                                                <w:div w:id="1902867920">
                                                  <w:marLeft w:val="0"/>
                                                  <w:marRight w:val="0"/>
                                                  <w:marTop w:val="0"/>
                                                  <w:marBottom w:val="0"/>
                                                  <w:divBdr>
                                                    <w:top w:val="none" w:sz="0" w:space="0" w:color="auto"/>
                                                    <w:left w:val="none" w:sz="0" w:space="0" w:color="auto"/>
                                                    <w:bottom w:val="none" w:sz="0" w:space="0" w:color="auto"/>
                                                    <w:right w:val="none" w:sz="0" w:space="0" w:color="auto"/>
                                                  </w:divBdr>
                                                  <w:divsChild>
                                                    <w:div w:id="2092391423">
                                                      <w:marLeft w:val="0"/>
                                                      <w:marRight w:val="0"/>
                                                      <w:marTop w:val="0"/>
                                                      <w:marBottom w:val="0"/>
                                                      <w:divBdr>
                                                        <w:top w:val="none" w:sz="0" w:space="0" w:color="auto"/>
                                                        <w:left w:val="none" w:sz="0" w:space="0" w:color="auto"/>
                                                        <w:bottom w:val="none" w:sz="0" w:space="0" w:color="auto"/>
                                                        <w:right w:val="none" w:sz="0" w:space="0" w:color="auto"/>
                                                      </w:divBdr>
                                                      <w:divsChild>
                                                        <w:div w:id="154035671">
                                                          <w:marLeft w:val="0"/>
                                                          <w:marRight w:val="0"/>
                                                          <w:marTop w:val="0"/>
                                                          <w:marBottom w:val="0"/>
                                                          <w:divBdr>
                                                            <w:top w:val="none" w:sz="0" w:space="0" w:color="auto"/>
                                                            <w:left w:val="none" w:sz="0" w:space="0" w:color="auto"/>
                                                            <w:bottom w:val="none" w:sz="0" w:space="0" w:color="auto"/>
                                                            <w:right w:val="none" w:sz="0" w:space="0" w:color="auto"/>
                                                          </w:divBdr>
                                                          <w:divsChild>
                                                            <w:div w:id="2053964040">
                                                              <w:marLeft w:val="0"/>
                                                              <w:marRight w:val="0"/>
                                                              <w:marTop w:val="0"/>
                                                              <w:marBottom w:val="0"/>
                                                              <w:divBdr>
                                                                <w:top w:val="none" w:sz="0" w:space="0" w:color="auto"/>
                                                                <w:left w:val="none" w:sz="0" w:space="0" w:color="auto"/>
                                                                <w:bottom w:val="none" w:sz="0" w:space="0" w:color="auto"/>
                                                                <w:right w:val="none" w:sz="0" w:space="0" w:color="auto"/>
                                                              </w:divBdr>
                                                              <w:divsChild>
                                                                <w:div w:id="692850555">
                                                                  <w:marLeft w:val="0"/>
                                                                  <w:marRight w:val="0"/>
                                                                  <w:marTop w:val="0"/>
                                                                  <w:marBottom w:val="0"/>
                                                                  <w:divBdr>
                                                                    <w:top w:val="none" w:sz="0" w:space="0" w:color="auto"/>
                                                                    <w:left w:val="none" w:sz="0" w:space="0" w:color="auto"/>
                                                                    <w:bottom w:val="none" w:sz="0" w:space="0" w:color="auto"/>
                                                                    <w:right w:val="none" w:sz="0" w:space="0" w:color="auto"/>
                                                                  </w:divBdr>
                                                                  <w:divsChild>
                                                                    <w:div w:id="2053964948">
                                                                      <w:marLeft w:val="0"/>
                                                                      <w:marRight w:val="0"/>
                                                                      <w:marTop w:val="0"/>
                                                                      <w:marBottom w:val="0"/>
                                                                      <w:divBdr>
                                                                        <w:top w:val="none" w:sz="0" w:space="0" w:color="auto"/>
                                                                        <w:left w:val="none" w:sz="0" w:space="0" w:color="auto"/>
                                                                        <w:bottom w:val="none" w:sz="0" w:space="0" w:color="auto"/>
                                                                        <w:right w:val="none" w:sz="0" w:space="0" w:color="auto"/>
                                                                      </w:divBdr>
                                                                      <w:divsChild>
                                                                        <w:div w:id="1118716419">
                                                                          <w:marLeft w:val="0"/>
                                                                          <w:marRight w:val="0"/>
                                                                          <w:marTop w:val="0"/>
                                                                          <w:marBottom w:val="0"/>
                                                                          <w:divBdr>
                                                                            <w:top w:val="none" w:sz="0" w:space="0" w:color="auto"/>
                                                                            <w:left w:val="none" w:sz="0" w:space="0" w:color="auto"/>
                                                                            <w:bottom w:val="none" w:sz="0" w:space="0" w:color="auto"/>
                                                                            <w:right w:val="none" w:sz="0" w:space="0" w:color="auto"/>
                                                                          </w:divBdr>
                                                                          <w:divsChild>
                                                                            <w:div w:id="17656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6193">
                                                  <w:marLeft w:val="0"/>
                                                  <w:marRight w:val="0"/>
                                                  <w:marTop w:val="0"/>
                                                  <w:marBottom w:val="0"/>
                                                  <w:divBdr>
                                                    <w:top w:val="none" w:sz="0" w:space="0" w:color="auto"/>
                                                    <w:left w:val="none" w:sz="0" w:space="0" w:color="auto"/>
                                                    <w:bottom w:val="none" w:sz="0" w:space="0" w:color="auto"/>
                                                    <w:right w:val="none" w:sz="0" w:space="0" w:color="auto"/>
                                                  </w:divBdr>
                                                  <w:divsChild>
                                                    <w:div w:id="1286808842">
                                                      <w:marLeft w:val="0"/>
                                                      <w:marRight w:val="0"/>
                                                      <w:marTop w:val="0"/>
                                                      <w:marBottom w:val="0"/>
                                                      <w:divBdr>
                                                        <w:top w:val="none" w:sz="0" w:space="0" w:color="auto"/>
                                                        <w:left w:val="none" w:sz="0" w:space="0" w:color="auto"/>
                                                        <w:bottom w:val="none" w:sz="0" w:space="0" w:color="auto"/>
                                                        <w:right w:val="none" w:sz="0" w:space="0" w:color="auto"/>
                                                      </w:divBdr>
                                                      <w:divsChild>
                                                        <w:div w:id="1330870246">
                                                          <w:marLeft w:val="0"/>
                                                          <w:marRight w:val="0"/>
                                                          <w:marTop w:val="0"/>
                                                          <w:marBottom w:val="0"/>
                                                          <w:divBdr>
                                                            <w:top w:val="none" w:sz="0" w:space="0" w:color="auto"/>
                                                            <w:left w:val="none" w:sz="0" w:space="0" w:color="auto"/>
                                                            <w:bottom w:val="none" w:sz="0" w:space="0" w:color="auto"/>
                                                            <w:right w:val="none" w:sz="0" w:space="0" w:color="auto"/>
                                                          </w:divBdr>
                                                          <w:divsChild>
                                                            <w:div w:id="779953553">
                                                              <w:marLeft w:val="0"/>
                                                              <w:marRight w:val="0"/>
                                                              <w:marTop w:val="0"/>
                                                              <w:marBottom w:val="0"/>
                                                              <w:divBdr>
                                                                <w:top w:val="none" w:sz="0" w:space="0" w:color="auto"/>
                                                                <w:left w:val="none" w:sz="0" w:space="0" w:color="auto"/>
                                                                <w:bottom w:val="none" w:sz="0" w:space="0" w:color="auto"/>
                                                                <w:right w:val="none" w:sz="0" w:space="0" w:color="auto"/>
                                                              </w:divBdr>
                                                              <w:divsChild>
                                                                <w:div w:id="494803150">
                                                                  <w:marLeft w:val="0"/>
                                                                  <w:marRight w:val="0"/>
                                                                  <w:marTop w:val="0"/>
                                                                  <w:marBottom w:val="0"/>
                                                                  <w:divBdr>
                                                                    <w:top w:val="none" w:sz="0" w:space="0" w:color="auto"/>
                                                                    <w:left w:val="none" w:sz="0" w:space="0" w:color="auto"/>
                                                                    <w:bottom w:val="none" w:sz="0" w:space="0" w:color="auto"/>
                                                                    <w:right w:val="none" w:sz="0" w:space="0" w:color="auto"/>
                                                                  </w:divBdr>
                                                                  <w:divsChild>
                                                                    <w:div w:id="143932377">
                                                                      <w:marLeft w:val="0"/>
                                                                      <w:marRight w:val="0"/>
                                                                      <w:marTop w:val="0"/>
                                                                      <w:marBottom w:val="0"/>
                                                                      <w:divBdr>
                                                                        <w:top w:val="none" w:sz="0" w:space="0" w:color="auto"/>
                                                                        <w:left w:val="none" w:sz="0" w:space="0" w:color="auto"/>
                                                                        <w:bottom w:val="none" w:sz="0" w:space="0" w:color="auto"/>
                                                                        <w:right w:val="none" w:sz="0" w:space="0" w:color="auto"/>
                                                                      </w:divBdr>
                                                                      <w:divsChild>
                                                                        <w:div w:id="1253853776">
                                                                          <w:marLeft w:val="0"/>
                                                                          <w:marRight w:val="0"/>
                                                                          <w:marTop w:val="0"/>
                                                                          <w:marBottom w:val="0"/>
                                                                          <w:divBdr>
                                                                            <w:top w:val="none" w:sz="0" w:space="0" w:color="auto"/>
                                                                            <w:left w:val="none" w:sz="0" w:space="0" w:color="auto"/>
                                                                            <w:bottom w:val="none" w:sz="0" w:space="0" w:color="auto"/>
                                                                            <w:right w:val="none" w:sz="0" w:space="0" w:color="auto"/>
                                                                          </w:divBdr>
                                                                          <w:divsChild>
                                                                            <w:div w:id="12499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6695350">
      <w:bodyDiv w:val="1"/>
      <w:marLeft w:val="0"/>
      <w:marRight w:val="0"/>
      <w:marTop w:val="100"/>
      <w:marBottom w:val="100"/>
      <w:divBdr>
        <w:top w:val="none" w:sz="0" w:space="0" w:color="auto"/>
        <w:left w:val="none" w:sz="0" w:space="0" w:color="auto"/>
        <w:bottom w:val="none" w:sz="0" w:space="0" w:color="auto"/>
        <w:right w:val="none" w:sz="0" w:space="0" w:color="auto"/>
      </w:divBdr>
      <w:divsChild>
        <w:div w:id="1834489257">
          <w:marLeft w:val="0"/>
          <w:marRight w:val="0"/>
          <w:marTop w:val="0"/>
          <w:marBottom w:val="0"/>
          <w:divBdr>
            <w:top w:val="none" w:sz="0" w:space="0" w:color="auto"/>
            <w:left w:val="none" w:sz="0" w:space="0" w:color="auto"/>
            <w:bottom w:val="none" w:sz="0" w:space="0" w:color="auto"/>
            <w:right w:val="none" w:sz="0" w:space="0" w:color="auto"/>
          </w:divBdr>
          <w:divsChild>
            <w:div w:id="1206287101">
              <w:marLeft w:val="0"/>
              <w:marRight w:val="0"/>
              <w:marTop w:val="0"/>
              <w:marBottom w:val="0"/>
              <w:divBdr>
                <w:top w:val="none" w:sz="0" w:space="0" w:color="auto"/>
                <w:left w:val="none" w:sz="0" w:space="0" w:color="auto"/>
                <w:bottom w:val="none" w:sz="0" w:space="0" w:color="auto"/>
                <w:right w:val="none" w:sz="0" w:space="0" w:color="auto"/>
              </w:divBdr>
              <w:divsChild>
                <w:div w:id="1282147904">
                  <w:marLeft w:val="0"/>
                  <w:marRight w:val="0"/>
                  <w:marTop w:val="0"/>
                  <w:marBottom w:val="0"/>
                  <w:divBdr>
                    <w:top w:val="none" w:sz="0" w:space="0" w:color="auto"/>
                    <w:left w:val="none" w:sz="0" w:space="0" w:color="auto"/>
                    <w:bottom w:val="none" w:sz="0" w:space="0" w:color="auto"/>
                    <w:right w:val="none" w:sz="0" w:space="0" w:color="auto"/>
                  </w:divBdr>
                  <w:divsChild>
                    <w:div w:id="155607789">
                      <w:marLeft w:val="0"/>
                      <w:marRight w:val="0"/>
                      <w:marTop w:val="0"/>
                      <w:marBottom w:val="0"/>
                      <w:divBdr>
                        <w:top w:val="none" w:sz="0" w:space="0" w:color="auto"/>
                        <w:left w:val="none" w:sz="0" w:space="0" w:color="auto"/>
                        <w:bottom w:val="none" w:sz="0" w:space="0" w:color="auto"/>
                        <w:right w:val="none" w:sz="0" w:space="0" w:color="auto"/>
                      </w:divBdr>
                      <w:divsChild>
                        <w:div w:id="2089576058">
                          <w:marLeft w:val="0"/>
                          <w:marRight w:val="0"/>
                          <w:marTop w:val="0"/>
                          <w:marBottom w:val="0"/>
                          <w:divBdr>
                            <w:top w:val="none" w:sz="0" w:space="0" w:color="auto"/>
                            <w:left w:val="none" w:sz="0" w:space="0" w:color="auto"/>
                            <w:bottom w:val="none" w:sz="0" w:space="0" w:color="auto"/>
                            <w:right w:val="none" w:sz="0" w:space="0" w:color="auto"/>
                          </w:divBdr>
                          <w:divsChild>
                            <w:div w:id="494498464">
                              <w:marLeft w:val="0"/>
                              <w:marRight w:val="0"/>
                              <w:marTop w:val="0"/>
                              <w:marBottom w:val="0"/>
                              <w:divBdr>
                                <w:top w:val="none" w:sz="0" w:space="0" w:color="auto"/>
                                <w:left w:val="none" w:sz="0" w:space="0" w:color="auto"/>
                                <w:bottom w:val="none" w:sz="0" w:space="0" w:color="auto"/>
                                <w:right w:val="none" w:sz="0" w:space="0" w:color="auto"/>
                              </w:divBdr>
                              <w:divsChild>
                                <w:div w:id="167792406">
                                  <w:marLeft w:val="0"/>
                                  <w:marRight w:val="0"/>
                                  <w:marTop w:val="0"/>
                                  <w:marBottom w:val="0"/>
                                  <w:divBdr>
                                    <w:top w:val="none" w:sz="0" w:space="0" w:color="auto"/>
                                    <w:left w:val="none" w:sz="0" w:space="0" w:color="auto"/>
                                    <w:bottom w:val="none" w:sz="0" w:space="0" w:color="auto"/>
                                    <w:right w:val="none" w:sz="0" w:space="0" w:color="auto"/>
                                  </w:divBdr>
                                  <w:divsChild>
                                    <w:div w:id="68963147">
                                      <w:marLeft w:val="0"/>
                                      <w:marRight w:val="0"/>
                                      <w:marTop w:val="0"/>
                                      <w:marBottom w:val="0"/>
                                      <w:divBdr>
                                        <w:top w:val="none" w:sz="0" w:space="0" w:color="auto"/>
                                        <w:left w:val="none" w:sz="0" w:space="0" w:color="auto"/>
                                        <w:bottom w:val="none" w:sz="0" w:space="0" w:color="auto"/>
                                        <w:right w:val="none" w:sz="0" w:space="0" w:color="auto"/>
                                      </w:divBdr>
                                      <w:divsChild>
                                        <w:div w:id="847595178">
                                          <w:marLeft w:val="0"/>
                                          <w:marRight w:val="0"/>
                                          <w:marTop w:val="0"/>
                                          <w:marBottom w:val="0"/>
                                          <w:divBdr>
                                            <w:top w:val="none" w:sz="0" w:space="0" w:color="auto"/>
                                            <w:left w:val="none" w:sz="0" w:space="0" w:color="auto"/>
                                            <w:bottom w:val="none" w:sz="0" w:space="0" w:color="auto"/>
                                            <w:right w:val="none" w:sz="0" w:space="0" w:color="auto"/>
                                          </w:divBdr>
                                          <w:divsChild>
                                            <w:div w:id="2068260835">
                                              <w:marLeft w:val="0"/>
                                              <w:marRight w:val="0"/>
                                              <w:marTop w:val="0"/>
                                              <w:marBottom w:val="0"/>
                                              <w:divBdr>
                                                <w:top w:val="none" w:sz="0" w:space="0" w:color="auto"/>
                                                <w:left w:val="none" w:sz="0" w:space="0" w:color="auto"/>
                                                <w:bottom w:val="none" w:sz="0" w:space="0" w:color="auto"/>
                                                <w:right w:val="none" w:sz="0" w:space="0" w:color="auto"/>
                                              </w:divBdr>
                                              <w:divsChild>
                                                <w:div w:id="636228089">
                                                  <w:marLeft w:val="0"/>
                                                  <w:marRight w:val="0"/>
                                                  <w:marTop w:val="0"/>
                                                  <w:marBottom w:val="0"/>
                                                  <w:divBdr>
                                                    <w:top w:val="none" w:sz="0" w:space="0" w:color="auto"/>
                                                    <w:left w:val="none" w:sz="0" w:space="0" w:color="auto"/>
                                                    <w:bottom w:val="none" w:sz="0" w:space="0" w:color="auto"/>
                                                    <w:right w:val="none" w:sz="0" w:space="0" w:color="auto"/>
                                                  </w:divBdr>
                                                  <w:divsChild>
                                                    <w:div w:id="255407332">
                                                      <w:marLeft w:val="0"/>
                                                      <w:marRight w:val="0"/>
                                                      <w:marTop w:val="0"/>
                                                      <w:marBottom w:val="0"/>
                                                      <w:divBdr>
                                                        <w:top w:val="none" w:sz="0" w:space="0" w:color="auto"/>
                                                        <w:left w:val="none" w:sz="0" w:space="0" w:color="auto"/>
                                                        <w:bottom w:val="none" w:sz="0" w:space="0" w:color="auto"/>
                                                        <w:right w:val="none" w:sz="0" w:space="0" w:color="auto"/>
                                                      </w:divBdr>
                                                      <w:divsChild>
                                                        <w:div w:id="975454510">
                                                          <w:marLeft w:val="0"/>
                                                          <w:marRight w:val="0"/>
                                                          <w:marTop w:val="0"/>
                                                          <w:marBottom w:val="0"/>
                                                          <w:divBdr>
                                                            <w:top w:val="none" w:sz="0" w:space="0" w:color="auto"/>
                                                            <w:left w:val="none" w:sz="0" w:space="0" w:color="auto"/>
                                                            <w:bottom w:val="none" w:sz="0" w:space="0" w:color="auto"/>
                                                            <w:right w:val="none" w:sz="0" w:space="0" w:color="auto"/>
                                                          </w:divBdr>
                                                          <w:divsChild>
                                                            <w:div w:id="1316497682">
                                                              <w:marLeft w:val="0"/>
                                                              <w:marRight w:val="0"/>
                                                              <w:marTop w:val="0"/>
                                                              <w:marBottom w:val="0"/>
                                                              <w:divBdr>
                                                                <w:top w:val="none" w:sz="0" w:space="0" w:color="auto"/>
                                                                <w:left w:val="none" w:sz="0" w:space="0" w:color="auto"/>
                                                                <w:bottom w:val="none" w:sz="0" w:space="0" w:color="auto"/>
                                                                <w:right w:val="none" w:sz="0" w:space="0" w:color="auto"/>
                                                              </w:divBdr>
                                                              <w:divsChild>
                                                                <w:div w:id="1793939718">
                                                                  <w:marLeft w:val="0"/>
                                                                  <w:marRight w:val="0"/>
                                                                  <w:marTop w:val="0"/>
                                                                  <w:marBottom w:val="0"/>
                                                                  <w:divBdr>
                                                                    <w:top w:val="none" w:sz="0" w:space="0" w:color="auto"/>
                                                                    <w:left w:val="none" w:sz="0" w:space="0" w:color="auto"/>
                                                                    <w:bottom w:val="none" w:sz="0" w:space="0" w:color="auto"/>
                                                                    <w:right w:val="none" w:sz="0" w:space="0" w:color="auto"/>
                                                                  </w:divBdr>
                                                                  <w:divsChild>
                                                                    <w:div w:id="1267233849">
                                                                      <w:marLeft w:val="0"/>
                                                                      <w:marRight w:val="0"/>
                                                                      <w:marTop w:val="0"/>
                                                                      <w:marBottom w:val="0"/>
                                                                      <w:divBdr>
                                                                        <w:top w:val="none" w:sz="0" w:space="0" w:color="auto"/>
                                                                        <w:left w:val="none" w:sz="0" w:space="0" w:color="auto"/>
                                                                        <w:bottom w:val="none" w:sz="0" w:space="0" w:color="auto"/>
                                                                        <w:right w:val="none" w:sz="0" w:space="0" w:color="auto"/>
                                                                      </w:divBdr>
                                                                      <w:divsChild>
                                                                        <w:div w:id="1033768139">
                                                                          <w:marLeft w:val="0"/>
                                                                          <w:marRight w:val="0"/>
                                                                          <w:marTop w:val="0"/>
                                                                          <w:marBottom w:val="0"/>
                                                                          <w:divBdr>
                                                                            <w:top w:val="none" w:sz="0" w:space="0" w:color="auto"/>
                                                                            <w:left w:val="none" w:sz="0" w:space="0" w:color="auto"/>
                                                                            <w:bottom w:val="none" w:sz="0" w:space="0" w:color="auto"/>
                                                                            <w:right w:val="none" w:sz="0" w:space="0" w:color="auto"/>
                                                                          </w:divBdr>
                                                                          <w:divsChild>
                                                                            <w:div w:id="248004170">
                                                                              <w:marLeft w:val="0"/>
                                                                              <w:marRight w:val="0"/>
                                                                              <w:marTop w:val="0"/>
                                                                              <w:marBottom w:val="0"/>
                                                                              <w:divBdr>
                                                                                <w:top w:val="none" w:sz="0" w:space="0" w:color="auto"/>
                                                                                <w:left w:val="none" w:sz="0" w:space="0" w:color="auto"/>
                                                                                <w:bottom w:val="none" w:sz="0" w:space="0" w:color="auto"/>
                                                                                <w:right w:val="none" w:sz="0" w:space="0" w:color="auto"/>
                                                                              </w:divBdr>
                                                                            </w:div>
                                                                          </w:divsChild>
                                                                        </w:div>
                                                                        <w:div w:id="1137919456">
                                                                          <w:marLeft w:val="0"/>
                                                                          <w:marRight w:val="0"/>
                                                                          <w:marTop w:val="0"/>
                                                                          <w:marBottom w:val="0"/>
                                                                          <w:divBdr>
                                                                            <w:top w:val="none" w:sz="0" w:space="0" w:color="auto"/>
                                                                            <w:left w:val="none" w:sz="0" w:space="0" w:color="auto"/>
                                                                            <w:bottom w:val="none" w:sz="0" w:space="0" w:color="auto"/>
                                                                            <w:right w:val="none" w:sz="0" w:space="0" w:color="auto"/>
                                                                          </w:divBdr>
                                                                          <w:divsChild>
                                                                            <w:div w:id="1534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949418">
      <w:bodyDiv w:val="1"/>
      <w:marLeft w:val="0"/>
      <w:marRight w:val="0"/>
      <w:marTop w:val="100"/>
      <w:marBottom w:val="100"/>
      <w:divBdr>
        <w:top w:val="none" w:sz="0" w:space="0" w:color="auto"/>
        <w:left w:val="none" w:sz="0" w:space="0" w:color="auto"/>
        <w:bottom w:val="none" w:sz="0" w:space="0" w:color="auto"/>
        <w:right w:val="none" w:sz="0" w:space="0" w:color="auto"/>
      </w:divBdr>
      <w:divsChild>
        <w:div w:id="1759786201">
          <w:marLeft w:val="0"/>
          <w:marRight w:val="0"/>
          <w:marTop w:val="0"/>
          <w:marBottom w:val="0"/>
          <w:divBdr>
            <w:top w:val="none" w:sz="0" w:space="0" w:color="auto"/>
            <w:left w:val="none" w:sz="0" w:space="0" w:color="auto"/>
            <w:bottom w:val="none" w:sz="0" w:space="0" w:color="auto"/>
            <w:right w:val="none" w:sz="0" w:space="0" w:color="auto"/>
          </w:divBdr>
          <w:divsChild>
            <w:div w:id="2116971530">
              <w:marLeft w:val="0"/>
              <w:marRight w:val="0"/>
              <w:marTop w:val="0"/>
              <w:marBottom w:val="0"/>
              <w:divBdr>
                <w:top w:val="none" w:sz="0" w:space="0" w:color="auto"/>
                <w:left w:val="none" w:sz="0" w:space="0" w:color="auto"/>
                <w:bottom w:val="none" w:sz="0" w:space="0" w:color="auto"/>
                <w:right w:val="none" w:sz="0" w:space="0" w:color="auto"/>
              </w:divBdr>
              <w:divsChild>
                <w:div w:id="1763986731">
                  <w:marLeft w:val="0"/>
                  <w:marRight w:val="0"/>
                  <w:marTop w:val="0"/>
                  <w:marBottom w:val="0"/>
                  <w:divBdr>
                    <w:top w:val="none" w:sz="0" w:space="0" w:color="auto"/>
                    <w:left w:val="none" w:sz="0" w:space="0" w:color="auto"/>
                    <w:bottom w:val="none" w:sz="0" w:space="0" w:color="auto"/>
                    <w:right w:val="none" w:sz="0" w:space="0" w:color="auto"/>
                  </w:divBdr>
                  <w:divsChild>
                    <w:div w:id="87778077">
                      <w:marLeft w:val="0"/>
                      <w:marRight w:val="0"/>
                      <w:marTop w:val="0"/>
                      <w:marBottom w:val="0"/>
                      <w:divBdr>
                        <w:top w:val="none" w:sz="0" w:space="0" w:color="auto"/>
                        <w:left w:val="none" w:sz="0" w:space="0" w:color="auto"/>
                        <w:bottom w:val="none" w:sz="0" w:space="0" w:color="auto"/>
                        <w:right w:val="none" w:sz="0" w:space="0" w:color="auto"/>
                      </w:divBdr>
                      <w:divsChild>
                        <w:div w:id="1398014839">
                          <w:marLeft w:val="0"/>
                          <w:marRight w:val="0"/>
                          <w:marTop w:val="0"/>
                          <w:marBottom w:val="0"/>
                          <w:divBdr>
                            <w:top w:val="none" w:sz="0" w:space="0" w:color="auto"/>
                            <w:left w:val="none" w:sz="0" w:space="0" w:color="auto"/>
                            <w:bottom w:val="none" w:sz="0" w:space="0" w:color="auto"/>
                            <w:right w:val="none" w:sz="0" w:space="0" w:color="auto"/>
                          </w:divBdr>
                          <w:divsChild>
                            <w:div w:id="1703968722">
                              <w:marLeft w:val="0"/>
                              <w:marRight w:val="0"/>
                              <w:marTop w:val="0"/>
                              <w:marBottom w:val="0"/>
                              <w:divBdr>
                                <w:top w:val="none" w:sz="0" w:space="0" w:color="auto"/>
                                <w:left w:val="none" w:sz="0" w:space="0" w:color="auto"/>
                                <w:bottom w:val="none" w:sz="0" w:space="0" w:color="auto"/>
                                <w:right w:val="none" w:sz="0" w:space="0" w:color="auto"/>
                              </w:divBdr>
                              <w:divsChild>
                                <w:div w:id="426848472">
                                  <w:marLeft w:val="0"/>
                                  <w:marRight w:val="0"/>
                                  <w:marTop w:val="0"/>
                                  <w:marBottom w:val="0"/>
                                  <w:divBdr>
                                    <w:top w:val="none" w:sz="0" w:space="0" w:color="auto"/>
                                    <w:left w:val="none" w:sz="0" w:space="0" w:color="auto"/>
                                    <w:bottom w:val="none" w:sz="0" w:space="0" w:color="auto"/>
                                    <w:right w:val="none" w:sz="0" w:space="0" w:color="auto"/>
                                  </w:divBdr>
                                  <w:divsChild>
                                    <w:div w:id="348602713">
                                      <w:marLeft w:val="0"/>
                                      <w:marRight w:val="0"/>
                                      <w:marTop w:val="0"/>
                                      <w:marBottom w:val="0"/>
                                      <w:divBdr>
                                        <w:top w:val="none" w:sz="0" w:space="0" w:color="auto"/>
                                        <w:left w:val="none" w:sz="0" w:space="0" w:color="auto"/>
                                        <w:bottom w:val="none" w:sz="0" w:space="0" w:color="auto"/>
                                        <w:right w:val="none" w:sz="0" w:space="0" w:color="auto"/>
                                      </w:divBdr>
                                      <w:divsChild>
                                        <w:div w:id="878855357">
                                          <w:marLeft w:val="0"/>
                                          <w:marRight w:val="0"/>
                                          <w:marTop w:val="0"/>
                                          <w:marBottom w:val="0"/>
                                          <w:divBdr>
                                            <w:top w:val="none" w:sz="0" w:space="0" w:color="auto"/>
                                            <w:left w:val="none" w:sz="0" w:space="0" w:color="auto"/>
                                            <w:bottom w:val="none" w:sz="0" w:space="0" w:color="auto"/>
                                            <w:right w:val="none" w:sz="0" w:space="0" w:color="auto"/>
                                          </w:divBdr>
                                          <w:divsChild>
                                            <w:div w:id="729887382">
                                              <w:marLeft w:val="0"/>
                                              <w:marRight w:val="0"/>
                                              <w:marTop w:val="0"/>
                                              <w:marBottom w:val="0"/>
                                              <w:divBdr>
                                                <w:top w:val="none" w:sz="0" w:space="0" w:color="auto"/>
                                                <w:left w:val="none" w:sz="0" w:space="0" w:color="auto"/>
                                                <w:bottom w:val="none" w:sz="0" w:space="0" w:color="auto"/>
                                                <w:right w:val="none" w:sz="0" w:space="0" w:color="auto"/>
                                              </w:divBdr>
                                              <w:divsChild>
                                                <w:div w:id="1794403153">
                                                  <w:marLeft w:val="0"/>
                                                  <w:marRight w:val="0"/>
                                                  <w:marTop w:val="0"/>
                                                  <w:marBottom w:val="0"/>
                                                  <w:divBdr>
                                                    <w:top w:val="none" w:sz="0" w:space="0" w:color="auto"/>
                                                    <w:left w:val="none" w:sz="0" w:space="0" w:color="auto"/>
                                                    <w:bottom w:val="none" w:sz="0" w:space="0" w:color="auto"/>
                                                    <w:right w:val="none" w:sz="0" w:space="0" w:color="auto"/>
                                                  </w:divBdr>
                                                  <w:divsChild>
                                                    <w:div w:id="552234134">
                                                      <w:marLeft w:val="0"/>
                                                      <w:marRight w:val="0"/>
                                                      <w:marTop w:val="0"/>
                                                      <w:marBottom w:val="0"/>
                                                      <w:divBdr>
                                                        <w:top w:val="none" w:sz="0" w:space="0" w:color="auto"/>
                                                        <w:left w:val="none" w:sz="0" w:space="0" w:color="auto"/>
                                                        <w:bottom w:val="none" w:sz="0" w:space="0" w:color="auto"/>
                                                        <w:right w:val="none" w:sz="0" w:space="0" w:color="auto"/>
                                                      </w:divBdr>
                                                      <w:divsChild>
                                                        <w:div w:id="698316359">
                                                          <w:marLeft w:val="0"/>
                                                          <w:marRight w:val="0"/>
                                                          <w:marTop w:val="0"/>
                                                          <w:marBottom w:val="0"/>
                                                          <w:divBdr>
                                                            <w:top w:val="none" w:sz="0" w:space="0" w:color="auto"/>
                                                            <w:left w:val="none" w:sz="0" w:space="0" w:color="auto"/>
                                                            <w:bottom w:val="none" w:sz="0" w:space="0" w:color="auto"/>
                                                            <w:right w:val="none" w:sz="0" w:space="0" w:color="auto"/>
                                                          </w:divBdr>
                                                          <w:divsChild>
                                                            <w:div w:id="1291473797">
                                                              <w:marLeft w:val="0"/>
                                                              <w:marRight w:val="0"/>
                                                              <w:marTop w:val="0"/>
                                                              <w:marBottom w:val="0"/>
                                                              <w:divBdr>
                                                                <w:top w:val="none" w:sz="0" w:space="0" w:color="auto"/>
                                                                <w:left w:val="none" w:sz="0" w:space="0" w:color="auto"/>
                                                                <w:bottom w:val="none" w:sz="0" w:space="0" w:color="auto"/>
                                                                <w:right w:val="none" w:sz="0" w:space="0" w:color="auto"/>
                                                              </w:divBdr>
                                                              <w:divsChild>
                                                                <w:div w:id="1969965433">
                                                                  <w:marLeft w:val="0"/>
                                                                  <w:marRight w:val="0"/>
                                                                  <w:marTop w:val="0"/>
                                                                  <w:marBottom w:val="0"/>
                                                                  <w:divBdr>
                                                                    <w:top w:val="none" w:sz="0" w:space="0" w:color="auto"/>
                                                                    <w:left w:val="none" w:sz="0" w:space="0" w:color="auto"/>
                                                                    <w:bottom w:val="none" w:sz="0" w:space="0" w:color="auto"/>
                                                                    <w:right w:val="none" w:sz="0" w:space="0" w:color="auto"/>
                                                                  </w:divBdr>
                                                                  <w:divsChild>
                                                                    <w:div w:id="1009483314">
                                                                      <w:marLeft w:val="0"/>
                                                                      <w:marRight w:val="0"/>
                                                                      <w:marTop w:val="0"/>
                                                                      <w:marBottom w:val="0"/>
                                                                      <w:divBdr>
                                                                        <w:top w:val="none" w:sz="0" w:space="0" w:color="auto"/>
                                                                        <w:left w:val="none" w:sz="0" w:space="0" w:color="auto"/>
                                                                        <w:bottom w:val="none" w:sz="0" w:space="0" w:color="auto"/>
                                                                        <w:right w:val="none" w:sz="0" w:space="0" w:color="auto"/>
                                                                      </w:divBdr>
                                                                      <w:divsChild>
                                                                        <w:div w:id="283970495">
                                                                          <w:marLeft w:val="0"/>
                                                                          <w:marRight w:val="0"/>
                                                                          <w:marTop w:val="0"/>
                                                                          <w:marBottom w:val="0"/>
                                                                          <w:divBdr>
                                                                            <w:top w:val="none" w:sz="0" w:space="0" w:color="auto"/>
                                                                            <w:left w:val="none" w:sz="0" w:space="0" w:color="auto"/>
                                                                            <w:bottom w:val="none" w:sz="0" w:space="0" w:color="auto"/>
                                                                            <w:right w:val="none" w:sz="0" w:space="0" w:color="auto"/>
                                                                          </w:divBdr>
                                                                          <w:divsChild>
                                                                            <w:div w:id="1137066836">
                                                                              <w:marLeft w:val="0"/>
                                                                              <w:marRight w:val="0"/>
                                                                              <w:marTop w:val="0"/>
                                                                              <w:marBottom w:val="0"/>
                                                                              <w:divBdr>
                                                                                <w:top w:val="none" w:sz="0" w:space="0" w:color="auto"/>
                                                                                <w:left w:val="none" w:sz="0" w:space="0" w:color="auto"/>
                                                                                <w:bottom w:val="none" w:sz="0" w:space="0" w:color="auto"/>
                                                                                <w:right w:val="none" w:sz="0" w:space="0" w:color="auto"/>
                                                                              </w:divBdr>
                                                                            </w:div>
                                                                          </w:divsChild>
                                                                        </w:div>
                                                                        <w:div w:id="1090275151">
                                                                          <w:marLeft w:val="0"/>
                                                                          <w:marRight w:val="0"/>
                                                                          <w:marTop w:val="0"/>
                                                                          <w:marBottom w:val="0"/>
                                                                          <w:divBdr>
                                                                            <w:top w:val="none" w:sz="0" w:space="0" w:color="auto"/>
                                                                            <w:left w:val="none" w:sz="0" w:space="0" w:color="auto"/>
                                                                            <w:bottom w:val="none" w:sz="0" w:space="0" w:color="auto"/>
                                                                            <w:right w:val="none" w:sz="0" w:space="0" w:color="auto"/>
                                                                          </w:divBdr>
                                                                          <w:divsChild>
                                                                            <w:div w:id="19339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561178.ht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74C13-D70F-496B-8021-85EF53C0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67</Pages>
  <Words>14813</Words>
  <Characters>84440</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99055</CharactersWithSpaces>
  <SharedDoc>false</SharedDoc>
  <HLinks>
    <vt:vector size="6" baseType="variant">
      <vt:variant>
        <vt:i4>6291517</vt:i4>
      </vt:variant>
      <vt:variant>
        <vt:i4>0</vt:i4>
      </vt:variant>
      <vt:variant>
        <vt:i4>0</vt:i4>
      </vt:variant>
      <vt:variant>
        <vt:i4>5</vt:i4>
      </vt:variant>
      <vt:variant>
        <vt:lpwstr>http://baike.baidu.com/view/2561178.htm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张靖</dc:creator>
  <cp:lastModifiedBy>Think</cp:lastModifiedBy>
  <cp:revision>78</cp:revision>
  <dcterms:created xsi:type="dcterms:W3CDTF">2014-12-17T04:47:00Z</dcterms:created>
  <dcterms:modified xsi:type="dcterms:W3CDTF">2015-07-13T14:09:00Z</dcterms:modified>
</cp:coreProperties>
</file>