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w:body>
    <w:p>
      <w:pPr>
        <w:pStyle w:val="Title"/>
      </w:pPr>
      <w:r>
        <w:t xml:space="preserve">Feature Inventory and Gap Analysis</w:t>
      </w:r>
    </w:p>
    <w:p>
      <w:pPr>
        <w:pStyle w:val="Subtitle"/>
      </w:pPr>
      <w:r>
        <w:t xml:space="preserve">Website, Django backend, APIs and Flutter Android application</w:t>
      </w:r>
    </w:p>
    <w:p>
      <w:pPr>
        <w:pStyle w:val="Subtitle"/>
      </w:pPr>
      <w:r>
        <w:t xml:space="preserve">Verified against the repository on 14 August 2026</w:t>
      </w:r>
    </w:p>
    <w:p>
      <w:pPr>
        <w:pStyle w:val="Subtitle"/>
      </w:pPr>
      <w:r>
        <w:t xml:space="preserve">Repository: Chess Platform (Django website/API + Flutter Android app)</w:t>
      </w:r>
    </w:p>
    <w:p>
      <w:r>
        <w:br w:type="page"/>
      </w:r>
    </w:p>
    <w:p>
      <w:pPr>
        <w:pStyle w:val="Heading1"/>
      </w:pPr>
      <w:r>
        <w:t xml:space="preserve">1. Executive assessment</w:t>
      </w:r>
    </w:p>
    <w:p>
      <w:r>
        <w:t xml:space="preserve">Chess Platform is a substantial full-stack chess product, not a starter template. The audited repository contains 374 tracked files, 18 Python test modules, three Flutter/widget integration test files, Docker production infrastructure, WebSocket gameplay, asynchronous workers, Stockfish integration, and an Android application. The current automated Django suite contains 84 passing tests.</w:t>
      </w:r>
    </w:p>
    <w:p>
      <w:r>
        <w:t xml:space="preserve">The main risk is not absence of chess functionality. It is completing real production configuration, proving behavior on physical devices, finishing several partially wired mobile workflows, and reducing maintainability risk in large Flutter/API files.</w:t>
      </w:r>
    </w:p>
    <w:p>
      <w:pPr>
        <w:pStyle w:val="Heading1"/>
      </w:pPr>
      <w:r>
        <w:t xml:space="preserve">2. Technology and architecture</w:t>
      </w:r>
    </w:p>
    <w:tbl>
      <w:tblPr>
        <w:tblStyle w:val="TableGrid"/>
        <w:tblW w:w="0" w:type="auto"/>
      </w:tblPr>
      <w:tr>
        <w:tc>
          <w:tcPr>
            <w:tcW w:w="1700" w:type="dxa"/>
            <w:shd w:fill="24563B"/>
          </w:tcPr>
          <w:p>
            <w:r>
              <w:rPr>
                <w:b/>
                <w:color w:val="FFFFFF"/>
              </w:rPr>
              <w:t xml:space="preserve">Layer</w:t>
            </w:r>
          </w:p>
        </w:tc>
        <w:tc>
          <w:tcPr>
            <w:tcW w:w="2700" w:type="dxa"/>
            <w:shd w:fill="24563B"/>
          </w:tcPr>
          <w:p>
            <w:r>
              <w:rPr>
                <w:b/>
                <w:color w:val="FFFFFF"/>
              </w:rPr>
              <w:t xml:space="preserve">Implemented technology</w:t>
            </w:r>
          </w:p>
        </w:tc>
        <w:tc>
          <w:tcPr>
            <w:tcW w:w="4800" w:type="dxa"/>
            <w:shd w:fill="24563B"/>
          </w:tcPr>
          <w:p>
            <w:r>
              <w:rPr>
                <w:b/>
                <w:color w:val="FFFFFF"/>
              </w:rPr>
              <w:t xml:space="preserve">Purpose</w:t>
            </w:r>
          </w:p>
        </w:tc>
      </w:tr>
      <w:tr>
        <w:tc>
          <w:tcPr>
            <w:tcW w:w="1700" w:type="dxa"/>
          </w:tcPr>
          <w:p>
            <w:r>
              <w:rPr/>
              <w:t xml:space="preserve">Website/backend</w:t>
            </w:r>
          </w:p>
        </w:tc>
        <w:tc>
          <w:tcPr>
            <w:tcW w:w="2700" w:type="dxa"/>
          </w:tcPr>
          <w:p>
            <w:r>
              <w:rPr/>
              <w:t xml:space="preserve">Django 5.2, Django REST Framework</w:t>
            </w:r>
          </w:p>
        </w:tc>
        <w:tc>
          <w:tcPr>
            <w:tcW w:w="4800" w:type="dxa"/>
          </w:tcPr>
          <w:p>
            <w:r>
              <w:rPr/>
              <w:t xml:space="preserve">HTML pages, REST APIs, authentication and domain logic</w:t>
            </w:r>
          </w:p>
        </w:tc>
      </w:tr>
      <w:tr>
        <w:tc>
          <w:tcPr>
            <w:tcW w:w="1700" w:type="dxa"/>
          </w:tcPr>
          <w:p>
            <w:r>
              <w:rPr/>
              <w:t xml:space="preserve">Realtime</w:t>
            </w:r>
          </w:p>
        </w:tc>
        <w:tc>
          <w:tcPr>
            <w:tcW w:w="2700" w:type="dxa"/>
          </w:tcPr>
          <w:p>
            <w:r>
              <w:rPr/>
              <w:t xml:space="preserve">Django Channels, Daphne, WebSockets</w:t>
            </w:r>
          </w:p>
        </w:tc>
        <w:tc>
          <w:tcPr>
            <w:tcW w:w="4800" w:type="dxa"/>
          </w:tcPr>
          <w:p>
            <w:r>
              <w:rPr/>
              <w:t xml:space="preserve">Room lobbies, games, chat, reconnect and presence</w:t>
            </w:r>
          </w:p>
        </w:tc>
      </w:tr>
      <w:tr>
        <w:tc>
          <w:tcPr>
            <w:tcW w:w="1700" w:type="dxa"/>
          </w:tcPr>
          <w:p>
            <w:r>
              <w:rPr/>
              <w:t xml:space="preserve">Background</w:t>
            </w:r>
          </w:p>
        </w:tc>
        <w:tc>
          <w:tcPr>
            <w:tcW w:w="2700" w:type="dxa"/>
          </w:tcPr>
          <w:p>
            <w:r>
              <w:rPr/>
              <w:t xml:space="preserve">Celery worker and beat</w:t>
            </w:r>
          </w:p>
        </w:tc>
        <w:tc>
          <w:tcPr>
            <w:tcW w:w="4800" w:type="dxa"/>
          </w:tcPr>
          <w:p>
            <w:r>
              <w:rPr/>
              <w:t xml:space="preserve">Analysis, notifications, clocks, abandonment and cleanup</w:t>
            </w:r>
          </w:p>
        </w:tc>
      </w:tr>
      <w:tr>
        <w:tc>
          <w:tcPr>
            <w:tcW w:w="1700" w:type="dxa"/>
          </w:tcPr>
          <w:p>
            <w:r>
              <w:rPr/>
              <w:t xml:space="preserve">Data</w:t>
            </w:r>
          </w:p>
        </w:tc>
        <w:tc>
          <w:tcPr>
            <w:tcW w:w="2700" w:type="dxa"/>
          </w:tcPr>
          <w:p>
            <w:r>
              <w:rPr/>
              <w:t xml:space="preserve">PostgreSQL production; SQLite development</w:t>
            </w:r>
          </w:p>
        </w:tc>
        <w:tc>
          <w:tcPr>
            <w:tcW w:w="4800" w:type="dxa"/>
          </w:tcPr>
          <w:p>
            <w:r>
              <w:rPr/>
              <w:t xml:space="preserve">Users, games, moves, puzzles, social and tournaments</w:t>
            </w:r>
          </w:p>
        </w:tc>
      </w:tr>
      <w:tr>
        <w:tc>
          <w:tcPr>
            <w:tcW w:w="1700" w:type="dxa"/>
          </w:tcPr>
          <w:p>
            <w:r>
              <w:rPr/>
              <w:t xml:space="preserve">Cache/broker</w:t>
            </w:r>
          </w:p>
        </w:tc>
        <w:tc>
          <w:tcPr>
            <w:tcW w:w="2700" w:type="dxa"/>
          </w:tcPr>
          <w:p>
            <w:r>
              <w:rPr/>
              <w:t xml:space="preserve">Redis</w:t>
            </w:r>
          </w:p>
        </w:tc>
        <w:tc>
          <w:tcPr>
            <w:tcW w:w="4800" w:type="dxa"/>
          </w:tcPr>
          <w:p>
            <w:r>
              <w:rPr/>
              <w:t xml:space="preserve">Channels, cache, Celery broker and results</w:t>
            </w:r>
          </w:p>
        </w:tc>
      </w:tr>
      <w:tr>
        <w:tc>
          <w:tcPr>
            <w:tcW w:w="1700" w:type="dxa"/>
          </w:tcPr>
          <w:p>
            <w:r>
              <w:rPr/>
              <w:t xml:space="preserve">Chess engine</w:t>
            </w:r>
          </w:p>
        </w:tc>
        <w:tc>
          <w:tcPr>
            <w:tcW w:w="2700" w:type="dxa"/>
          </w:tcPr>
          <w:p>
            <w:r>
              <w:rPr/>
              <w:t xml:space="preserve">Local Stockfish UCI</w:t>
            </w:r>
          </w:p>
        </w:tc>
        <w:tc>
          <w:tcPr>
            <w:tcW w:w="4800" w:type="dxa"/>
          </w:tcPr>
          <w:p>
            <w:r>
              <w:rPr/>
              <w:t xml:space="preserve">Bot play, post-game analysis and fair-play signals</w:t>
            </w:r>
          </w:p>
        </w:tc>
      </w:tr>
      <w:tr>
        <w:tc>
          <w:tcPr>
            <w:tcW w:w="1700" w:type="dxa"/>
          </w:tcPr>
          <w:p>
            <w:r>
              <w:rPr/>
              <w:t xml:space="preserve">Android</w:t>
            </w:r>
          </w:p>
        </w:tc>
        <w:tc>
          <w:tcPr>
            <w:tcW w:w="2700" w:type="dxa"/>
          </w:tcPr>
          <w:p>
            <w:r>
              <w:rPr/>
              <w:t xml:space="preserve">Flutter/Dart, native Kotlin channels</w:t>
            </w:r>
          </w:p>
        </w:tc>
        <w:tc>
          <w:tcPr>
            <w:tcW w:w="4800" w:type="dxa"/>
          </w:tcPr>
          <w:p>
            <w:r>
              <w:rPr/>
              <w:t xml:space="preserve">Offline-first Android client, deep links and sharing</w:t>
            </w:r>
          </w:p>
        </w:tc>
      </w:tr>
      <w:tr>
        <w:tc>
          <w:tcPr>
            <w:tcW w:w="1700" w:type="dxa"/>
          </w:tcPr>
          <w:p>
            <w:r>
              <w:rPr/>
              <w:t xml:space="preserve">Delivery</w:t>
            </w:r>
          </w:p>
        </w:tc>
        <w:tc>
          <w:tcPr>
            <w:tcW w:w="2700" w:type="dxa"/>
          </w:tcPr>
          <w:p>
            <w:r>
              <w:rPr/>
              <w:t xml:space="preserve">Docker, Nginx, GitHub Actions</w:t>
            </w:r>
          </w:p>
        </w:tc>
        <w:tc>
          <w:tcPr>
            <w:tcW w:w="4800" w:type="dxa"/>
          </w:tcPr>
          <w:p>
            <w:r>
              <w:rPr/>
              <w:t xml:space="preserve">Repeatable production and automated quality checks</w:t>
            </w:r>
          </w:p>
        </w:tc>
      </w:tr>
    </w:tbl>
    <w:p>
      <w:pPr>
        <w:pStyle w:val="Heading1"/>
      </w:pPr>
      <w:r>
        <w:t xml:space="preserve">3. Existing backend and website features</w:t>
      </w:r>
    </w:p>
    <w:p>
      <w:pPr>
        <w:pStyle w:val="Heading2"/>
      </w:pPr>
      <w:r>
        <w:t xml:space="preserve">3.1 Identity and account security</w:t>
      </w:r>
    </w:p>
    <w:p>
      <w:pPr>
        <w:numPr>
          <w:ilvl w:val="0"/>
          <w:numId w:val="1"/>
        </w:numPr>
      </w:pPr>
      <w:r>
        <w:t xml:space="preserve">Email registration, OTP/email verification, login/logout and password reset.</w:t>
      </w:r>
    </w:p>
    <w:p>
      <w:pPr>
        <w:numPr>
          <w:ilvl w:val="0"/>
          <w:numId w:val="1"/>
        </w:numPr>
      </w:pPr>
      <w:r>
        <w:t xml:space="preserve">JWT access/refresh/verify endpoints for mobile clients.</w:t>
      </w:r>
    </w:p>
    <w:p>
      <w:pPr>
        <w:numPr>
          <w:ilvl w:val="0"/>
          <w:numId w:val="1"/>
        </w:numPr>
      </w:pPr>
      <w:r>
        <w:t xml:space="preserve">TOTP two-factor authentication and security settings on the website.</w:t>
      </w:r>
    </w:p>
    <w:p>
      <w:pPr>
        <w:numPr>
          <w:ilvl w:val="0"/>
          <w:numId w:val="1"/>
        </w:numPr>
      </w:pPr>
      <w:r>
        <w:t xml:space="preserve">Google and GitHub social-login wiring through django-allauth; provider records still require deployment configuration.</w:t>
      </w:r>
    </w:p>
    <w:p>
      <w:pPr>
        <w:numPr>
          <w:ilvl w:val="0"/>
          <w:numId w:val="1"/>
        </w:numPr>
      </w:pPr>
      <w:r>
        <w:t xml:space="preserve">Profiles, avatars, country, biography, public profile, comparison and game history.</w:t>
      </w:r>
    </w:p>
    <w:p>
      <w:pPr>
        <w:numPr>
          <w:ilvl w:val="0"/>
          <w:numId w:val="1"/>
        </w:numPr>
      </w:pPr>
      <w:r>
        <w:t xml:space="preserve">Secure mobile token storage and automatic refresh.</w:t>
      </w:r>
    </w:p>
    <w:p>
      <w:pPr>
        <w:pStyle w:val="Heading2"/>
      </w:pPr>
      <w:r>
        <w:t xml:space="preserve">3.2 Chess gameplay</w:t>
      </w:r>
    </w:p>
    <w:p>
      <w:pPr>
        <w:numPr>
          <w:ilvl w:val="0"/>
          <w:numId w:val="1"/>
        </w:numPr>
      </w:pPr>
      <w:r>
        <w:t xml:space="preserve">Legal server-authoritative standard chess using python-chess.</w:t>
      </w:r>
    </w:p>
    <w:p>
      <w:pPr>
        <w:numPr>
          <w:ilvl w:val="0"/>
          <w:numId w:val="1"/>
        </w:numPr>
      </w:pPr>
      <w:r>
        <w:t xml:space="preserve">Same-device, same-PC, LAN, private code rooms, public rooms, rated matchmaking and spectator mode.</w:t>
      </w:r>
    </w:p>
    <w:p>
      <w:pPr>
        <w:numPr>
          <w:ilvl w:val="0"/>
          <w:numId w:val="1"/>
        </w:numPr>
      </w:pPr>
      <w:r>
        <w:t xml:space="preserve">WebSocket moves, clocks, presence, reconnect grace, abandonment, resign, abort and draw offers.</w:t>
      </w:r>
    </w:p>
    <w:p>
      <w:pPr>
        <w:numPr>
          <w:ilvl w:val="0"/>
          <w:numId w:val="1"/>
        </w:numPr>
      </w:pPr>
      <w:r>
        <w:t xml:space="preserve">Threefold/50-move claims, promotion selection, premoves, takeback requests and rematches.</w:t>
      </w:r>
    </w:p>
    <w:p>
      <w:pPr>
        <w:numPr>
          <w:ilvl w:val="0"/>
          <w:numId w:val="1"/>
        </w:numPr>
      </w:pPr>
      <w:r>
        <w:t xml:space="preserve">PGN/FEN import/export, replay, game chat and spectator chat with moderation.</w:t>
      </w:r>
    </w:p>
    <w:p>
      <w:pPr>
        <w:numPr>
          <w:ilvl w:val="0"/>
          <w:numId w:val="1"/>
        </w:numPr>
      </w:pPr>
      <w:r>
        <w:t xml:space="preserve">Bullet, blitz, rapid, classical and daily/correspondence time controls.</w:t>
      </w:r>
    </w:p>
    <w:p>
      <w:pPr>
        <w:numPr>
          <w:ilvl w:val="0"/>
          <w:numId w:val="1"/>
        </w:numPr>
      </w:pPr>
      <w:r>
        <w:t xml:space="preserve">Separate bullet/blitz/rapid Elo values and expanding matchmaking rating windows.</w:t>
      </w:r>
    </w:p>
    <w:p>
      <w:pPr>
        <w:numPr>
          <w:ilvl w:val="0"/>
          <w:numId w:val="1"/>
        </w:numPr>
      </w:pPr>
      <w:r>
        <w:t xml:space="preserve">Progressive bot levels with locally configured Stockfish and built-in fallback behavior.</w:t>
      </w:r>
    </w:p>
    <w:p>
      <w:pPr>
        <w:pStyle w:val="Heading2"/>
      </w:pPr>
      <w:r>
        <w:t xml:space="preserve">3.3 Training, analysis and fair play</w:t>
      </w:r>
    </w:p>
    <w:p>
      <w:pPr>
        <w:numPr>
          <w:ilvl w:val="0"/>
          <w:numId w:val="1"/>
        </w:numPr>
      </w:pPr>
      <w:r>
        <w:t xml:space="preserve">Visual puzzles, daily puzzle, puzzle ratings, streaks and leaderboard.</w:t>
      </w:r>
    </w:p>
    <w:p>
      <w:pPr>
        <w:numPr>
          <w:ilvl w:val="0"/>
          <w:numId w:val="1"/>
        </w:numPr>
      </w:pPr>
      <w:r>
        <w:t xml:space="preserve">Asynchronous Stockfish game review with evaluation graph data, accuracy, classifications, best lines and retry.</w:t>
      </w:r>
    </w:p>
    <w:p>
      <w:pPr>
        <w:numPr>
          <w:ilvl w:val="0"/>
          <w:numId w:val="1"/>
        </w:numPr>
      </w:pPr>
      <w:r>
        <w:t xml:space="preserve">Narrative game-review moments and result sharing in Flutter.</w:t>
      </w:r>
    </w:p>
    <w:p>
      <w:pPr>
        <w:numPr>
          <w:ilvl w:val="0"/>
          <w:numId w:val="1"/>
        </w:numPr>
      </w:pPr>
      <w:r>
        <w:t xml:space="preserve">Opening explorer and personal opening statistics.</w:t>
      </w:r>
    </w:p>
    <w:p>
      <w:pPr>
        <w:numPr>
          <w:ilvl w:val="0"/>
          <w:numId w:val="1"/>
        </w:numPr>
      </w:pPr>
      <w:r>
        <w:t xml:space="preserve">Engine-match risk signals, fair-play review queue, moderator decisions and audit notes; no automatic bans.</w:t>
      </w:r>
    </w:p>
    <w:p>
      <w:pPr>
        <w:pStyle w:val="Heading2"/>
      </w:pPr>
      <w:r>
        <w:t xml:space="preserve">3.4 Community and retention</w:t>
      </w:r>
    </w:p>
    <w:p>
      <w:pPr>
        <w:numPr>
          <w:ilvl w:val="0"/>
          <w:numId w:val="1"/>
        </w:numPr>
      </w:pPr>
      <w:r>
        <w:t xml:space="preserve">Friends, requests, challenges, direct messages, blocking and reporting.</w:t>
      </w:r>
    </w:p>
    <w:p>
      <w:pPr>
        <w:numPr>
          <w:ilvl w:val="0"/>
          <w:numId w:val="1"/>
        </w:numPr>
      </w:pPr>
      <w:r>
        <w:t xml:space="preserve">Notifications and Firebase device registration/delivery worker.</w:t>
      </w:r>
    </w:p>
    <w:p>
      <w:pPr>
        <w:numPr>
          <w:ilvl w:val="0"/>
          <w:numId w:val="1"/>
        </w:numPr>
      </w:pPr>
      <w:r>
        <w:t xml:space="preserve">Tournaments with formats, entry, rounds, pairings, results and standings.</w:t>
      </w:r>
    </w:p>
    <w:p>
      <w:pPr>
        <w:numPr>
          <w:ilvl w:val="0"/>
          <w:numId w:val="1"/>
        </w:numPr>
      </w:pPr>
      <w:r>
        <w:t xml:space="preserve">Achievements, daily goals, recommendations, live activity, recent champions and comparison.</w:t>
      </w:r>
    </w:p>
    <w:p>
      <w:pPr>
        <w:numPr>
          <w:ilvl w:val="0"/>
          <w:numId w:val="1"/>
        </w:numPr>
      </w:pPr>
      <w:r>
        <w:t xml:space="preserve">Responsive website header/footer, dashboard, leaderboards, profiles and history.</w:t>
      </w:r>
    </w:p>
    <w:p>
      <w:pPr>
        <w:pStyle w:val="Heading1"/>
      </w:pPr>
      <w:r>
        <w:t xml:space="preserve">4. Existing Flutter Android features</w:t>
      </w:r>
    </w:p>
    <w:p>
      <w:pPr>
        <w:numPr>
          <w:ilvl w:val="0"/>
          <w:numId w:val="1"/>
        </w:numPr>
      </w:pPr>
      <w:r>
        <w:t xml:space="preserve">Registration, email verification, login/logout, secure JWT persistence and refresh.</w:t>
      </w:r>
    </w:p>
    <w:p>
      <w:pPr>
        <w:numPr>
          <w:ilvl w:val="0"/>
          <w:numId w:val="1"/>
        </w:numPr>
      </w:pPr>
      <w:r>
        <w:t xml:space="preserve">Offline same-device and bot boards; online rooms, matchmaking and WebSocket gameplay.</w:t>
      </w:r>
    </w:p>
    <w:p>
      <w:pPr>
        <w:numPr>
          <w:ilvl w:val="0"/>
          <w:numId w:val="1"/>
        </w:numPr>
      </w:pPr>
      <w:r>
        <w:t xml:space="preserve">Profiles, comparison, history, replay, Stockfish review, puzzles, leaderboard and openings.</w:t>
      </w:r>
    </w:p>
    <w:p>
      <w:pPr>
        <w:numPr>
          <w:ilvl w:val="0"/>
          <w:numId w:val="1"/>
        </w:numPr>
      </w:pPr>
      <w:r>
        <w:t xml:space="preserve">Friends, chat, challenges, tournaments and mobile notifications.</w:t>
      </w:r>
    </w:p>
    <w:p>
      <w:pPr>
        <w:numPr>
          <w:ilvl w:val="0"/>
          <w:numId w:val="1"/>
        </w:numPr>
      </w:pPr>
      <w:r>
        <w:t xml:space="preserve">Promotion, premoves, draw claims, takebacks, rematch, spectator mode and reconnect UI.</w:t>
      </w:r>
    </w:p>
    <w:p>
      <w:pPr>
        <w:numPr>
          <w:ilvl w:val="0"/>
          <w:numId w:val="1"/>
        </w:numPr>
      </w:pPr>
      <w:r>
        <w:t xml:space="preserve">Onboarding lessons for movement, castling, promotion and checkmate, plus First Steps reward.</w:t>
      </w:r>
    </w:p>
    <w:p>
      <w:pPr>
        <w:numPr>
          <w:ilvl w:val="0"/>
          <w:numId w:val="1"/>
        </w:numPr>
      </w:pPr>
      <w:r>
        <w:t xml:space="preserve">Themes, sound choices, localization framework, tablet width constraints and semantic board labels.</w:t>
      </w:r>
    </w:p>
    <w:p>
      <w:pPr>
        <w:numPr>
          <w:ilvl w:val="0"/>
          <w:numId w:val="1"/>
        </w:numPr>
      </w:pPr>
      <w:r>
        <w:t xml:space="preserve">Deep links, native Android result sharing, background turn reminders and connection-quality indicator.</w:t>
      </w:r>
    </w:p>
    <w:p>
      <w:pPr>
        <w:numPr>
          <w:ilvl w:val="0"/>
          <w:numId w:val="1"/>
        </w:numPr>
      </w:pPr>
      <w:r>
        <w:t xml:space="preserve">Signed APK/AAB build scripts, signature validation, checksums and Play Store content drafts.</w:t>
      </w:r>
    </w:p>
    <w:p>
      <w:r>
        <w:br w:type="page"/>
      </w:r>
    </w:p>
    <w:p>
      <w:pPr>
        <w:pStyle w:val="Heading1"/>
      </w:pPr>
      <w:r>
        <w:t xml:space="preserve">5. Verified pending and missing work</w:t>
      </w:r>
    </w:p>
    <w:tbl>
      <w:tblPr>
        <w:tblStyle w:val="TableGrid"/>
        <w:tblW w:w="0" w:type="auto"/>
      </w:tblPr>
      <w:tr>
        <w:tc>
          <w:tcPr>
            <w:tcW w:w="1200" w:type="dxa"/>
            <w:shd w:fill="24563B"/>
          </w:tcPr>
          <w:p>
            <w:r>
              <w:rPr>
                <w:b/>
                <w:color w:val="FFFFFF"/>
              </w:rPr>
              <w:t xml:space="preserve">Priority</w:t>
            </w:r>
          </w:p>
        </w:tc>
        <w:tc>
          <w:tcPr>
            <w:tcW w:w="2500" w:type="dxa"/>
            <w:shd w:fill="24563B"/>
          </w:tcPr>
          <w:p>
            <w:r>
              <w:rPr>
                <w:b/>
                <w:color w:val="FFFFFF"/>
              </w:rPr>
              <w:t xml:space="preserve">Gap</w:t>
            </w:r>
          </w:p>
        </w:tc>
        <w:tc>
          <w:tcPr>
            <w:tcW w:w="5500" w:type="dxa"/>
            <w:shd w:fill="24563B"/>
          </w:tcPr>
          <w:p>
            <w:r>
              <w:rPr>
                <w:b/>
                <w:color w:val="FFFFFF"/>
              </w:rPr>
              <w:t xml:space="preserve">Why it matters / completion condition</w:t>
            </w:r>
          </w:p>
        </w:tc>
      </w:tr>
      <w:tr>
        <w:tc>
          <w:tcPr>
            <w:tcW w:w="1200" w:type="dxa"/>
          </w:tcPr>
          <w:p>
            <w:r>
              <w:rPr/>
              <w:t xml:space="preserve">Release blocker</w:t>
            </w:r>
          </w:p>
        </w:tc>
        <w:tc>
          <w:tcPr>
            <w:tcW w:w="2500" w:type="dxa"/>
          </w:tcPr>
          <w:p>
            <w:r>
              <w:rPr/>
              <w:t xml:space="preserve">Real production environment</w:t>
            </w:r>
          </w:p>
        </w:tc>
        <w:tc>
          <w:tcPr>
            <w:tcW w:w="5500" w:type="dxa"/>
          </w:tcPr>
          <w:p>
            <w:r>
              <w:rPr/>
              <w:t xml:space="preserve">Replace every domain/secret/SMTP/database placeholder; configure DNS and trusted HTTPS; run check --deploy.</w:t>
            </w:r>
          </w:p>
        </w:tc>
      </w:tr>
      <w:tr>
        <w:tc>
          <w:tcPr>
            <w:tcW w:w="1200" w:type="dxa"/>
          </w:tcPr>
          <w:p>
            <w:r>
              <w:rPr/>
              <w:t xml:space="preserve">Release blocker</w:t>
            </w:r>
          </w:p>
        </w:tc>
        <w:tc>
          <w:tcPr>
            <w:tcW w:w="2500" w:type="dxa"/>
          </w:tcPr>
          <w:p>
            <w:r>
              <w:rPr/>
              <w:t xml:space="preserve">Firebase production setup</w:t>
            </w:r>
          </w:p>
        </w:tc>
        <w:tc>
          <w:tcPr>
            <w:tcW w:w="5500" w:type="dxa"/>
          </w:tcPr>
          <w:p>
            <w:r>
              <w:rPr/>
              <w:t xml:space="preserve">Provide real Android Firebase values and Admin service account; verify foreground/background navigation and delivery on a physical phone.</w:t>
            </w:r>
          </w:p>
        </w:tc>
      </w:tr>
      <w:tr>
        <w:tc>
          <w:tcPr>
            <w:tcW w:w="1200" w:type="dxa"/>
          </w:tcPr>
          <w:p>
            <w:r>
              <w:rPr/>
              <w:t xml:space="preserve">Release blocker</w:t>
            </w:r>
          </w:p>
        </w:tc>
        <w:tc>
          <w:tcPr>
            <w:tcW w:w="2500" w:type="dxa"/>
          </w:tcPr>
          <w:p>
            <w:r>
              <w:rPr/>
              <w:t xml:space="preserve">Android signing custody</w:t>
            </w:r>
          </w:p>
        </w:tc>
        <w:tc>
          <w:tcPr>
            <w:tcW w:w="5500" w:type="dxa"/>
          </w:tcPr>
          <w:p>
            <w:r>
              <w:rPr/>
              <w:t xml:space="preserve">Back up release-keystore.jks and passwords in encrypted off-device storage; verify upgrade installation with the same key.</w:t>
            </w:r>
          </w:p>
        </w:tc>
      </w:tr>
      <w:tr>
        <w:tc>
          <w:tcPr>
            <w:tcW w:w="1200" w:type="dxa"/>
          </w:tcPr>
          <w:p>
            <w:r>
              <w:rPr/>
              <w:t xml:space="preserve">Release blocker</w:t>
            </w:r>
          </w:p>
        </w:tc>
        <w:tc>
          <w:tcPr>
            <w:tcW w:w="2500" w:type="dxa"/>
          </w:tcPr>
          <w:p>
            <w:r>
              <w:rPr/>
              <w:t xml:space="preserve">Play Store assets</w:t>
            </w:r>
          </w:p>
        </w:tc>
        <w:tc>
          <w:tcPr>
            <w:tcW w:w="5500" w:type="dxa"/>
          </w:tcPr>
          <w:p>
            <w:r>
              <w:rPr/>
              <w:t xml:space="preserve">Capture truthful phone/tablet screenshots; publish privacy policy; complete Data Safety, content rating and release tracks.</w:t>
            </w:r>
          </w:p>
        </w:tc>
      </w:tr>
      <w:tr>
        <w:tc>
          <w:tcPr>
            <w:tcW w:w="1200" w:type="dxa"/>
          </w:tcPr>
          <w:p>
            <w:r>
              <w:rPr/>
              <w:t xml:space="preserve">High</w:t>
            </w:r>
          </w:p>
        </w:tc>
        <w:tc>
          <w:tcPr>
            <w:tcW w:w="2500" w:type="dxa"/>
          </w:tcPr>
          <w:p>
            <w:r>
              <w:rPr/>
              <w:t xml:space="preserve">Physical-device evidence</w:t>
            </w:r>
          </w:p>
        </w:tc>
        <w:tc>
          <w:tcPr>
            <w:tcW w:w="5500" w:type="dxa"/>
          </w:tcPr>
          <w:p>
            <w:r>
              <w:rPr/>
              <w:t xml:space="preserve">Run the integration journey on at least one low-memory and one current Android phone; record OS/device/results.</w:t>
            </w:r>
          </w:p>
        </w:tc>
      </w:tr>
      <w:tr>
        <w:tc>
          <w:tcPr>
            <w:tcW w:w="1200" w:type="dxa"/>
          </w:tcPr>
          <w:p>
            <w:r>
              <w:rPr/>
              <w:t xml:space="preserve">High</w:t>
            </w:r>
          </w:p>
        </w:tc>
        <w:tc>
          <w:tcPr>
            <w:tcW w:w="2500" w:type="dxa"/>
          </w:tcPr>
          <w:p>
            <w:r>
              <w:rPr/>
              <w:t xml:space="preserve">Windows Flutter SDK repair</w:t>
            </w:r>
          </w:p>
        </w:tc>
        <w:tc>
          <w:tcPr>
            <w:tcW w:w="5500" w:type="dxa"/>
          </w:tcPr>
          <w:p>
            <w:r>
              <w:rPr/>
              <w:t xml:space="preserve">The local Flutter executable currently hangs even for flutter --version; reinstall/repair SDK and rerun tests.</w:t>
            </w:r>
          </w:p>
        </w:tc>
      </w:tr>
      <w:tr>
        <w:tc>
          <w:tcPr>
            <w:tcW w:w="1200" w:type="dxa"/>
          </w:tcPr>
          <w:p>
            <w:r>
              <w:rPr/>
              <w:t xml:space="preserve">High</w:t>
            </w:r>
          </w:p>
        </w:tc>
        <w:tc>
          <w:tcPr>
            <w:tcW w:w="2500" w:type="dxa"/>
          </w:tcPr>
          <w:p>
            <w:r>
              <w:rPr/>
              <w:t xml:space="preserve">Offline synchronization UI</w:t>
            </w:r>
          </w:p>
        </w:tc>
        <w:tc>
          <w:tcPr>
            <w:tcW w:w="5500" w:type="dxa"/>
          </w:tcPr>
          <w:p>
            <w:r>
              <w:rPr/>
              <w:t xml:space="preserve">Repository/service logic exists, but no clear user-facing sync queue/conflict-resolution screen is wired into the current home flow.</w:t>
            </w:r>
          </w:p>
        </w:tc>
      </w:tr>
      <w:tr>
        <w:tc>
          <w:tcPr>
            <w:tcW w:w="1200" w:type="dxa"/>
          </w:tcPr>
          <w:p>
            <w:r>
              <w:rPr/>
              <w:t xml:space="preserve">High</w:t>
            </w:r>
          </w:p>
        </w:tc>
        <w:tc>
          <w:tcPr>
            <w:tcW w:w="2500" w:type="dxa"/>
          </w:tcPr>
          <w:p>
            <w:r>
              <w:rPr/>
              <w:t xml:space="preserve">Mobile account parity</w:t>
            </w:r>
          </w:p>
        </w:tc>
        <w:tc>
          <w:tcPr>
            <w:tcW w:w="5500" w:type="dxa"/>
          </w:tcPr>
          <w:p>
            <w:r>
              <w:rPr/>
              <w:t xml:space="preserve">Add mobile password reset, TOTP challenge/setup, account export and account deletion workflows.</w:t>
            </w:r>
          </w:p>
        </w:tc>
      </w:tr>
      <w:tr>
        <w:tc>
          <w:tcPr>
            <w:tcW w:w="1200" w:type="dxa"/>
          </w:tcPr>
          <w:p>
            <w:r>
              <w:rPr/>
              <w:t xml:space="preserve">High</w:t>
            </w:r>
          </w:p>
        </w:tc>
        <w:tc>
          <w:tcPr>
            <w:tcW w:w="2500" w:type="dxa"/>
          </w:tcPr>
          <w:p>
            <w:r>
              <w:rPr/>
              <w:t xml:space="preserve">Localization completion</w:t>
            </w:r>
          </w:p>
        </w:tc>
        <w:tc>
          <w:tcPr>
            <w:tcW w:w="5500" w:type="dxa"/>
          </w:tcPr>
          <w:p>
            <w:r>
              <w:rPr/>
              <w:t xml:space="preserve">Many Flutter strings remain hard-coded English; move all user text into ARB/localization files and test RTL if supported.</w:t>
            </w:r>
          </w:p>
        </w:tc>
      </w:tr>
      <w:tr>
        <w:tc>
          <w:tcPr>
            <w:tcW w:w="1200" w:type="dxa"/>
          </w:tcPr>
          <w:p>
            <w:r>
              <w:rPr/>
              <w:t xml:space="preserve">Medium</w:t>
            </w:r>
          </w:p>
        </w:tc>
        <w:tc>
          <w:tcPr>
            <w:tcW w:w="2500" w:type="dxa"/>
          </w:tcPr>
          <w:p>
            <w:r>
              <w:rPr/>
              <w:t xml:space="preserve">Theme parity</w:t>
            </w:r>
          </w:p>
        </w:tc>
        <w:tc>
          <w:tcPr>
            <w:tcW w:w="5500" w:type="dxa"/>
          </w:tcPr>
          <w:p>
            <w:r>
              <w:rPr/>
              <w:t xml:space="preserve">Online Flutter board is still hard-coded green while offline/replay boards use saved board themes.</w:t>
            </w:r>
          </w:p>
        </w:tc>
      </w:tr>
      <w:tr>
        <w:tc>
          <w:tcPr>
            <w:tcW w:w="1200" w:type="dxa"/>
          </w:tcPr>
          <w:p>
            <w:r>
              <w:rPr/>
              <w:t xml:space="preserve">Medium</w:t>
            </w:r>
          </w:p>
        </w:tc>
        <w:tc>
          <w:tcPr>
            <w:tcW w:w="2500" w:type="dxa"/>
          </w:tcPr>
          <w:p>
            <w:r>
              <w:rPr/>
              <w:t xml:space="preserve">Remote observability</w:t>
            </w:r>
          </w:p>
        </w:tc>
        <w:tc>
          <w:tcPr>
            <w:tcW w:w="5500" w:type="dxa"/>
          </w:tcPr>
          <w:p>
            <w:r>
              <w:rPr/>
              <w:t xml:space="preserve">Request timing and logs exist, but a real hosted crash/error service and alert routing still require operator configuration.</w:t>
            </w:r>
          </w:p>
        </w:tc>
      </w:tr>
      <w:tr>
        <w:tc>
          <w:tcPr>
            <w:tcW w:w="1200" w:type="dxa"/>
          </w:tcPr>
          <w:p>
            <w:r>
              <w:rPr/>
              <w:t xml:space="preserve">Medium</w:t>
            </w:r>
          </w:p>
        </w:tc>
        <w:tc>
          <w:tcPr>
            <w:tcW w:w="2500" w:type="dxa"/>
          </w:tcPr>
          <w:p>
            <w:r>
              <w:rPr/>
              <w:t xml:space="preserve">API maintainability</w:t>
            </w:r>
          </w:p>
        </w:tc>
        <w:tc>
          <w:tcPr>
            <w:tcW w:w="5500" w:type="dxa"/>
          </w:tcPr>
          <w:p>
            <w:r>
              <w:rPr/>
              <w:t xml:space="preserve">Some API modules and simple_home_page.dart are large and compressed; split clients, repositories, state and feature widgets.</w:t>
            </w:r>
          </w:p>
        </w:tc>
      </w:tr>
      <w:tr>
        <w:tc>
          <w:tcPr>
            <w:tcW w:w="1200" w:type="dxa"/>
          </w:tcPr>
          <w:p>
            <w:r>
              <w:rPr/>
              <w:t xml:space="preserve">Medium</w:t>
            </w:r>
          </w:p>
        </w:tc>
        <w:tc>
          <w:tcPr>
            <w:tcW w:w="2500" w:type="dxa"/>
          </w:tcPr>
          <w:p>
            <w:r>
              <w:rPr/>
              <w:t xml:space="preserve">Accessibility verification</w:t>
            </w:r>
          </w:p>
        </w:tc>
        <w:tc>
          <w:tcPr>
            <w:tcW w:w="5500" w:type="dxa"/>
          </w:tcPr>
          <w:p>
            <w:r>
              <w:rPr/>
              <w:t xml:space="preserve">Semantic labels exist, but TalkBack, keyboard navigation, contrast and 200% text scaling need recorded manual tests.</w:t>
            </w:r>
          </w:p>
        </w:tc>
      </w:tr>
      <w:tr>
        <w:tc>
          <w:tcPr>
            <w:tcW w:w="1200" w:type="dxa"/>
          </w:tcPr>
          <w:p>
            <w:r>
              <w:rPr/>
              <w:t xml:space="preserve">Optional</w:t>
            </w:r>
          </w:p>
        </w:tc>
        <w:tc>
          <w:tcPr>
            <w:tcW w:w="2500" w:type="dxa"/>
          </w:tcPr>
          <w:p>
            <w:r>
              <w:rPr/>
              <w:t xml:space="preserve">iOS/Desktop clients</w:t>
            </w:r>
          </w:p>
        </w:tc>
        <w:tc>
          <w:tcPr>
            <w:tcW w:w="5500" w:type="dxa"/>
          </w:tcPr>
          <w:p>
            <w:r>
              <w:rPr/>
              <w:t xml:space="preserve">Current mobile release configuration is Android-focused; iOS/desktop are not productized.</w:t>
            </w:r>
          </w:p>
        </w:tc>
      </w:tr>
      <w:tr>
        <w:tc>
          <w:tcPr>
            <w:tcW w:w="1200" w:type="dxa"/>
          </w:tcPr>
          <w:p>
            <w:r>
              <w:rPr/>
              <w:t xml:space="preserve">Optional</w:t>
            </w:r>
          </w:p>
        </w:tc>
        <w:tc>
          <w:tcPr>
            <w:tcW w:w="2500" w:type="dxa"/>
          </w:tcPr>
          <w:p>
            <w:r>
              <w:rPr/>
              <w:t xml:space="preserve">Clubs and seasonal leagues</w:t>
            </w:r>
          </w:p>
        </w:tc>
        <w:tc>
          <w:tcPr>
            <w:tcW w:w="5500" w:type="dxa"/>
          </w:tcPr>
          <w:p>
            <w:r>
              <w:rPr/>
              <w:t xml:space="preserve">Not currently implemented; recommended only after production stabilization.</w:t>
            </w:r>
          </w:p>
        </w:tc>
      </w:tr>
    </w:tbl>
    <w:p>
      <w:pPr>
        <w:pStyle w:val="Heading1"/>
      </w:pPr>
      <w:r>
        <w:t xml:space="preserve">6. Repository hygiene findings</w:t>
      </w:r>
    </w:p>
    <w:p>
      <w:pPr>
        <w:numPr>
          <w:ilvl w:val="0"/>
          <w:numId w:val="1"/>
        </w:numPr>
      </w:pPr>
      <w:r>
        <w:t xml:space="preserve">apps/blog, apps/cms, apps/payments and apps/users contain only ignored Python cache files in this working copy. They are not installed Django applications and may disappear after cache cleanup.</w:t>
      </w:r>
    </w:p>
    <w:p>
      <w:pPr>
        <w:numPr>
          <w:ilvl w:val="0"/>
          <w:numId w:val="1"/>
        </w:numPr>
      </w:pPr>
      <w:r>
        <w:t xml:space="preserve">venv, staticfiles, build output, SQLite development data and caches are local/generated and should not be transferred as source.</w:t>
      </w:r>
    </w:p>
    <w:p>
      <w:pPr>
        <w:numPr>
          <w:ilvl w:val="0"/>
          <w:numId w:val="1"/>
        </w:numPr>
      </w:pPr>
      <w:r>
        <w:t xml:space="preserve">Migrations are required source history and must never be deleted for normal transfer or deployment.</w:t>
      </w:r>
    </w:p>
    <w:p>
      <w:pPr>
        <w:numPr>
          <w:ilvl w:val="0"/>
          <w:numId w:val="1"/>
        </w:numPr>
      </w:pPr>
      <w:r>
        <w:t xml:space="preserve">media, backups and the Android release keystore may contain irreplaceable data. Preserve separately; do not casually clean them.</w:t>
      </w:r>
    </w:p>
    <w:p>
      <w:pPr>
        <w:pStyle w:val="Heading1"/>
      </w:pPr>
      <w:r>
        <w:t xml:space="preserve">7. Recommended next delivery order</w:t>
      </w:r>
    </w:p>
    <w:tbl>
      <w:tblPr>
        <w:tblStyle w:val="TableGrid"/>
        <w:tblW w:w="0" w:type="auto"/>
      </w:tblPr>
      <w:tr>
        <w:tc>
          <w:tcPr>
            <w:tcW w:w="1800" w:type="dxa"/>
            <w:shd w:fill="24563B"/>
          </w:tcPr>
          <w:p>
            <w:r>
              <w:rPr>
                <w:b/>
                <w:color w:val="FFFFFF"/>
              </w:rPr>
              <w:t xml:space="preserve">Phase</w:t>
            </w:r>
          </w:p>
        </w:tc>
        <w:tc>
          <w:tcPr>
            <w:tcW w:w="7400" w:type="dxa"/>
            <w:shd w:fill="24563B"/>
          </w:tcPr>
          <w:p>
            <w:r>
              <w:rPr>
                <w:b/>
                <w:color w:val="FFFFFF"/>
              </w:rPr>
              <w:t xml:space="preserve">Outcome</w:t>
            </w:r>
          </w:p>
        </w:tc>
      </w:tr>
      <w:tr>
        <w:tc>
          <w:tcPr>
            <w:tcW w:w="1800" w:type="dxa"/>
          </w:tcPr>
          <w:p>
            <w:r>
              <w:rPr/>
              <w:t xml:space="preserve">1. Configure</w:t>
            </w:r>
          </w:p>
        </w:tc>
        <w:tc>
          <w:tcPr>
            <w:tcW w:w="7400" w:type="dxa"/>
          </w:tcPr>
          <w:p>
            <w:r>
              <w:rPr/>
              <w:t xml:space="preserve">Production DNS/HTTPS, PostgreSQL, Redis, SMTP, Stockfish, Firebase and OAuth.</w:t>
            </w:r>
          </w:p>
        </w:tc>
      </w:tr>
      <w:tr>
        <w:tc>
          <w:tcPr>
            <w:tcW w:w="1800" w:type="dxa"/>
          </w:tcPr>
          <w:p>
            <w:r>
              <w:rPr/>
              <w:t xml:space="preserve">2. Prove</w:t>
            </w:r>
          </w:p>
        </w:tc>
        <w:tc>
          <w:tcPr>
            <w:tcW w:w="7400" w:type="dxa"/>
          </w:tcPr>
          <w:p>
            <w:r>
              <w:rPr/>
              <w:t xml:space="preserve">Restore backup drill; full CI; emulator and physical device matrix; WebSocket/reconnect/load smoke tests.</w:t>
            </w:r>
          </w:p>
        </w:tc>
      </w:tr>
      <w:tr>
        <w:tc>
          <w:tcPr>
            <w:tcW w:w="1800" w:type="dxa"/>
          </w:tcPr>
          <w:p>
            <w:r>
              <w:rPr/>
              <w:t xml:space="preserve">3. Publish</w:t>
            </w:r>
          </w:p>
        </w:tc>
        <w:tc>
          <w:tcPr>
            <w:tcW w:w="7400" w:type="dxa"/>
          </w:tcPr>
          <w:p>
            <w:r>
              <w:rPr/>
              <w:t xml:space="preserve">Signed internal APK/AAB, upgrade test, privacy/Data Safety, screenshots, internal then closed Play track.</w:t>
            </w:r>
          </w:p>
        </w:tc>
      </w:tr>
      <w:tr>
        <w:tc>
          <w:tcPr>
            <w:tcW w:w="1800" w:type="dxa"/>
          </w:tcPr>
          <w:p>
            <w:r>
              <w:rPr/>
              <w:t xml:space="preserve">4. Complete parity</w:t>
            </w:r>
          </w:p>
        </w:tc>
        <w:tc>
          <w:tcPr>
            <w:tcW w:w="7400" w:type="dxa"/>
          </w:tcPr>
          <w:p>
            <w:r>
              <w:rPr/>
              <w:t xml:space="preserve">Offline sync UI, mobile password reset/2FA/account controls, full localization and online themes.</w:t>
            </w:r>
          </w:p>
        </w:tc>
      </w:tr>
      <w:tr>
        <w:tc>
          <w:tcPr>
            <w:tcW w:w="1800" w:type="dxa"/>
          </w:tcPr>
          <w:p>
            <w:r>
              <w:rPr/>
              <w:t xml:space="preserve">5. Extend</w:t>
            </w:r>
          </w:p>
        </w:tc>
        <w:tc>
          <w:tcPr>
            <w:tcW w:w="7400" w:type="dxa"/>
          </w:tcPr>
          <w:p>
            <w:r>
              <w:rPr/>
              <w:t xml:space="preserve">Only then add clubs, seasons, missions and additional social discovery.</w:t>
            </w:r>
          </w:p>
        </w:tc>
      </w:tr>
    </w:tbl>
    <w:p>
      <w:pPr>
        <w:pStyle w:val="Subtitle"/>
      </w:pPr>
      <w:r>
        <w:t xml:space="preserve">End of document</w:t>
      </w:r>
    </w:p>
    <w:sectPr>
      <w:pgSz w:w="11906" w:h="16838"/>
      <w:pgMar w:top="1134" w:right="1134" w:bottom="1134" w:left="1134"/>
      <w:footerReference xmlns:r="http://schemas.openxmlformats.org/officeDocument/2006/relationships" w:type="default" r:id="rId2"/>
    </w:sectPr>
  </w:body>
</w:document>
</file>

<file path=word/footer1.xml><?xml version="1.0" encoding="utf-8"?>
<w:ftr xmlns:w="http://schemas.openxmlformats.org/wordprocessingml/2006/main">
  <w:p>
    <w:pPr>
      <w:jc w:val="center"/>
    </w:pPr>
    <w:r>
      <w:rPr>
        <w:color w:val="68756B"/>
        <w:sz w:val="18"/>
      </w:rPr>
      <w:t>Chess Platform • Project Handover</w:t>
    </w:r>
  </w:p>
</w:ftr>
</file>

<file path=word/numbering.xml><?xml version="1.0" encoding="utf-8"?>
<w:numbering xmlns:w="http://schemas.openxmlformats.org/wordprocessingml/2006/main">
  <w:abstractNum w:abstractNumId="0">
    <w:multiLevelType w:val="singleLevel"/>
    <w:lvl w:ilvl="0">
      <w:start w:val="1"/>
      <w:numFmt w:val="bullet"/>
      <w:lvlText w:val="•"/>
      <w:lvlJc w:val="left"/>
      <w:pPr>
        <w:tabs>
          <w:tab w:val="num" w:pos="720"/>
        </w:tabs>
        <w:ind w:left="720" w:hanging="360"/>
      </w:pPr>
    </w:lvl>
  </w:abstractNum>
  <w:num w:numId="1">
    <w:abstractNumId w:val="0"/>
  </w:num>
</w:numbering>
</file>

<file path=word/styles.xml><?xml version="1.0" encoding="utf-8"?>
<w:styles xmlns:w="http://schemas.openxmlformats.org/wordprocessingml/2006/main">
  <w:docDefaults>
    <w:rPrDefault>
      <w:rPr>
        <w:rFonts w:ascii="Aptos" w:hAnsi="Aptos"/>
        <w:sz w:val="22"/>
      </w:rPr>
    </w:rPrDefault>
  </w:docDefaults>
  <w:style w:type="paragraph" w:default="1" w:styleId="Normal">
    <w:name w:val="Normal"/>
    <w:pPr>
      <w:spacing w:after="120" w:line="276" w:lineRule="auto"/>
    </w:pPr>
  </w:style>
  <w:style w:type="paragraph" w:styleId="Title">
    <w:name w:val="Title"/>
    <w:pPr>
      <w:jc w:val="center"/>
      <w:spacing w:before="1800" w:after="240"/>
    </w:pPr>
    <w:rPr>
      <w:color w:val="173B2A"/>
      <w:b/>
      <w:sz w:val="42"/>
    </w:rPr>
  </w:style>
  <w:style w:type="paragraph" w:styleId="Subtitle">
    <w:name w:val="Subtitle"/>
    <w:pPr>
      <w:jc w:val="center"/>
      <w:spacing w:after="140"/>
    </w:pPr>
    <w:rPr>
      <w:color w:val="55705D"/>
      <w:sz w:val="22"/>
    </w:rPr>
  </w:style>
  <w:style w:type="paragraph" w:styleId="Heading1">
    <w:name w:val="heading 1"/>
    <w:pPr>
      <w:keepNext/>
      <w:spacing w:before="300" w:after="160"/>
      <w:outlineLvl w:val="0"/>
    </w:pPr>
    <w:rPr>
      <w:color w:val="173B2A"/>
      <w:b/>
      <w:sz w:val="32"/>
    </w:rPr>
  </w:style>
  <w:style w:type="paragraph" w:styleId="Heading2">
    <w:name w:val="heading 2"/>
    <w:pPr>
      <w:keepNext/>
      <w:spacing w:before="220" w:after="120"/>
      <w:outlineLvl w:val="1"/>
    </w:pPr>
    <w:rPr>
      <w:color w:val="24563B"/>
      <w:b/>
      <w:sz w:val="26"/>
    </w:rPr>
  </w:style>
  <w:style w:type="paragraph" w:styleId="Heading3">
    <w:name w:val="heading 3"/>
    <w:pPr>
      <w:keepNext/>
      <w:spacing w:before="160" w:after="80"/>
      <w:outlineLvl w:val="2"/>
    </w:pPr>
    <w:rPr>
      <w:b/>
      <w:sz w:val="23"/>
    </w:rPr>
  </w:style>
  <w:style w:type="table" w:styleId="TableGrid">
    <w:name w:val="Table Grid"/>
    <w:tblPr>
      <w:tblBorders>
        <w:top w:val="single" w:sz="4" w:color="BAC8BA"/>
        <w:left w:val="single" w:sz="4" w:color="BAC8BA"/>
        <w:bottom w:val="single" w:sz="4" w:color="BAC8BA"/>
        <w:right w:val="single" w:sz="4" w:color="BAC8BA"/>
        <w:insideH w:val="single" w:sz="4" w:color="DCE5D8"/>
        <w:insideV w:val="single" w:sz="4" w:color="DCE5D8"/>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s>
</file>

<file path=docProps/app.xml><?xml version="1.0" encoding="utf-8"?>
<Properties xmlns="http://schemas.openxmlformats.org/officeDocument/2006/extended-properties" xmlns:vt="http://schemas.openxmlformats.org/officeDocument/2006/docPropsVTypes">
  <Application>Chess Platform Documentation Generator</Application>
</Properties>
</file>

<file path=docProps/core.xml><?xml version="1.0" encoding="utf-8"?>
<cp:coreProperties xmlns:cp="http://schemas.openxmlformats.org/package/2006/metadata/core-properties" xmlns:dc="http://purl.org/dc/elements/1.1/" xmlns:dcterms="http://purl.org/dc/terms/" xmlns:xsi="http://www.w3.org/2001/XMLSchema-instance">
  <dc:title>Feature Inventory and Gap Analysis</dc:title>
  <dc:creator>Chess Platform Engineering</dc:creator>
  <dc:subject>Project handover</dc:subject>
  <dcterms:created xsi:type="dcterms:W3CDTF">2026-08-14T00:00:00Z</dcterms:created>
</cp:coreProperties>
</file>