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Knowledge Transfer Guide</w:t>
      </w:r>
    </w:p>
    <w:p>
      <w:pPr>
        <w:pStyle w:val="Subtitle"/>
      </w:pPr>
      <w:r>
        <w:t xml:space="preserve">Architecture, demonstrations, operations, troubleshooting and ownership handover</w:t>
      </w:r>
    </w:p>
    <w:p>
      <w:pPr>
        <w:pStyle w:val="Subtitle"/>
      </w:pPr>
      <w:r>
        <w:t xml:space="preserve">Verified against the repository on 14 August 2026</w:t>
      </w:r>
    </w:p>
    <w:p>
      <w:pPr>
        <w:pStyle w:val="Subtitle"/>
      </w:pPr>
      <w:r>
        <w:t xml:space="preserve">Repository: Chess Platform (Django website/API + Flutter Android app)</w:t>
      </w:r>
    </w:p>
    <w:p>
      <w:r>
        <w:br w:type="page"/>
      </w:r>
    </w:p>
    <w:p>
      <w:pPr>
        <w:pStyle w:val="Heading1"/>
      </w:pPr>
      <w:r>
        <w:t xml:space="preserve">1. KT objective and audience</w:t>
      </w:r>
    </w:p>
    <w:p>
      <w:r>
        <w:t xml:space="preserve">This guide is the presentation script for transferring ownership to another developer, tester or operator. A complete session should explain product behavior, code ownership, runtime dependencies, deployment, common failures, security and the next backlog—not only demonstrate screens.</w:t>
      </w:r>
    </w:p>
    <w:p>
      <w:pPr>
        <w:pStyle w:val="Heading1"/>
      </w:pPr>
      <w:r>
        <w:t xml:space="preserve">2. 60-minute KT agenda</w:t>
      </w:r>
    </w:p>
    <w:tbl>
      <w:tblPr>
        <w:tblStyle w:val="TableGrid"/>
        <w:tblW w:w="0" w:type="auto"/>
      </w:tblPr>
      <w:tr>
        <w:tc>
          <w:tcPr>
            <w:tcW w:w="1200" w:type="dxa"/>
            <w:shd w:fill="24563B"/>
          </w:tcPr>
          <w:p>
            <w:r>
              <w:rPr>
                <w:b/>
                <w:color w:val="FFFFFF"/>
              </w:rPr>
              <w:t xml:space="preserve">Time</w:t>
            </w:r>
          </w:p>
        </w:tc>
        <w:tc>
          <w:tcPr>
            <w:tcW w:w="2400" w:type="dxa"/>
            <w:shd w:fill="24563B"/>
          </w:tcPr>
          <w:p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w="5600" w:type="dxa"/>
            <w:shd w:fill="24563B"/>
          </w:tcPr>
          <w:p>
            <w:r>
              <w:rPr>
                <w:b/>
                <w:color w:val="FFFFFF"/>
              </w:rPr>
              <w:t xml:space="preserve">Demonstration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0-5 min</w:t>
            </w:r>
          </w:p>
        </w:tc>
        <w:tc>
          <w:tcPr>
            <w:tcW w:w="2400" w:type="dxa"/>
          </w:tcPr>
          <w:p>
            <w:r>
              <w:rPr/>
              <w:t xml:space="preserve">Product overview</w:t>
            </w:r>
          </w:p>
        </w:tc>
        <w:tc>
          <w:tcPr>
            <w:tcW w:w="5600" w:type="dxa"/>
          </w:tcPr>
          <w:p>
            <w:r>
              <w:rPr/>
              <w:t xml:space="preserve">Website and Android share the Django API, data and realtime game rules.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5-15 min</w:t>
            </w:r>
          </w:p>
        </w:tc>
        <w:tc>
          <w:tcPr>
            <w:tcW w:w="2400" w:type="dxa"/>
          </w:tcPr>
          <w:p>
            <w:r>
              <w:rPr/>
              <w:t xml:space="preserve">Architecture</w:t>
            </w:r>
          </w:p>
        </w:tc>
        <w:tc>
          <w:tcPr>
            <w:tcW w:w="5600" w:type="dxa"/>
          </w:tcPr>
          <w:p>
            <w:r>
              <w:rPr/>
              <w:t xml:space="preserve">Django apps, Channels/WebSockets, PostgreSQL, Redis, Celery, Stockfish, Flutter.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15-25 min</w:t>
            </w:r>
          </w:p>
        </w:tc>
        <w:tc>
          <w:tcPr>
            <w:tcW w:w="2400" w:type="dxa"/>
          </w:tcPr>
          <w:p>
            <w:r>
              <w:rPr/>
              <w:t xml:space="preserve">Core journeys</w:t>
            </w:r>
          </w:p>
        </w:tc>
        <w:tc>
          <w:tcPr>
            <w:tcW w:w="5600" w:type="dxa"/>
          </w:tcPr>
          <w:p>
            <w:r>
              <w:rPr/>
              <w:t xml:space="preserve">Register/login; bot game; private room; online move; puzzle; history/review.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25-35 min</w:t>
            </w:r>
          </w:p>
        </w:tc>
        <w:tc>
          <w:tcPr>
            <w:tcW w:w="2400" w:type="dxa"/>
          </w:tcPr>
          <w:p>
            <w:r>
              <w:rPr/>
              <w:t xml:space="preserve">Code map</w:t>
            </w:r>
          </w:p>
        </w:tc>
        <w:tc>
          <w:tcPr>
            <w:tcW w:w="5600" w:type="dxa"/>
          </w:tcPr>
          <w:p>
            <w:r>
              <w:rPr/>
              <w:t xml:space="preserve">Models/services/views/consumers; templates/static; Flutter pages/services.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35-45 min</w:t>
            </w:r>
          </w:p>
        </w:tc>
        <w:tc>
          <w:tcPr>
            <w:tcW w:w="2400" w:type="dxa"/>
          </w:tcPr>
          <w:p>
            <w:r>
              <w:rPr/>
              <w:t xml:space="preserve">Operations</w:t>
            </w:r>
          </w:p>
        </w:tc>
        <w:tc>
          <w:tcPr>
            <w:tcW w:w="5600" w:type="dxa"/>
          </w:tcPr>
          <w:p>
            <w:r>
              <w:rPr/>
              <w:t xml:space="preserve">Environment, migrations, worker/beat, health, logs, backups and restore.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45-52 min</w:t>
            </w:r>
          </w:p>
        </w:tc>
        <w:tc>
          <w:tcPr>
            <w:tcW w:w="2400" w:type="dxa"/>
          </w:tcPr>
          <w:p>
            <w:r>
              <w:rPr/>
              <w:t xml:space="preserve">Mobile release</w:t>
            </w:r>
          </w:p>
        </w:tc>
        <w:tc>
          <w:tcPr>
            <w:tcW w:w="5600" w:type="dxa"/>
          </w:tcPr>
          <w:p>
            <w:r>
              <w:rPr/>
              <w:t xml:space="preserve">Emulator/phone test, version, signing, APK/AAB and Play tracks.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52-60 min</w:t>
            </w:r>
          </w:p>
        </w:tc>
        <w:tc>
          <w:tcPr>
            <w:tcW w:w="2400" w:type="dxa"/>
          </w:tcPr>
          <w:p>
            <w:r>
              <w:rPr/>
              <w:t xml:space="preserve">Risks and questions</w:t>
            </w:r>
          </w:p>
        </w:tc>
        <w:tc>
          <w:tcPr>
            <w:tcW w:w="5600" w:type="dxa"/>
          </w:tcPr>
          <w:p>
            <w:r>
              <w:rPr/>
              <w:t xml:space="preserve">Pending production config, SDK issue, secrets, gap backlog and ownership.</w:t>
            </w:r>
          </w:p>
        </w:tc>
      </w:tr>
    </w:tbl>
    <w:p>
      <w:pPr>
        <w:pStyle w:val="Heading1"/>
      </w:pPr>
      <w:r>
        <w:t xml:space="preserve">3. One-sentence system explanation</w:t>
      </w:r>
    </w:p>
    <w:p>
      <w:r>
        <w:t xml:space="preserve">Chess Platform is a Django/Channels server that owns identity, chess rules, ratings and shared data, with a responsive server-rendered website and a Flutter Android client using REST plus WebSockets; Redis/Celery handle realtime coordination and background work, while Stockfish supplies bot and analysis capabilities.</w:t>
      </w:r>
    </w:p>
    <w:p>
      <w:pPr>
        <w:pStyle w:val="Heading1"/>
      </w:pPr>
      <w:r>
        <w:t xml:space="preserve">4. Repository map</w:t>
      </w:r>
    </w:p>
    <w:tbl>
      <w:tblPr>
        <w:tblStyle w:val="TableGrid"/>
        <w:tblW w:w="0" w:type="auto"/>
      </w:tblPr>
      <w:tr>
        <w:tc>
          <w:tcPr>
            <w:tcW w:w="3000" w:type="dxa"/>
            <w:shd w:fill="24563B"/>
          </w:tcPr>
          <w:p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6200" w:type="dxa"/>
            <w:shd w:fill="24563B"/>
          </w:tcPr>
          <w:p>
            <w:r>
              <w:rPr>
                <w:b/>
                <w:color w:val="FFFFFF"/>
              </w:rPr>
              <w:t xml:space="preserve">Explain it as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apps/accounts</w:t>
            </w:r>
          </w:p>
        </w:tc>
        <w:tc>
          <w:tcPr>
            <w:tcW w:w="6200" w:type="dxa"/>
          </w:tcPr>
          <w:p>
            <w:r>
              <w:rPr/>
              <w:t xml:space="preserve">Users, email verification, 2FA, profiles and mobile account APIs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apps/rooms</w:t>
            </w:r>
          </w:p>
        </w:tc>
        <w:tc>
          <w:tcPr>
            <w:tcW w:w="6200" w:type="dxa"/>
          </w:tcPr>
          <w:p>
            <w:r>
              <w:rPr/>
              <w:t xml:space="preserve">Lobby, room codes, participants and matchmaking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apps/games</w:t>
            </w:r>
          </w:p>
        </w:tc>
        <w:tc>
          <w:tcPr>
            <w:tcW w:w="6200" w:type="dxa"/>
          </w:tcPr>
          <w:p>
            <w:r>
              <w:rPr/>
              <w:t xml:space="preserve">Authoritative games, moves, clocks, ratings, chat, WebSocket consumer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apps/analysis + stockfish</w:t>
            </w:r>
          </w:p>
        </w:tc>
        <w:tc>
          <w:tcPr>
            <w:tcW w:w="6200" w:type="dxa"/>
          </w:tcPr>
          <w:p>
            <w:r>
              <w:rPr/>
              <w:t xml:space="preserve">Engine jobs, review, openings and UCI execution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apps/puzzles</w:t>
            </w:r>
          </w:p>
        </w:tc>
        <w:tc>
          <w:tcPr>
            <w:tcW w:w="6200" w:type="dxa"/>
          </w:tcPr>
          <w:p>
            <w:r>
              <w:rPr/>
              <w:t xml:space="preserve">Puzzle content, attempts, progression and daily puzzle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apps/friends/chat/notifications</w:t>
            </w:r>
          </w:p>
        </w:tc>
        <w:tc>
          <w:tcPr>
            <w:tcW w:w="6200" w:type="dxa"/>
          </w:tcPr>
          <w:p>
            <w:r>
              <w:rPr/>
              <w:t xml:space="preserve">Community, messaging, moderation and push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apps/tournaments/dashboard/core</w:t>
            </w:r>
          </w:p>
        </w:tc>
        <w:tc>
          <w:tcPr>
            <w:tcW w:w="6200" w:type="dxa"/>
          </w:tcPr>
          <w:p>
            <w:r>
              <w:rPr/>
              <w:t xml:space="preserve">Competition, account summary and product home/health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templates + static</w:t>
            </w:r>
          </w:p>
        </w:tc>
        <w:tc>
          <w:tcPr>
            <w:tcW w:w="6200" w:type="dxa"/>
          </w:tcPr>
          <w:p>
            <w:r>
              <w:rPr/>
              <w:t xml:space="preserve">Website UI and locally served assets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mobile_app/lib</w:t>
            </w:r>
          </w:p>
        </w:tc>
        <w:tc>
          <w:tcPr>
            <w:tcW w:w="6200" w:type="dxa"/>
          </w:tcPr>
          <w:p>
            <w:r>
              <w:rPr/>
              <w:t xml:space="preserve">Flutter UI, sessions, boards, APIs, push, sync and deep links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chess_platform</w:t>
            </w:r>
          </w:p>
        </w:tc>
        <w:tc>
          <w:tcPr>
            <w:tcW w:w="6200" w:type="dxa"/>
          </w:tcPr>
          <w:p>
            <w:r>
              <w:rPr/>
              <w:t xml:space="preserve">Settings, ASGI, routing, Celery and root URLs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scripts + Docker/Nginx</w:t>
            </w:r>
          </w:p>
        </w:tc>
        <w:tc>
          <w:tcPr>
            <w:tcW w:w="6200" w:type="dxa"/>
          </w:tcPr>
          <w:p>
            <w:r>
              <w:rPr/>
              <w:t xml:space="preserve">Setup, test, backup, build and deployment operations</w:t>
            </w:r>
          </w:p>
        </w:tc>
      </w:tr>
    </w:tbl>
    <w:p>
      <w:pPr>
        <w:pStyle w:val="Heading1"/>
      </w:pPr>
      <w:r>
        <w:t xml:space="preserve">5. Important runtime flows</w:t>
      </w:r>
    </w:p>
    <w:p>
      <w:pPr>
        <w:pStyle w:val="Heading2"/>
      </w:pPr>
      <w:r>
        <w:t xml:space="preserve">5.1 Website/API request</w:t>
      </w:r>
    </w:p>
    <w:p>
      <w:r>
        <w:t xml:space="preserve">Browser or Flutter -&gt; Nginx -&gt; Django ASGI -&gt; authentication/middleware -&gt; view/API -&gt; service layer -&gt; PostgreSQL/Redis -&gt; response. X-Request-ID and Server-Timing support tracing.</w:t>
      </w:r>
    </w:p>
    <w:p>
      <w:pPr>
        <w:pStyle w:val="Heading2"/>
      </w:pPr>
      <w:r>
        <w:t xml:space="preserve">5.2 Online game</w:t>
      </w:r>
    </w:p>
    <w:p>
      <w:r>
        <w:t xml:space="preserve">Create/join Room -&gt; participant identity -&gt; start Game -&gt; client opens /ws/games/{id}/ -&gt; GameConsumer validates actor and event -&gt; services validate legal move/clock -&gt; database update -&gt; group broadcast -&gt; both clients render authoritative state.</w:t>
      </w:r>
    </w:p>
    <w:p>
      <w:pPr>
        <w:pStyle w:val="Heading2"/>
      </w:pPr>
      <w:r>
        <w:t xml:space="preserve">5.3 Bot game and review</w:t>
      </w:r>
    </w:p>
    <w:p>
      <w:r>
        <w:t xml:space="preserve">Bot game requests Stockfish best move with a configured level and falls back locally where designed. Post-game analysis creates a job; Celery worker runs Stockfish and persists MoveReview/evaluation/accuracy; website/Flutter poll the job and render the story.</w:t>
      </w:r>
    </w:p>
    <w:p>
      <w:pPr>
        <w:pStyle w:val="Heading2"/>
      </w:pPr>
      <w:r>
        <w:t xml:space="preserve">5.4 Notifications</w:t>
      </w:r>
    </w:p>
    <w:p>
      <w:r>
        <w:t xml:space="preserve">Domain action creates Notification -&gt; background task selects PushDevice -&gt; Firebase Admin sends -&gt; Flutter background/foreground handlers display and route. Without Firebase credentials, in-app data remains but real remote delivery is disabled.</w:t>
      </w:r>
    </w:p>
    <w:p>
      <w:pPr>
        <w:pStyle w:val="Heading1"/>
      </w:pPr>
      <w:r>
        <w:t xml:space="preserve">6. Development demonstration commands</w:t>
      </w:r>
    </w:p>
    <w:p>
      <w:pPr>
        <w:numPr>
          <w:ilvl w:val="0"/>
          <w:numId w:val="1"/>
        </w:numPr>
      </w:pPr>
      <w:r>
        <w:t xml:space="preserve">.\scripts\setup_windows.ps1</w:t>
      </w:r>
    </w:p>
    <w:p>
      <w:pPr>
        <w:numPr>
          <w:ilvl w:val="0"/>
          <w:numId w:val="1"/>
        </w:numPr>
      </w:pPr>
      <w:r>
        <w:t xml:space="preserve">.\scripts\run_local.ps1</w:t>
      </w:r>
    </w:p>
    <w:p>
      <w:pPr>
        <w:numPr>
          <w:ilvl w:val="0"/>
          <w:numId w:val="1"/>
        </w:numPr>
      </w:pPr>
      <w:r>
        <w:t xml:space="preserve">.\scripts\run_local.ps1 -Mobile -ServerUrl http://10.0.2.2:8000</w:t>
      </w:r>
    </w:p>
    <w:p>
      <w:pPr>
        <w:numPr>
          <w:ilvl w:val="0"/>
          <w:numId w:val="1"/>
        </w:numPr>
      </w:pPr>
      <w:r>
        <w:t xml:space="preserve">python manage.py migrate; python manage.py check; pytest -q</w:t>
      </w:r>
    </w:p>
    <w:p>
      <w:pPr>
        <w:numPr>
          <w:ilvl w:val="0"/>
          <w:numId w:val="1"/>
        </w:numPr>
      </w:pPr>
      <w:r>
        <w:t xml:space="preserve">.\scripts\test_mobile.ps1 -Integration -DeviceId emulator-5554</w:t>
      </w:r>
    </w:p>
    <w:p>
      <w:pPr>
        <w:numPr>
          <w:ilvl w:val="0"/>
          <w:numId w:val="1"/>
        </w:numPr>
      </w:pPr>
      <w:r>
        <w:t xml:space="preserve">celery -A chess_platform worker -l info and celery -A chess_platform beat -l info when not using Docker</w:t>
      </w:r>
    </w:p>
    <w:p>
      <w:pPr>
        <w:pStyle w:val="Heading1"/>
      </w:pPr>
      <w:r>
        <w:t xml:space="preserve">7. Configuration concepts to explain</w:t>
      </w:r>
    </w:p>
    <w:p>
      <w:pPr>
        <w:numPr>
          <w:ilvl w:val="0"/>
          <w:numId w:val="1"/>
        </w:numPr>
      </w:pPr>
      <w:r>
        <w:t xml:space="preserve">Development and production settings are separate; never run production with DEBUG or development secrets.</w:t>
      </w:r>
    </w:p>
    <w:p>
      <w:pPr>
        <w:numPr>
          <w:ilvl w:val="0"/>
          <w:numId w:val="1"/>
        </w:numPr>
      </w:pPr>
      <w:r>
        <w:t xml:space="preserve">10.0.2.2 means the host PC from the Android emulator; a physical phone needs the PC LAN IP and matching allowed hosts.</w:t>
      </w:r>
    </w:p>
    <w:p>
      <w:pPr>
        <w:numPr>
          <w:ilvl w:val="0"/>
          <w:numId w:val="1"/>
        </w:numPr>
      </w:pPr>
      <w:r>
        <w:t xml:space="preserve">Redis is not optional for full multi-process realtime/background behavior.</w:t>
      </w:r>
    </w:p>
    <w:p>
      <w:pPr>
        <w:numPr>
          <w:ilvl w:val="0"/>
          <w:numId w:val="1"/>
        </w:numPr>
      </w:pPr>
      <w:r>
        <w:t xml:space="preserve">Stockfish path differs on Windows and Docker/Linux.</w:t>
      </w:r>
    </w:p>
    <w:p>
      <w:pPr>
        <w:numPr>
          <w:ilvl w:val="0"/>
          <w:numId w:val="1"/>
        </w:numPr>
      </w:pPr>
      <w:r>
        <w:t xml:space="preserve">Email, OAuth and Firebase features need external provider credentials even though code exists.</w:t>
      </w:r>
    </w:p>
    <w:p>
      <w:pPr>
        <w:pStyle w:val="Heading1"/>
      </w:pPr>
      <w:r>
        <w:t xml:space="preserve">8. Common failures and diagnosis</w:t>
      </w:r>
    </w:p>
    <w:tbl>
      <w:tblPr>
        <w:tblStyle w:val="TableGrid"/>
        <w:tblW w:w="0" w:type="auto"/>
      </w:tblPr>
      <w:tr>
        <w:tc>
          <w:tcPr>
            <w:tcW w:w="2800" w:type="dxa"/>
            <w:shd w:fill="24563B"/>
          </w:tcPr>
          <w:p>
            <w:r>
              <w:rPr>
                <w:b/>
                <w:color w:val="FFFFFF"/>
              </w:rPr>
              <w:t xml:space="preserve">Symptom</w:t>
            </w:r>
          </w:p>
        </w:tc>
        <w:tc>
          <w:tcPr>
            <w:tcW w:w="6400" w:type="dxa"/>
            <w:shd w:fill="24563B"/>
          </w:tcPr>
          <w:p>
            <w:r>
              <w:rPr>
                <w:b/>
                <w:color w:val="FFFFFF"/>
              </w:rPr>
              <w:t xml:space="preserve">Likely cause and action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DisallowedHost 10.0.2.2</w:t>
            </w:r>
          </w:p>
        </w:tc>
        <w:tc>
          <w:tcPr>
            <w:tcW w:w="6400" w:type="dxa"/>
          </w:tcPr>
          <w:p>
            <w:r>
              <w:rPr/>
              <w:t xml:space="preserve">Add 10.0.2.2 to DJANGO_ALLOWED_HOSTS and restart Django.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Login raises Kombu connection refused</w:t>
            </w:r>
          </w:p>
        </w:tc>
        <w:tc>
          <w:tcPr>
            <w:tcW w:w="6400" w:type="dxa"/>
          </w:tcPr>
          <w:p>
            <w:r>
              <w:rPr/>
              <w:t xml:space="preserve">Celery/Redis unavailable and task was called synchronously; start Redis/worker or use the broker-safe fallback.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Flutter cannot reach localhost</w:t>
            </w:r>
          </w:p>
        </w:tc>
        <w:tc>
          <w:tcPr>
            <w:tcW w:w="6400" w:type="dxa"/>
          </w:tcPr>
          <w:p>
            <w:r>
              <w:rPr/>
              <w:t xml:space="preserve">Use 10.0.2.2 for emulator or PC LAN IP for phone; bind Django to 0.0.0.0.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WebSocket disconnects</w:t>
            </w:r>
          </w:p>
        </w:tc>
        <w:tc>
          <w:tcPr>
            <w:tcW w:w="6400" w:type="dxa"/>
          </w:tcPr>
          <w:p>
            <w:r>
              <w:rPr/>
              <w:t xml:space="preserve">Check Redis/Channels, proxy Upgrade headers, auth token, firewall and server URL scheme.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Puzzle list empty</w:t>
            </w:r>
          </w:p>
        </w:tc>
        <w:tc>
          <w:tcPr>
            <w:tcW w:w="6400" w:type="dxa"/>
          </w:tcPr>
          <w:p>
            <w:r>
              <w:rPr/>
              <w:t xml:space="preserve">No published Puzzle records; seed/import data and verify is_published.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Stockfish unavailable</w:t>
            </w:r>
          </w:p>
        </w:tc>
        <w:tc>
          <w:tcPr>
            <w:tcW w:w="6400" w:type="dxa"/>
          </w:tcPr>
          <w:p>
            <w:r>
              <w:rPr/>
              <w:t xml:space="preserve">Set STOCKFISH_BINARY, verify executable permissions/path and restart web/worker.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flutter command hangs</w:t>
            </w:r>
          </w:p>
        </w:tc>
        <w:tc>
          <w:tcPr>
            <w:tcW w:w="6400" w:type="dxa"/>
          </w:tcPr>
          <w:p>
            <w:r>
              <w:rPr/>
              <w:t xml:space="preserve">Local SDK issue; close IDE/stale processes, run doctor, reinstall stable SDK; use CI as clean reference.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Static vendor 404</w:t>
            </w:r>
          </w:p>
        </w:tc>
        <w:tc>
          <w:tcPr>
            <w:tcW w:w="6400" w:type="dxa"/>
          </w:tcPr>
          <w:p>
            <w:r>
              <w:rPr/>
              <w:t xml:space="preserve">Run collectstatic/fetch assets and confirm static configuration rather than using a CDN.</w:t>
            </w:r>
          </w:p>
        </w:tc>
      </w:tr>
    </w:tbl>
    <w:p>
      <w:pPr>
        <w:pStyle w:val="Heading1"/>
      </w:pPr>
      <w:r>
        <w:t xml:space="preserve">9. Security rules for the new owner</w:t>
      </w:r>
    </w:p>
    <w:p>
      <w:pPr>
        <w:numPr>
          <w:ilvl w:val="0"/>
          <w:numId w:val="1"/>
        </w:numPr>
      </w:pPr>
      <w:r>
        <w:t xml:space="preserve">Never commit .env, Firebase service JSON, signing keys, DPAPI files, database/media backups or user exports.</w:t>
      </w:r>
    </w:p>
    <w:p>
      <w:pPr>
        <w:numPr>
          <w:ilvl w:val="0"/>
          <w:numId w:val="1"/>
        </w:numPr>
      </w:pPr>
      <w:r>
        <w:t xml:space="preserve">Never delete migration history or the Android release keystore as cleanup.</w:t>
      </w:r>
    </w:p>
    <w:p>
      <w:pPr>
        <w:numPr>
          <w:ilvl w:val="0"/>
          <w:numId w:val="1"/>
        </w:numPr>
      </w:pPr>
      <w:r>
        <w:t xml:space="preserve">Rotate secrets before launch and after any suspected exposure.</w:t>
      </w:r>
    </w:p>
    <w:p>
      <w:pPr>
        <w:numPr>
          <w:ilvl w:val="0"/>
          <w:numId w:val="1"/>
        </w:numPr>
      </w:pPr>
      <w:r>
        <w:t xml:space="preserve">Fair-play signals require human review; do not automate bans from the risk score alone.</w:t>
      </w:r>
    </w:p>
    <w:p>
      <w:pPr>
        <w:numPr>
          <w:ilvl w:val="0"/>
          <w:numId w:val="1"/>
        </w:numPr>
      </w:pPr>
      <w:r>
        <w:t xml:space="preserve">Backups are not trusted until a complete restore has been tested.</w:t>
      </w:r>
    </w:p>
    <w:p>
      <w:pPr>
        <w:pStyle w:val="Heading1"/>
      </w:pPr>
      <w:r>
        <w:t xml:space="preserve">10. Current known gaps to disclose</w:t>
      </w:r>
    </w:p>
    <w:p>
      <w:pPr>
        <w:numPr>
          <w:ilvl w:val="0"/>
          <w:numId w:val="1"/>
        </w:numPr>
      </w:pPr>
      <w:r>
        <w:t xml:space="preserve">Production domains, secrets, SMTP, OAuth and Firebase are templates, not completed external configuration.</w:t>
      </w:r>
    </w:p>
    <w:p>
      <w:pPr>
        <w:numPr>
          <w:ilvl w:val="0"/>
          <w:numId w:val="1"/>
        </w:numPr>
      </w:pPr>
      <w:r>
        <w:t xml:space="preserve">Play screenshots/contact/Data Safety and actual Play Console release are pending.</w:t>
      </w:r>
    </w:p>
    <w:p>
      <w:pPr>
        <w:numPr>
          <w:ilvl w:val="0"/>
          <w:numId w:val="1"/>
        </w:numPr>
      </w:pPr>
      <w:r>
        <w:t xml:space="preserve">Physical-phone test evidence is pending and local Flutter SDK repair is required.</w:t>
      </w:r>
    </w:p>
    <w:p>
      <w:pPr>
        <w:numPr>
          <w:ilvl w:val="0"/>
          <w:numId w:val="1"/>
        </w:numPr>
      </w:pPr>
      <w:r>
        <w:t xml:space="preserve">Mobile offline sync conflict UI, password reset/2FA/account controls and full localization remain incomplete.</w:t>
      </w:r>
    </w:p>
    <w:p>
      <w:pPr>
        <w:numPr>
          <w:ilvl w:val="0"/>
          <w:numId w:val="1"/>
        </w:numPr>
      </w:pPr>
      <w:r>
        <w:t xml:space="preserve">Online-board theme parity and hosted crash/alert service configuration remain pending.</w:t>
      </w:r>
    </w:p>
    <w:p>
      <w:pPr>
        <w:pStyle w:val="Heading1"/>
      </w:pPr>
      <w:r>
        <w:t xml:space="preserve">11. KT acceptance checklist</w:t>
      </w:r>
    </w:p>
    <w:p>
      <w:pPr>
        <w:numPr>
          <w:ilvl w:val="0"/>
          <w:numId w:val="1"/>
        </w:numPr>
      </w:pPr>
      <w:r>
        <w:t xml:space="preserve">Recipient can start website and mobile app without the presenter.</w:t>
      </w:r>
    </w:p>
    <w:p>
      <w:pPr>
        <w:numPr>
          <w:ilvl w:val="0"/>
          <w:numId w:val="1"/>
        </w:numPr>
      </w:pPr>
      <w:r>
        <w:t xml:space="preserve">Recipient can explain REST versus WebSocket responsibilities.</w:t>
      </w:r>
    </w:p>
    <w:p>
      <w:pPr>
        <w:numPr>
          <w:ilvl w:val="0"/>
          <w:numId w:val="1"/>
        </w:numPr>
      </w:pPr>
      <w:r>
        <w:t xml:space="preserve">Recipient can locate models, service logic, consumers, templates and Flutter API code.</w:t>
      </w:r>
    </w:p>
    <w:p>
      <w:pPr>
        <w:numPr>
          <w:ilvl w:val="0"/>
          <w:numId w:val="1"/>
        </w:numPr>
      </w:pPr>
      <w:r>
        <w:t xml:space="preserve">Recipient can run migrations/tests and diagnose emulator addressing.</w:t>
      </w:r>
    </w:p>
    <w:p>
      <w:pPr>
        <w:numPr>
          <w:ilvl w:val="0"/>
          <w:numId w:val="1"/>
        </w:numPr>
      </w:pPr>
      <w:r>
        <w:t xml:space="preserve">Recipient can perform backup/restore rehearsal and explain secret/signing-key custody.</w:t>
      </w:r>
    </w:p>
    <w:p>
      <w:pPr>
        <w:numPr>
          <w:ilvl w:val="0"/>
          <w:numId w:val="1"/>
        </w:numPr>
      </w:pPr>
      <w:r>
        <w:t xml:space="preserve">Recipient has the gap backlog and knows which external accounts/credentials are still required.</w:t>
      </w:r>
    </w:p>
    <w:p>
      <w:pPr>
        <w:pStyle w:val="Subtitle"/>
      </w:pPr>
      <w:r>
        <w:t xml:space="preserve">End of document</w:t>
      </w:r>
    </w:p>
    <w:sectPr>
      <w:pgSz w:w="11906" w:h="16838"/>
      <w:pgMar w:top="1134" w:right="1134" w:bottom="1134" w:left="1134"/>
      <w:footerReference xmlns:r="http://schemas.openxmlformats.org/officeDocument/2006/relationships"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8756B"/>
        <w:sz w:val="18"/>
      </w:rPr>
      <w:t>Chess Platform • Project Handover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jc w:val="center"/>
      <w:spacing w:before="1800" w:after="240"/>
    </w:pPr>
    <w:rPr>
      <w:color w:val="173B2A"/>
      <w:b/>
      <w:sz w:val="42"/>
    </w:rPr>
  </w:style>
  <w:style w:type="paragraph" w:styleId="Subtitle">
    <w:name w:val="Subtitle"/>
    <w:pPr>
      <w:jc w:val="center"/>
      <w:spacing w:after="140"/>
    </w:pPr>
    <w:rPr>
      <w:color w:val="55705D"/>
      <w:sz w:val="22"/>
    </w:rPr>
  </w:style>
  <w:style w:type="paragraph" w:styleId="Heading1">
    <w:name w:val="heading 1"/>
    <w:pPr>
      <w:keepNext/>
      <w:spacing w:before="300" w:after="160"/>
      <w:outlineLvl w:val="0"/>
    </w:pPr>
    <w:rPr>
      <w:color w:val="173B2A"/>
      <w:b/>
      <w:sz w:val="32"/>
    </w:rPr>
  </w:style>
  <w:style w:type="paragraph" w:styleId="Heading2">
    <w:name w:val="heading 2"/>
    <w:pPr>
      <w:keepNext/>
      <w:spacing w:before="220" w:after="120"/>
      <w:outlineLvl w:val="1"/>
    </w:pPr>
    <w:rPr>
      <w:color w:val="24563B"/>
      <w:b/>
      <w:sz w:val="26"/>
    </w:rPr>
  </w:style>
  <w:style w:type="paragraph" w:styleId="Heading3">
    <w:name w:val="heading 3"/>
    <w:pPr>
      <w:keepNext/>
      <w:spacing w:before="160" w:after="80"/>
      <w:outlineLvl w:val="2"/>
    </w:pPr>
    <w:rPr>
      <w:b/>
      <w:sz w:val="23"/>
    </w:rPr>
  </w:style>
  <w:style w:type="table" w:styleId="TableGrid">
    <w:name w:val="Table Grid"/>
    <w:tblPr>
      <w:tblBorders>
        <w:top w:val="single" w:sz="4" w:color="BAC8BA"/>
        <w:left w:val="single" w:sz="4" w:color="BAC8BA"/>
        <w:bottom w:val="single" w:sz="4" w:color="BAC8BA"/>
        <w:right w:val="single" w:sz="4" w:color="BAC8BA"/>
        <w:insideH w:val="single" w:sz="4" w:color="DCE5D8"/>
        <w:insideV w:val="single" w:sz="4" w:color="DCE5D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Chess Platform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Knowledge Transfer Guide</dc:title>
  <dc:creator>Chess Platform Engineering</dc:creator>
  <dc:subject>Project handover</dc:subject>
  <dcterms:created xsi:type="dcterms:W3CDTF">2026-08-14T00:00:00Z</dcterms:created>
</cp:coreProperties>
</file>