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Project reference</w:t>
      </w:r>
    </w:p>
    <w:p>
      <w:pPr>
        <w:pStyle w:val="Title"/>
      </w:pPr>
      <w:r>
        <w:t xml:space="preserve">Feature Catalog</w:t>
      </w:r>
    </w:p>
    <w:p>
      <w:pPr>
        <w:pStyle w:val="Normal"/>
      </w:pPr>
      <w:r>
        <w:t xml:space="preserve">Implemented capabilities, integration boundaries, stack, and launch assessment</w:t>
      </w:r>
    </w:p>
    <w:p>
      <w:pPr>
        <w:pStyle w:val="Normal"/>
      </w:pPr>
      <w:r>
        <w:t xml:space="preserve">Prepared 8 October 2026 · Repository review · Branch: sartaj</w:t>
      </w:r>
    </w:p>
    <w:p>
      <w:pPr>
        <w:pStyle w:val="Heading1"/>
      </w:pPr>
      <w:r>
        <w:t xml:space="preserve">Project snapshot</w:t>
      </w:r>
    </w:p>
    <w:p>
      <w:pPr>
        <w:pStyle w:val="Normal"/>
      </w:pPr>
      <w:r>
        <w:t xml:space="preserve">A Jaunpur-first, multi-seller footwear marketplace built as a server-rendered Django application. It includes customer shopping, seller tooling, staff operations, and several external-channel workflows. This catalog records the current repository scope and labels partner-dependent work clearly.</w:t>
      </w:r>
    </w:p>
    <w:p>
      <w:pPr>
        <w:pStyle w:val="Heading1"/>
      </w:pPr>
      <w:r>
        <w:t xml:space="preserve">Status key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Label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Meaning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Implemented in repository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Application code and/or tests exist for the workflow. External service credentials may still be required.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Configured / authorized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The feature runs only after provider setup, seller authorization, customer opt-in, or staff review.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Foundation only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The repository contains onboarding, data preparation, or an adapter hook; it is not a live network integration.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Future recommendation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 useful extension; do not describe it as implemented.</w:t>
            </w:r>
          </w:p>
        </w:tc>
      </w:tr>
    </w:tbl>
    <w:p>
      <w:pPr>
        <w:pStyle w:val="Heading1"/>
      </w:pPr>
      <w:r>
        <w:t xml:space="preserve">Customer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Catalog discovery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Home, product listings, details, search, brand/category/size filters, and English/Hindi catalog search matching.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Jaunpur shop discovery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Public seller directory and shop storefronts, delivery PIN-code coverage, fee/ETA display, and capacity-limited fulfillment slots.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Cart and checkout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Size/color variants, coupon discounts, delivery-fee calculation, multi-shop checkout split into seller-specific orders, and pickup/local delivery choices. Razorpay orders hold stock for 15 minutes by default (configurable); Celery Beat cancels expired unpaid orders, releases stock once, and records the cancellation in order tracking.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Payments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Cash on Delivery plus Razorpay checkout; API keys and a captured-payment webhook are needed for live online payment.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Accounts and shopping tools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Customer registration/login, wishlist, and a shoe-size finder.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Orders and documents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Customer order history, status timeline, email updates, and a receipt PDF limited to the owning customer.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Reviews and support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Product ratings/reviews, eligible delivered-shop reviews, and private support tickets with staff assignment/replies.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Returns and exchanges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Customer request workflow; staff can queue an eligible Razorpay refund after an online return is received.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Local retention and messaging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Jaunpur loyalty points/reward coupons; WhatsApp updates are opt-in and require approved Meta template/configuration.</w:t>
            </w:r>
          </w:p>
        </w:tc>
      </w:tr>
    </w:tbl>
    <w:p>
      <w:pPr>
        <w:pStyle w:val="Heading1"/>
      </w:pPr>
      <w:r>
        <w:t xml:space="preserve">Seller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Onboarding and trust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application, staff approval, verification review, public shop profile, contact details, and storefront.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inventory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Shop-scoped product management, size/color quantities, seller SKU, inventory movement records, low-stock thresholds, alerts, and reorder suggestions.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Catalog import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CSV catalog import with product-photo uploads and marketplace category/listing mappings.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orders and fulfillment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Shop-specific order inbox, pickup/local delivery appointments, route grouping by PIN cluster, and proof-of-delivery records.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Commercial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commission statements and staff-recorded payout ledger.</w:t>
            </w:r>
          </w:p>
        </w:tc>
      </w:tr>
    </w:tbl>
    <w:p>
      <w:pPr>
        <w:pStyle w:val="Heading1"/>
      </w:pPr>
      <w:r>
        <w:t xml:space="preserve">Staff, admin, and platform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Staff/admin views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Separate staff dashboards, seller review, product/order/customer tools, low-stock alerts, featured products, sales reports, and staff-only sales CSV exports.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Operational accountability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Staff action audit trail and admin-visible background job outcomes.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API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Django REST Framework v1 read-only product/shop endpoints and an authenticated endpoint for the current customer's own orders.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Background jobs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Celery/Redis integration for queued notifications and periodic authorized marketplace sync; local development can run tasks inline.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Reliability hooks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`/health/` endpoint, Django production security settings, and GitHub Actions for Django checks, migration drift, and tests.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Automated tests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Selected tests cover checkout, payment webhooks, refunds, customer/API access, seller reviews, support, marketplace settlements, ONDC adapter checks, audit, and other focused workflows. Coverage is not exhaustive.</w:t>
            </w:r>
          </w:p>
        </w:tc>
      </w:tr>
    </w:tbl>
    <w:p>
      <w:pPr>
        <w:pStyle w:val="Heading1"/>
      </w:pPr>
      <w:r>
        <w:t xml:space="preserve">Marketplace and network scope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Amazon seller authorization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SP-API/LWA application and seller authorization flow with encrypted token storage; registered app, roles, seller consent, and region configuration required.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Flipkart seller authorization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OAuth flow and encrypted token storage; registered partner app and seller authorization required.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Supported channel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Mapped SKUs, shared stock reservations, supported order sync, unified seller inbox, and seller-uploaded settlement CSV reconciliation for authorized connections.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Settlement boundary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CSV imports are seller initiated and scoped to the chosen connection. Automated settlement report download is not present.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ONDC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Seller Network Participant onboarding, catalog snapshot handoff, and configurable authenticated connection-check adapter hook. This is not live ONDC order, inventory, catalog, or settlement sync.</w:t>
            </w:r>
          </w:p>
        </w:tc>
      </w:tr>
    </w:tbl>
    <w:p>
      <w:pPr>
        <w:pStyle w:val="Heading1"/>
      </w:pPr>
      <w:r>
        <w:t xml:space="preserve">Technology in this project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Layer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Current repository stack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Backend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Python 3.11 in CI; Django 5.2; Django ORM, migrations, auth, sessions, and admin.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UI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templates, HTML, CSS, and JavaScript; server-rendered pages.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Data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SQLite for local development; PostgreSQL for production.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API / jobs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REST Framework; Celery with Redis.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Files / documents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Pillow, S3-compatible production media storage, ReportLab receipts.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Integrations / checks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Razorpay, WhatsApp Cloud API, Amazon SP-API, Flipkart APIs, ONDC adapter; Django tests and GitHub Actions.</w:t>
            </w:r>
          </w:p>
        </w:tc>
      </w:tr>
    </w:tbl>
    <w:p>
      <w:pPr>
        <w:pStyle w:val="Heading1"/>
      </w:pPr>
      <w:r>
        <w:t xml:space="preserve">Launch decision</w:t>
      </w:r>
    </w:p>
    <w:p>
      <w:pPr>
        <w:pStyle w:val="Normal"/>
      </w:pPr>
      <w:r>
        <w:t xml:space="preserve">Portfolio: Ready to demonstrate after preparing a short walkthrough and being able to explain the main Django flows. Controlled Jaunpur pilot: Feasible after production configuration, test-data and payment rehearsals, seller support procedures, and restore checks. Broad public launch: Wait until operational and load risks have been measured; more feature breadth alone will not make the launch safe.</w:t>
      </w:r>
    </w:p>
    <w:p>
      <w:pPr>
        <w:pStyle w:val="Heading2"/>
      </w:pPr>
      <w:r>
        <w:t xml:space="preserve">Before taking real orders</w:t>
      </w:r>
    </w:p>
    <w:p>
      <w:pPr>
        <w:pStyle w:val="Normal"/>
        <w:ind w:left="360" w:hanging="240"/>
      </w:pPr>
      <w:r>
        <w:t xml:space="preserve">• Deploy with PostgreSQL, HTTPS, secret-managed settings, object storage, a production WSGI/ASGI server, and verified backups.</w:t>
      </w:r>
    </w:p>
    <w:p>
      <w:pPr>
        <w:pStyle w:val="Normal"/>
        <w:ind w:left="360" w:hanging="240"/>
      </w:pPr>
      <w:r>
        <w:t xml:space="preserve">• Exercise checkout, simultaneous stock claims, COD, Razorpay success/failure/duplicate webhooks, return/refund, and seller permissions in staging.</w:t>
      </w:r>
    </w:p>
    <w:p>
      <w:pPr>
        <w:pStyle w:val="Normal"/>
        <w:ind w:left="360" w:hanging="240"/>
      </w:pPr>
      <w:r>
        <w:t xml:space="preserve">• Confirm provider and seller approvals for each external connection; keep test credentials separate from production credentials.</w:t>
      </w:r>
    </w:p>
    <w:p>
      <w:pPr>
        <w:pStyle w:val="Normal"/>
        <w:ind w:left="360" w:hanging="240"/>
      </w:pPr>
      <w:r>
        <w:t xml:space="preserve">• Set up monitoring and an owner for order exceptions, failed jobs, customer support, returns, and payout reconciliation.</w:t>
      </w:r>
    </w:p>
    <w:sectPr>
      <w:footerReference w:type="default" r:id="rId2"/>
      <w:pgSz w:w="11906" w:h="16838"/>
      <w:pgMar w:top="980" w:right="1008" w:bottom="1008" w:left="1008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86B7D"/>
        <w:sz w:val="16"/>
      </w:rPr>
      <w:t>Jaunpur Footwear | 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100" w:line="276" w:lineRule="auto"/>
      </w:pPr>
    </w:pPrDefault>
  </w:docDefaults>
  <w:style w:type="paragraph" w:styleId="Normal">
    <w:name w:val="Normal"/>
    <w:rPr>
      <w:rFonts w:ascii="Arial" w:hAnsi="Arial"/>
      <w:color w:val="263445"/>
      <w:sz w:val="19"/>
    </w:rPr>
  </w:style>
  <w:style w:type="paragraph" w:styleId="Title">
    <w:name w:val="Title"/>
    <w:basedOn w:val="Normal"/>
    <w:pPr>
      <w:spacing w:before="60" w:after="100"/>
    </w:pPr>
    <w:rPr>
      <w:rFonts w:ascii="Arial" w:hAnsi="Arial"/>
      <w:b/>
      <w:color w:val="12304A"/>
      <w:sz w:val="50"/>
    </w:rPr>
  </w:style>
  <w:style w:type="paragraph" w:styleId="Subtitle">
    <w:name w:val="Subtitle"/>
    <w:basedOn w:val="Normal"/>
    <w:pPr>
      <w:spacing w:after="100"/>
    </w:pPr>
    <w:rPr>
      <w:rFonts w:ascii="Arial" w:hAnsi="Arial"/>
      <w:color w:val="52657A"/>
      <w:sz w:val="24"/>
    </w:rPr>
  </w:style>
  <w:style w:type="paragraph" w:styleId="Heading1">
    <w:name w:val="Heading1"/>
    <w:basedOn w:val="Normal"/>
    <w:pPr>
      <w:keepNext/>
      <w:spacing w:before="220" w:after="80"/>
    </w:pPr>
    <w:rPr>
      <w:rFonts w:ascii="Arial" w:hAnsi="Arial"/>
      <w:b/>
      <w:color w:val="12304A"/>
      <w:sz w:val="32"/>
    </w:rPr>
  </w:style>
  <w:style w:type="paragraph" w:styleId="Heading2">
    <w:name w:val="Heading2"/>
    <w:basedOn w:val="Normal"/>
    <w:pPr>
      <w:keepNext/>
      <w:spacing w:before="220" w:after="80"/>
    </w:pPr>
    <w:rPr>
      <w:rFonts w:ascii="Arial" w:hAnsi="Arial"/>
      <w:b/>
      <w:color w:val="216279"/>
      <w:sz w:val="24"/>
    </w:rPr>
  </w:style>
  <w:style w:type="paragraph" w:styleId="Heading3">
    <w:name w:val="Heading3"/>
    <w:basedOn w:val="Normal"/>
    <w:pPr>
      <w:keepNext/>
      <w:spacing w:before="220" w:after="80"/>
    </w:pPr>
    <w:rPr>
      <w:rFonts w:ascii="Arial" w:hAnsi="Arial"/>
      <w:b/>
      <w:color w:val="216279"/>
      <w:sz w:val="22"/>
    </w:rPr>
  </w:style>
  <w:style w:type="paragraph" w:styleId="Kicker">
    <w:name w:val="Kicker"/>
    <w:basedOn w:val="Normal"/>
    <w:rPr>
      <w:rFonts w:ascii="Arial" w:hAnsi="Arial"/>
      <w:b/>
      <w:color w:val="98621F"/>
      <w:sz w:val="18"/>
    </w:rPr>
  </w:style>
  <w:style w:type="paragraph" w:styleId="Small">
    <w:name w:val="Small"/>
    <w:basedOn w:val="Normal"/>
    <w:rPr>
      <w:rFonts w:ascii="Arial" w:hAnsi="Arial"/>
      <w:color w:val="586B7D"/>
      <w:sz w:val="15"/>
    </w:rPr>
  </w:style>
  <w:style w:type="paragraph" w:styleId="TableText">
    <w:name w:val="TableText"/>
    <w:basedOn w:val="Normal"/>
    <w:rPr>
      <w:rFonts w:ascii="Arial" w:hAnsi="Arial"/>
      <w:color w:val="263445"/>
      <w:sz w:val="16"/>
    </w:rPr>
  </w:style>
  <w:style w:type="paragraph" w:styleId="TableHeader">
    <w:name w:val="TableHeader"/>
    <w:basedOn w:val="Normal"/>
    <w:rPr>
      <w:rFonts w:ascii="Arial" w:hAnsi="Arial"/>
      <w:b/>
      <w:color w:val="FFFFF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Jaunpur Footwear Project Document</dc:title>
  <dc:creator>Sartaj</dc:creator>
  <dc:subject>Project documentation</dc:subject>
</cp:coreProperties>
</file>