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40"/>
        <w:jc w:val="center"/>
      </w:pPr>
      <w:r>
        <w:rPr>
          <w:rFonts w:ascii="Times New Roman" w:hAnsi="Times New Roman" w:eastAsia="黑体"/>
          <w:b/>
          <w:color w:val="00008B"/>
          <w:sz w:val="44"/>
        </w:rPr>
        <w:t>地形遮挡环境下跨域无人集群</w:t>
        <w:br/>
        <w:t>通信感知协同路径规划仿真分析报告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color w:val="646464"/>
          <w:sz w:val="22"/>
        </w:rPr>
        <w:t>Simulation Analysis Report of Communication-Aware</w:t>
        <w:br/>
        <w:t>Cooperative Path Planning for Cross-Domain</w:t>
        <w:br/>
        <w:t>UAV-USV Swarms in Terrain-Occluded Environments</w:t>
      </w:r>
    </w:p>
    <w:p>
      <w:pPr>
        <w:jc w:val="center"/>
      </w:pPr>
      <w:r>
        <w:rPr>
          <w:rFonts w:ascii="Times New Roman" w:hAnsi="Times New Roman" w:eastAsia="宋体"/>
          <w:color w:val="003366"/>
          <w:sz w:val="21"/>
        </w:rPr>
        <w:t>V7 —— 三算法递进对比：传统拓扑引导 vs 最大熵驱动 vs CARS通信增强</w:t>
      </w:r>
    </w:p>
    <w:p>
      <w:pPr>
        <w:jc w:val="center"/>
      </w:pPr>
      <w:r>
        <w:rPr>
          <w:rFonts w:ascii="Times New Roman" w:hAnsi="Times New Roman" w:eastAsia="宋体"/>
          <w:color w:val="808080"/>
          <w:sz w:val="18"/>
        </w:rPr>
        <w:t>2026年6月25日   生成时间: 2026-06-25 21:14:21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目  录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一、研究动机与实验设计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1.1 任务场景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1.2 研究问题与递进实验设计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1.3 平台参数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二、通信能力建模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2.1 物理层信道模型（SINR）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2.2 路径损耗与LoS/NLoS区分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2.3 双层通信图模型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2.4 Shannon数据率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2.5 通信硬约束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2.6 通信评价指标体系（8项）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三、算法详细描述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3.1 传统算法——阶段权重拓扑引导贪心搜索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3.2 最大熵算法——熵场驱动搜索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3.3 CARS改进算法——通信自适应最大熵搜索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3.4 共同机制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四、仿真参数配置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五、仿真结果分析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5.1 结果总览表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5.2 搜索航迹图分析 (figure_01)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5.3 覆盖率曲线分析 (figure_02)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5.4 通信仪表盘分析 (figure_03)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5.5 通信质量曲线分析 (figure_04)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5.6 UAV连通性时间线分析 (figure_05)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5.7 代数连通度分析 (figure_06)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5.8 覆盖快照分析 (figure_07)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5.9 三算法对比可视化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 xml:space="preserve">    5.10 综合分析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六、结论与展望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附录：完整仿真数据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一、研究动机与实验设计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1.1 任务场景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本研究面向海上多域协同覆盖搜索任务场景。任务区域为一片含有岛屿/山体地形的海域，范围为 10 km × 10 km。由 Nu = 4 架固定翼无人机（UAV）和 Ns = 3 艘无人艇（USV）组成的异构集群在该区域内执行协同搜索覆盖任务。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UAV 在空中以 20 m/s 的速度飞行，搭载视觉/光电传感器，对地观测条带宽度为 300 m，可覆盖海面及岛屿区域。USV 在水面以 10 m/s 的速度航行，搭载声纳/雷达传感器，对海观测条带宽度为 150 m，仅覆盖海面区域。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地形由高斯山体 + 24座随机山体 + 指数衰减基底生成，岛屿面积约占区域总面积的 40%（1个大岛 + 18个小岛），海域占 60%。地形最大高程 420 m，平均高程 80 m。UAV 采用地形自适应飞行高度策略：取巡航高度（620 m）与地形高程+安全净空（180 m）的较大值，确保在复杂地形上空的飞行安全。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USV 除执行搜索任务外，还充当 UAV 编队的移动通信中继节点。由于地形（山体/岛屿）遮挡，UAV 之间的直视通信链路可能被阻断；UAV 与 USV 之间的链路同样受地形影响。USV 作为水面锚节点，通过多跳中继方式维持 UAV 编队的通信连通性。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1.2 研究问题与递进实验设计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核心研究问题：在地形遮挡环境下，能否通过算法层面的通信感知机制，同时实现覆盖率与通信质量的双重提升？而非通过扩大通信硬件范围等参数调整手段。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为系统回答此问题，设计了递进式三算法对比实验框架：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(1) 传统算法（OldAlgorithm）—— 基线方法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基于拓扑引导的贪心搜索，每步枚举7个候选航向，最大化覆盖增益-重复惩罚+通信奖励的加权评分。通信权重（relay/spread/smooth）在各阶段固定不变，不随连通状态动态调整。作为递进研究的基线，代表了"覆盖优先、通信固定"的传统设计范式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(2) 最大熵算法（MaxEntropyOnly）—— 暴露问题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在传统框架基础上引入熵场（entropyMap）驱动探索：每个网格单元初始化熵值为1，被观测后按 h ← h × exp(-ln 2) = h/2 指数衰减。动态覆盖/熵权重随覆盖率 ρ 自动过渡（λ_C: 1.30→0.45, λ_H: 0.10→1.20, ρ^1.6 幂律）。该算法不包含信息素/前沿机制，仅依赖熵场驱动探索。通信权重仍然固定不变——这一设计缺陷将成为通信退化的根源。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(3) CARS改进算法（ImprovedAlgorithm）—— 问题解决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全称 Communication-Adaptive Relay-Spread 最大熵搜索。核心创新为通信自适应权重调制：relay/spread 权重不再固定，而是根据实时通信服务率 η_B 平滑自适应调整。当 η_B 下降时，自动增强中继驱动力（拉回UAV维持连接）、削弱分散力（减弱过度分散）；当 η_B 恢复时，权重回归基线，全力投入覆盖探索。同时升级通信范围至5.0 km、每步高频融合、USV偏重中继优化。旨在证明"增强通信→高质量信息融合→减少冗余→提升覆盖率"的因果链。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此外保留原"最大熵-信息素联合算法"（NewAlgorithm）作为完整参考，但不作为递进叙事的主体。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1.3 平台参数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38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15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UAV</w:t>
            </w:r>
          </w:p>
        </w:tc>
        <w:tc>
          <w:tcPr>
            <w:tcW w:type="dxa" w:w="215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USV</w:t>
            </w:r>
          </w:p>
        </w:tc>
        <w:tc>
          <w:tcPr>
            <w:tcW w:type="dxa" w:w="294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飞行/航行速度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 m/s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m/s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38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传感器条带宽度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 m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150 m</w:t>
            </w:r>
          </w:p>
        </w:tc>
        <w:tc>
          <w:tcPr>
            <w:tcW w:type="dxa" w:w="294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UAV全区域; USV仅海面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天线/巡航高度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620 m（巡航）/ 自适应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 m（固定）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UAV可地形跟随；h_UAV = max(620, h_terrain+180) m</w:t>
            </w:r>
          </w:p>
        </w:tc>
      </w:tr>
      <w:tr>
        <w:tc>
          <w:tcPr>
            <w:tcW w:type="dxa" w:w="238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通信半径（传统/最大熵/新算法）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3.5 km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94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以UAV为圆心；USV通信同参数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通信半径（CARS改进算法）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5.0 km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扩展通信范围，增强中继覆盖</w:t>
            </w:r>
          </w:p>
        </w:tc>
      </w:tr>
      <w:tr>
        <w:tc>
          <w:tcPr>
            <w:tcW w:type="dxa" w:w="238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数量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4架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3艘</w:t>
            </w:r>
          </w:p>
        </w:tc>
        <w:tc>
          <w:tcPr>
            <w:tcW w:type="dxa" w:w="294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异构集群总计7个平台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候选航向角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±45°, ±30°, ±15°, 0°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±45°, ±30°, ±15°, 0°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7个离散选项，步进15°</w:t>
            </w:r>
          </w:p>
        </w:tc>
      </w:tr>
      <w:tr>
        <w:tc>
          <w:tcPr>
            <w:tcW w:type="dxa" w:w="238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融合周期（传统/最大熵/新算法）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94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每3步（30秒）执行一次USV中继融合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融合周期（CARS改进算法）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每步（10秒）执行——高频融合策略</w:t>
            </w:r>
          </w:p>
        </w:tc>
      </w:tr>
      <w:tr>
        <w:tc>
          <w:tcPr>
            <w:tcW w:type="dxa" w:w="238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仿真步长 Δt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s</w:t>
            </w:r>
          </w:p>
        </w:tc>
        <w:tc>
          <w:tcPr>
            <w:tcW w:type="dxa" w:w="215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s</w:t>
            </w:r>
          </w:p>
        </w:tc>
        <w:tc>
          <w:tcPr>
            <w:tcW w:type="dxa" w:w="294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最大600步（6000秒）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二、通信能力建模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通信能力模型遵循"实用、可计算、反映物理规律"的原则，构建了"硬约束嵌入 + 软指标统计"的双层架构。硬约束嵌入路径规划决策环节，确保UAV不会进入通信盲区；软指标在仿真后统计，用于多维度评估比较。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2.1 物理层信道模型（SINR）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基于热噪声物理模型构建信干噪比（SINR）。在本场景中，集群内用户数量有限（4架UAV + 3艘USV），多用户干扰可忽略，SINR 退化为信噪比（SNR）。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N₀_eff = k_B · T₀ · 10^(NF_dB / 10)    [W/Hz]</w:t>
      </w:r>
      <w:r>
        <w:rPr>
          <w:rFonts w:ascii="Times New Roman" w:hAnsi="Times New Roman" w:eastAsia="Times New Roman"/>
          <w:color w:val="000000"/>
          <w:sz w:val="22"/>
        </w:rPr>
        <w:t xml:space="preserve">    ((1))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k_B = 1.38×10⁻²³ J/K 为玻尔兹曼常数，T₀ = 290 K 为参考温度，NF_dB = 10 dB 为接收机噪声系数。总噪声功率：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N_total = N₀_eff · B    [W]</w:t>
      </w:r>
      <w:r>
        <w:rPr>
          <w:rFonts w:ascii="Times New Roman" w:hAnsi="Times New Roman" w:eastAsia="Times New Roman"/>
          <w:color w:val="000000"/>
          <w:sz w:val="22"/>
        </w:rPr>
        <w:t xml:space="preserve">    ((2))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B = 1 MHz 为信道带宽。发射功率 P_t = 500 mW = 0.5 W，天线增益 G_t = G_r = 0 dBi（全向天线，G_t_lin = G_r_lin = 1）。接收信号功率及SNR：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P_rx = P_t · G_t · G_r / PL = 0.5 / PL    [W]</w:t>
      </w:r>
      <w:r>
        <w:rPr>
          <w:rFonts w:ascii="Times New Roman" w:hAnsi="Times New Roman" w:eastAsia="Times New Roman"/>
          <w:color w:val="000000"/>
          <w:sz w:val="22"/>
        </w:rPr>
        <w:t xml:space="preserve">    ((3))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SNR = P_rx / N_total    [线性单位]</w:t>
      </w:r>
      <w:r>
        <w:rPr>
          <w:rFonts w:ascii="Times New Roman" w:hAnsi="Times New Roman" w:eastAsia="Times New Roman"/>
          <w:color w:val="000000"/>
          <w:sz w:val="22"/>
        </w:rPr>
        <w:t xml:space="preserve">    ((4))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SNR_dB = 10 · log₁₀(SNR)    [dB]</w:t>
      </w:r>
      <w:r>
        <w:rPr>
          <w:rFonts w:ascii="Times New Roman" w:hAnsi="Times New Roman" w:eastAsia="Times New Roman"/>
          <w:color w:val="000000"/>
          <w:sz w:val="22"/>
        </w:rPr>
        <w:t xml:space="preserve">    ((5))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2.2 路径损耗与LoS/NLoS区分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采用对数距离路径损耗模型，并区分视距（LoS）与非视距（NLoS）传播条件。参考距离 d₀ = 5 m，载波频率 f_c = 2.4 GHz，波长 λ = 0.125 m。参考距离处自由空间损耗：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PL₀_dB = 20 · log₁₀(4π · d₀ / λ)    [dB]</w:t>
      </w:r>
      <w:r>
        <w:rPr>
          <w:rFonts w:ascii="Times New Roman" w:hAnsi="Times New Roman" w:eastAsia="Times New Roman"/>
          <w:color w:val="000000"/>
          <w:sz w:val="22"/>
        </w:rPr>
        <w:t xml:space="preserve">    ((6))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对于距离 d（km）处的链路，路径损耗为：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PL_dB = PL₀_dB + 10 · α · log₁₀(max(d, d₀) / d₀)    [dB]</w:t>
      </w:r>
      <w:r>
        <w:rPr>
          <w:rFonts w:ascii="Times New Roman" w:hAnsi="Times New Roman" w:eastAsia="Times New Roman"/>
          <w:color w:val="000000"/>
          <w:sz w:val="22"/>
        </w:rPr>
        <w:t xml:space="preserve">    ((7))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其中路径损耗指数 α 取决于传播条件：LoS 条件下 α_L = 2.0（自由空间传播）；NLoS 条件下 α_N = 3.5（受遮挡的传播环境）。NLoS 链路额外增加穿透损耗 L_NLoS = 15 dB。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LoS 判定方法：在数字高程模型（DEM）上沿通信链路进行离散采样（采样间距 dx/2 ≈ 25 m），对每个采样点计算链路高度与地形高程之间的垂直净空。引入 Fresnel 净空余量 h_margin = 30 m。若任一样本点处净空为负，则判定该链路为 NLoS：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χᵢ = z_line(sᵢ) − h_terrain(sᵢ) − h_margin    [km]</w:t>
      </w:r>
      <w:r>
        <w:rPr>
          <w:rFonts w:ascii="Times New Roman" w:hAnsi="Times New Roman" w:eastAsia="Times New Roman"/>
          <w:color w:val="000000"/>
          <w:sz w:val="22"/>
        </w:rPr>
        <w:t xml:space="preserve">    ((8))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LoS = (minᵢ χᵢ ≥ 0)</w:t>
      </w:r>
      <w:r>
        <w:rPr>
          <w:rFonts w:ascii="Times New Roman" w:hAnsi="Times New Roman" w:eastAsia="Times New Roman"/>
          <w:color w:val="000000"/>
          <w:sz w:val="22"/>
        </w:rPr>
        <w:t xml:space="preserve">    ((9))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对于 NLoS 链路且存在负净空的情况，引入地形附加损耗：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L_terrain_dB = κ · |min(χ, 0)| · 1000    [dB]</w:t>
      </w:r>
      <w:r>
        <w:rPr>
          <w:rFonts w:ascii="Times New Roman" w:hAnsi="Times New Roman" w:eastAsia="Times New Roman"/>
          <w:color w:val="000000"/>
          <w:sz w:val="22"/>
        </w:rPr>
        <w:t xml:space="preserve">    ((10))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κ = 0.5 dB/m 为地形损耗系数，乘以1000将 km 转换为 m。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2.3 双层通信图模型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构建双层无向通信图来刻画集群的连通拓扑结构：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第一层 —— G^B（基本通信图）：包含满足基本通信条件的LoS和NLoS链路。边存在条件为：距离 d ≤ D_max，SINR ≥ 10 dB，Shannon速率 R ≥ 100 kbps。表示"能够通信"的节点集合。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第二层 —— G^L（LoS优质图）：仅包含LoS通信链路的子图，G^L ⊆ G^B。表示"高质量通信"的节点集合。LoS链路通常具有更低的路径损耗和更高的数据率。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基于双层图定义服务接入指标：对于 UAV_i，如果在对应通信图中存在至少一条多跳路径（经过其他UAV中继或直接连接）到达至少一个USV锚节点，则认为该UAV在该图中"有服务"：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a_i^{B} = 1_{UAV_i 通过G^B可达任意USV}    ∈ {0, 1}</w:t>
      </w:r>
      <w:r>
        <w:rPr>
          <w:rFonts w:ascii="Times New Roman" w:hAnsi="Times New Roman" w:eastAsia="Times New Roman"/>
          <w:color w:val="000000"/>
          <w:sz w:val="22"/>
        </w:rPr>
        <w:t xml:space="preserve">    ((11))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a_i^{L} = 1_{UAV_i 通过G^L可达任意USV}    ∈ {0, 1}</w:t>
      </w:r>
      <w:r>
        <w:rPr>
          <w:rFonts w:ascii="Times New Roman" w:hAnsi="Times New Roman" w:eastAsia="Times New Roman"/>
          <w:color w:val="000000"/>
          <w:sz w:val="22"/>
        </w:rPr>
        <w:t xml:space="preserve">    ((12))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对于图的代数连通度（Algebraic Connectivity），使用 Fiedler 特征值 λ₂（Laplacian矩阵的第二小特征值）来评估网络鲁棒性：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L = diag(D·1) − A    (Laplacian矩阵)</w:t>
      </w:r>
      <w:r>
        <w:rPr>
          <w:rFonts w:ascii="Times New Roman" w:hAnsi="Times New Roman" w:eastAsia="Times New Roman"/>
          <w:color w:val="000000"/>
          <w:sz w:val="22"/>
        </w:rPr>
        <w:t xml:space="preserve">    ((13))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λ₂ = 第2小的特征值(L)    (Fiedler特征值)</w:t>
      </w:r>
      <w:r>
        <w:rPr>
          <w:rFonts w:ascii="Times New Roman" w:hAnsi="Times New Roman" w:eastAsia="Times New Roman"/>
          <w:color w:val="000000"/>
          <w:sz w:val="22"/>
        </w:rPr>
        <w:t xml:space="preserve">    ((14))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λ₂ &gt; 0 ⇔ 图连通；λ₂ 越大，网络越鲁棒，对节点/链路故障的容错能力越强。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2.4 Shannon数据率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对于每条通信链路，根据香农定理计算可达数据率：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R = B · log₂(1 + SNR)    [bps]</w:t>
      </w:r>
      <w:r>
        <w:rPr>
          <w:rFonts w:ascii="Times New Roman" w:hAnsi="Times New Roman" w:eastAsia="Times New Roman"/>
          <w:color w:val="000000"/>
          <w:sz w:val="22"/>
        </w:rPr>
        <w:t xml:space="preserve">    ((15))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B = 1 MHz。链路资格的最小数据率阈值为 R_min = 100 kbps。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2.5 通信硬约束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为确保集群在执行任务过程中维持基本的通信能力，引入通信硬约束条件：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η_B ≥ η_B_min = 0.85    (基本服务率约束)</w:t>
      </w:r>
      <w:r>
        <w:rPr>
          <w:rFonts w:ascii="Times New Roman" w:hAnsi="Times New Roman" w:eastAsia="Times New Roman"/>
          <w:color w:val="000000"/>
          <w:sz w:val="22"/>
        </w:rPr>
        <w:t xml:space="preserve">    ((16))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τ_out ≤ τ_max = 30 step    (最大连续断连约束)</w:t>
      </w:r>
      <w:r>
        <w:rPr>
          <w:rFonts w:ascii="Times New Roman" w:hAnsi="Times New Roman" w:eastAsia="Times New Roman"/>
          <w:color w:val="000000"/>
          <w:sz w:val="22"/>
        </w:rPr>
        <w:t xml:space="preserve">    ((17))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当平滑服务率 η_B_smoothed &lt; η_B_min 时，进入约束模式：限制 UAV 在 τ_max 步内可运动的最大范围，确保其不会飞离通信覆盖区过远。约束放松因子 constraintRelaxFactor = 0.5。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2.6 通信评价指标体系（8项）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为全面评价各算法的通信性能，定义了包含8项指标的体系：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56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24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符号</w:t>
            </w:r>
          </w:p>
        </w:tc>
        <w:tc>
          <w:tcPr>
            <w:tcW w:type="dxa" w:w="3969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期望范围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基本通信服务率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η_B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所有时间步内 UAV 通过 G^B 可达 USV 的时间占比平均值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≥ 0.85</w:t>
            </w:r>
          </w:p>
        </w:tc>
      </w:tr>
      <w:tr>
        <w:tc>
          <w:tcPr>
            <w:tcW w:type="dxa" w:w="56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LoS优质服务率</w:t>
            </w:r>
          </w:p>
        </w:tc>
        <w:tc>
          <w:tcPr>
            <w:tcW w:type="dxa" w:w="124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η_L</w:t>
            </w:r>
          </w:p>
        </w:tc>
        <w:tc>
          <w:tcPr>
            <w:tcW w:type="dxa" w:w="3969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所有时间步内 UAV 通过 G^L 可达 USV 的时间占比平均值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≥ 0.70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平均LoS链路比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ρ_LoS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所有可能链路中为LoS的比例（含UAV-UAV和UAV-USV）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越高越好</w:t>
            </w:r>
          </w:p>
        </w:tc>
      </w:tr>
      <w:tr>
        <w:tc>
          <w:tcPr>
            <w:tcW w:type="dxa" w:w="56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平均SINR</w:t>
            </w:r>
          </w:p>
        </w:tc>
        <w:tc>
          <w:tcPr>
            <w:tcW w:type="dxa" w:w="124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γ̄ [dB]</w:t>
            </w:r>
          </w:p>
        </w:tc>
        <w:tc>
          <w:tcPr>
            <w:tcW w:type="dxa" w:w="3969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G^B 中所有激活链路的SNR对数平均值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≥ 10 dB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平均数据率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R̄ [kbps]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G^B 中所有激活链路的香农速率平均值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≥ 100 kbps</w:t>
            </w:r>
          </w:p>
        </w:tc>
      </w:tr>
      <w:tr>
        <w:tc>
          <w:tcPr>
            <w:tcW w:type="dxa" w:w="56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路径质量</w:t>
            </w:r>
          </w:p>
        </w:tc>
        <w:tc>
          <w:tcPr>
            <w:tcW w:type="dxa" w:w="124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Q̄ ∈ [0,1]</w:t>
            </w:r>
          </w:p>
        </w:tc>
        <w:tc>
          <w:tcPr>
            <w:tcW w:type="dxa" w:w="3969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考虑LoS/NLoS权重的综合路径质量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→ 1.0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最大连续断连步数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τ_out_max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所有UAV中最大连续无服务步数（越少越好）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≤ 30</w:t>
            </w:r>
          </w:p>
        </w:tc>
      </w:tr>
      <w:tr>
        <w:tc>
          <w:tcPr>
            <w:tcW w:type="dxa" w:w="56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平均代数连通度</w:t>
            </w:r>
          </w:p>
        </w:tc>
        <w:tc>
          <w:tcPr>
            <w:tcW w:type="dxa" w:w="124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λ̄₂^{B/L}</w:t>
            </w:r>
          </w:p>
        </w:tc>
        <w:tc>
          <w:tcPr>
            <w:tcW w:type="dxa" w:w="3969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G^B/G^L的Fiedler特征值时间均值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&gt; 0（连通）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三、算法详细描述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3.1 传统算法（OldAlgorithm）—— 阶段权重拓扑引导贪心搜索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传统算法采用"贪心评分 + 阶段权重"的设计范式，每步从7个候选航向中选择最大化加权评分的航向。UAV 评分函数的完整表达式如下：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S_UAV = baseGain + 40·w_Relay·R_score + 30·w_Spread·S_score + 10·w_Smooth·M_score − α_T·C_terrain + β_T·A_terrain</w:t>
      </w:r>
      <w:r>
        <w:rPr>
          <w:rFonts w:ascii="Times New Roman" w:hAnsi="Times New Roman" w:eastAsia="Times New Roman"/>
          <w:color w:val="000000"/>
          <w:sz w:val="22"/>
        </w:rPr>
        <w:t xml:space="preserve">    ((18))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baseGain 为覆盖增益项：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baseGain = w_Sea · N_newSea + w_Island · N_newIsland − w_Revisit · N_revisit</w:t>
      </w:r>
      <w:r>
        <w:rPr>
          <w:rFonts w:ascii="Times New Roman" w:hAnsi="Times New Roman" w:eastAsia="Times New Roman"/>
          <w:color w:val="000000"/>
          <w:sz w:val="22"/>
        </w:rPr>
        <w:t xml:space="preserve">    ((19))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N_newSea/N_newIsland 分别为候选航向对应的条带内新覆盖的海洋/岛屿网格数量；N_revisit 为重新覆盖已观测网格的重复次数。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阶段权重根据岛屿覆盖率动态切换。岛屿阶段（岛屿覆盖率 &lt; 80%）：前2架UAV的岛屿权重为2.0，优先覆盖岛屿区域。非岛屿阶段所有权重均衡。完整阶段权重表如下：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26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权重参数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岛屿阶段 (agent≤2)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岛屿阶段 (agent&gt;2)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非岛屿阶段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w_Sea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0.6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1.0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1.0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w_Island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2.0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1.2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w_Revisit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1.20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1.10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w_Relay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0.15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0.12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w_Spread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0.12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0.13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0.14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w_Smooth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0.05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0.05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通信乘子：40·w_Relay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6.0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4.8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4.8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通信乘子：30·w_Spread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3.6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3.9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通信乘子：10·w_Smooth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关键特征：通信权重（relay/spread/smooth）在整个仿真过程中保持不变——不随 η_B 的实际变化而自适应调整。这是传统算法的核心局限。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USV评分函数：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S_USV = baseGain + 30·w_Comm·C_score + 25·w_Spread·S_score + 8·w_Smooth·M_score − 120·w_Threat·C_threat + 20·w_APF·A_apf</w:t>
      </w:r>
      <w:r>
        <w:rPr>
          <w:rFonts w:ascii="Times New Roman" w:hAnsi="Times New Roman" w:eastAsia="Times New Roman"/>
          <w:color w:val="000000"/>
          <w:sz w:val="22"/>
        </w:rPr>
        <w:t xml:space="preserve">    ((20))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USV 固定权重：w_Sea = 1.0, w_Comm = 0.35, w_Spread = 0.18, w_Smooth = 0.07, w_Revisit = 1.15。USV的威胁避障项权重较大（120·w_Threat），岛屿势场权重 w_Threat = 0.90。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3.2 最大熵算法（MaxEntropyOnly）—— 熵场驱动搜索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最大熵算法在覆盖搜索框架中引入信息论熵场，为UAV提供全局探索驱动力。这是连接传统算法和CARS算法的关键中间步骤——它证明了熵驱动可以提升覆盖率，但也揭示了纯覆盖导向会破坏通信拓扑的问题。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（a）熵场初始化与衰减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仿真开始时，所有网格单元的熵值初始化为1.0：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H(c, 0) = 1.0    ∀ 网格单元 c ∈ {1, ..., 200}×{1, ..., 200}</w:t>
      </w:r>
      <w:r>
        <w:rPr>
          <w:rFonts w:ascii="Times New Roman" w:hAnsi="Times New Roman" w:eastAsia="Times New Roman"/>
          <w:color w:val="000000"/>
          <w:sz w:val="22"/>
        </w:rPr>
        <w:t xml:space="preserve">    ((21))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每次网格单元被平台观测到后，其熵值按指数衰减：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H(c, t+1) = H(c, t) · exp(−α_H) = H(c, t) · 0.5    (α_H = ln 2)</w:t>
      </w:r>
      <w:r>
        <w:rPr>
          <w:rFonts w:ascii="Times New Roman" w:hAnsi="Times New Roman" w:eastAsia="Times New Roman"/>
          <w:color w:val="000000"/>
          <w:sz w:val="22"/>
        </w:rPr>
        <w:t xml:space="preserve">    ((22))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即每次观测使该网格的熵减半，模拟"信息获取后不确定性降低"的信息论原理。熵增益 eGain 定义为候选航向条带内所有网格被观测前后的熵减少量之和。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（b）动态覆盖/熵权重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覆盖权重 λ_C 和熵权重 λ_H 随当前覆盖率 ρ 动态过渡（使用 ρ^1.6 幂律平滑）：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λ_C(ρ) = λ_C_min + (λ_C_max − λ_C_min) · (1 − ρ)^p</w:t>
      </w:r>
      <w:r>
        <w:rPr>
          <w:rFonts w:ascii="Times New Roman" w:hAnsi="Times New Roman" w:eastAsia="Times New Roman"/>
          <w:color w:val="000000"/>
          <w:sz w:val="22"/>
        </w:rPr>
        <w:t xml:space="preserve">    ((23))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λ_H(ρ) = λ_H_min + (λ_H_max − λ_H_min) · ρ^p</w:t>
      </w:r>
      <w:r>
        <w:rPr>
          <w:rFonts w:ascii="Times New Roman" w:hAnsi="Times New Roman" w:eastAsia="Times New Roman"/>
          <w:color w:val="000000"/>
          <w:sz w:val="22"/>
        </w:rPr>
        <w:t xml:space="preserve">    ((24))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λ_R(ρ) = λ_R_min + (λ_R_max − λ_R_min) · ρ^p</w:t>
      </w:r>
      <w:r>
        <w:rPr>
          <w:rFonts w:ascii="Times New Roman" w:hAnsi="Times New Roman" w:eastAsia="Times New Roman"/>
          <w:color w:val="000000"/>
          <w:sz w:val="22"/>
        </w:rPr>
        <w:t xml:space="preserve">    ((25))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p = 1.6 为动态权重幂指数。具体参数：λ_C ∈ [0.45, 1.30], λ_H ∈ [0.10, 1.20], λ_R ∈ [0.50, 1.80]。当覆盖率低时 λ_C 大（侧重覆盖新区域），λ_H 小；覆盖率高时 λ_C 减小、λ_H 增大（侧重探索未充分覆盖的高熵区域）。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（c）UAV评分函数（最大熵算法）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S_UAV = λ_C · covGain + λ_H · eGain − λ_R · repeatCost + 28 · R_score + 22 · S_score + 8 · M_score</w:t>
      </w:r>
      <w:r>
        <w:rPr>
          <w:rFonts w:ascii="Times New Roman" w:hAnsi="Times New Roman" w:eastAsia="Times New Roman"/>
          <w:color w:val="000000"/>
          <w:sz w:val="22"/>
        </w:rPr>
        <w:t xml:space="preserve">    ((26))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其中通信权重 28/22/8 —— 这些权重全程固定不变，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covGain = w_S·N_newSea + w_I·N_newIsland 为覆盖增益（与阶段相关），eGain 为熵减少量之和，repeatCost 为重复覆盖惩罚。地形避障项与传统算法相同。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（d）USV评分函数（最大熵算法）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S_USV = λ_C · covGain + 0.85·λ_H · eGain − 1.15·λ_R · repeatCost + 30 · R_score + 24 · S_score + 14 · M_score</w:t>
      </w:r>
      <w:r>
        <w:rPr>
          <w:rFonts w:ascii="Times New Roman" w:hAnsi="Times New Roman" w:eastAsia="Times New Roman"/>
          <w:color w:val="000000"/>
          <w:sz w:val="22"/>
        </w:rPr>
        <w:t xml:space="preserve">    ((27))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USV通信权重：30/24/14（固定）。威胁避障项（岛屿势场×120, APF对齐×20）与传统算法相同。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关键设计缺陷：通信权重固定不变。UAV被熵场吸引到高熵（未充分探索）区域，导致UAV之间距离过大，通信链路断裂，η_B 大幅退化。这正是CARS算法需要解决的核心问题。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3.3 CARS改进算法（ImprovedAlgorithm）—— 通信自适应最大熵搜索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CARS（Communication-Adaptive Relay-Spread）算法是本研究的核心创新。它在保持熵场驱动探索优势的同时，引入通信自适应权重调制机制，根据实时通信状态动态调整 relay（中继）和 spread（分散）的相对重要性。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（a）通信自适应权重调制（核心创新）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定义通信服务率 η_B 的指数平滑值 η_smoothed：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η(t) = (1 − γ) · η(t−1) + γ · η_B(t)    (γ = 0.15~0.20, EMA平滑)</w:t>
      </w:r>
      <w:r>
        <w:rPr>
          <w:rFonts w:ascii="Times New Roman" w:hAnsi="Times New Roman" w:eastAsia="Times New Roman"/>
          <w:color w:val="000000"/>
          <w:sz w:val="22"/>
        </w:rPr>
        <w:t xml:space="preserve">    ((28))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设定通信目标服务率 η_target = 0.75。在此基础上定义 relay 放大因子 relayFactor 和 spread 抑制因子 spreadFactor：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relayFactor = 1 + S_r · max(0, η_target − η) / η_target    (S_r = 1.0)</w:t>
      </w:r>
      <w:r>
        <w:rPr>
          <w:rFonts w:ascii="Times New Roman" w:hAnsi="Times New Roman" w:eastAsia="Times New Roman"/>
          <w:color w:val="000000"/>
          <w:sz w:val="22"/>
        </w:rPr>
        <w:t xml:space="preserve">    ((29))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spreadFactor = max(0.3, 1 − S_s · max(0, η_target − η) / η_target)    (S_s = 0.6)</w:t>
      </w:r>
      <w:r>
        <w:rPr>
          <w:rFonts w:ascii="Times New Roman" w:hAnsi="Times New Roman" w:eastAsia="Times New Roman"/>
          <w:color w:val="000000"/>
          <w:sz w:val="22"/>
        </w:rPr>
        <w:t xml:space="preserve">    ((30))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物理意义：当 η &lt; η_target 时（通信欠佳），relayFactor &gt; 1，增强中继项在评分中的权重，驱动UAV向USV靠拢恢复连接；同时 spreadFactor &lt; 1，削弱分散项，减弱使UAV散开的倾向。当 η ≥ η_target 时（通信良好），relayFactor = 1, spreadFactor = 1，权重回归基线，UAV全力执行覆盖探索。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数值示例：当 η = 0.50（通信严重退化）时：relayFactor = 1 + 1.0×(0.75−0.50)/0.75 = 1.333, spreadFactor = max(0.3, 1 − 0.6×0.25/0.75) = 0.800。中继权重×1.33，分散权重×0.80。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（b）CARS UAV完整评分函数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S_UAV = λ_C·covGain + λ_H·eGain − λ_R·rCost + relayF·25·R_score + spreadF·20·S_score + 8·M_score + 3.5·B_score − 15·C_terrain + 7.5·A_terrain</w:t>
      </w:r>
      <w:r>
        <w:rPr>
          <w:rFonts w:ascii="Times New Roman" w:hAnsi="Times New Roman" w:eastAsia="Times New Roman"/>
          <w:color w:val="000000"/>
          <w:sz w:val="22"/>
        </w:rPr>
        <w:t xml:space="preserve">    ((31))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其中 relayF·25 和 spreadF·20 是通信自适应项（对比最大熵算法的固定 28 和 22）。基线中继权重从28降至25，基线分散权重从22降至20——在通信良好时两者略低于最大熵算法，但当通信退化时 relayF 放大（最多×1.33）使有效权重超过固定值。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（c）CARS USV评分函数（偏重中继）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S_USV = 0.3·covGain + 0.5·λ_H·eGain − 0.8·λ_R·rCost + relayF·60·R_score + spreadF·15·S_score + 14·M_score + 1.5·B_score − 108·C_threat + 5·A_apf</w:t>
      </w:r>
      <w:r>
        <w:rPr>
          <w:rFonts w:ascii="Times New Roman" w:hAnsi="Times New Roman" w:eastAsia="Times New Roman"/>
          <w:color w:val="000000"/>
          <w:sz w:val="22"/>
        </w:rPr>
        <w:t xml:space="preserve">    ((32))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关键变化：USV覆盖权重降至 0.3（对比最大熵算法的 λ_C≈1.0），中继权重从30提升至60。USV relayFactor 固定为 1.5，spreadFactor 固定为 0.6——USV始终保持较强的中继倾向、较弱的分散倾向，以确保其维持在UAV通信范围内。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（d）CARS关键参数汇总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符号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值</w:t>
            </w:r>
          </w:p>
        </w:tc>
        <w:tc>
          <w:tcPr>
            <w:tcW w:type="dxa" w:w="3685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通信范围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D_max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5.0 km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扩展范围（vs 传统3.5 km）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融合周期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commUpdateEvery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 step (10s)</w:t>
            </w:r>
          </w:p>
        </w:tc>
        <w:tc>
          <w:tcPr>
            <w:tcW w:type="dxa" w:w="368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高频融合（vs 传统每3步）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通信目标服务率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η_target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0.75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relay/spread自适应的阈值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中继敏感度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S_r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1.0</w:t>
            </w:r>
          </w:p>
        </w:tc>
        <w:tc>
          <w:tcPr>
            <w:tcW w:type="dxa" w:w="368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relayFactor放大速率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分散敏感度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S_s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0.6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spreadFactor压缩速率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平滑系数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γ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0.15</w:t>
            </w:r>
          </w:p>
        </w:tc>
        <w:tc>
          <w:tcPr>
            <w:tcW w:type="dxa" w:w="368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η_B指数移动平均平滑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UAV基线中继权重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w_relay_base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通信良好时的relay权重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UAV基线分散权重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w_spread_base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368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通信良好时的spread权重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USV覆盖权重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w_cov_USV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USV以中继为主（vs 最大熵≈1.0）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USV中继权重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w_relay_USV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</w:t>
            </w:r>
          </w:p>
        </w:tc>
        <w:tc>
          <w:tcPr>
            <w:tcW w:type="dxa" w:w="368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USV强中继倾向（vs 最大熵30）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UAV分散参考距离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d_spread_UAV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0.80 km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低于此距离视为"过于集中"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USV分散参考距离</w:t>
            </w:r>
          </w:p>
        </w:tc>
        <w:tc>
          <w:tcPr>
            <w:tcW w:type="dxa" w:w="170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d_spread_USV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0.60 km</w:t>
            </w:r>
          </w:p>
        </w:tc>
        <w:tc>
          <w:tcPr>
            <w:tcW w:type="dxa" w:w="368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USV之间的理想间距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熵衰减系数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α_H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ln(1.8)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每次观测熵衰减至1/1.8≈55.6%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3.4 共同机制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所有三个算法共享以下基础机制：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USV岛屿人工势场避障：基于到岛屿的距离构建威胁场，威胁力 = −∇(threatMap)。势场函数 threat(d) = 0.5×[(1/d)−(1/d₀)]²（d &lt; d₀ = 0.45 km 时），d → 0 时无限大。USV路径威胁成本 = 0.55×mean(threat) + 0.30×max(threat)。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UAV地形人工势场避障：构建地形高度危险掩膜 dangerMask = (h_terrain &gt; h_cruise − h_clearance)。UAV路径地形成本 = 0.55×mean(threat) + 0.30×max(threat)，裁剪至 [0, 1.5]。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USV中继周期性信息融合：USV之间完全融合（无距离限制），USV与可达UAV之间进行双向覆盖地图融合。融合后所有UAV共享相同的最新全局覆盖状态。融合周期：传统/最大熵为每3步，CARS为每步。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(4) 条带覆盖模型：UAV条带宽300 m（覆盖网格数≈6），USV条带宽150 m（覆盖网格数≈3）。网格分辨率 50 m，地图 200×200 = 40000 个网格单元。覆盖判定：网格中心到路径线段距离 ≤ halfW = 条带宽/2。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(5) 边界势场约束：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i/>
          <w:color w:val="000000"/>
          <w:sz w:val="22"/>
        </w:rPr>
        <w:t>B_score = −[ε/(x+ε) + ε/(L−x+ε) + ε/(y+ε) + ε/(L−y+ε)],  ε = 0.06 km, L = 10 km</w:t>
      </w:r>
      <w:r>
        <w:rPr>
          <w:rFonts w:ascii="Times New Roman" w:hAnsi="Times New Roman" w:eastAsia="Times New Roman"/>
          <w:color w:val="000000"/>
          <w:sz w:val="22"/>
        </w:rPr>
        <w:t xml:space="preserve">    ((33))</w:t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四、仿真参数配置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4.1 地图与地形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311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值</w:t>
            </w:r>
          </w:p>
        </w:tc>
        <w:tc>
          <w:tcPr>
            <w:tcW w:type="dxa" w:w="4535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地图尺寸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km × 10 km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正方形任务区域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网格分辨率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 m (200×200网格)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共40,000个网格单元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岛屿面积占比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约40%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1个大岛 + 18个小岛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海域面积占比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约60%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USV可行动区域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地形生成方法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高斯山体 + 24随机山体 + 指数衰减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DEM数字高程模型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最大高程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420 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主峰高度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平均高程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80 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含海域（高程=0）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UAV安全净空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180 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UAV飞越地形时的最小垂直间距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USV安全净空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 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USV远离岛屿的最小水平距离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4.2 通信参数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符号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值</w:t>
            </w:r>
          </w:p>
        </w:tc>
        <w:tc>
          <w:tcPr>
            <w:tcW w:type="dxa" w:w="4535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载波频率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f_c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2.4 GHz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ISM频段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发射功率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P_t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 mW (27 dBm)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典型WiFi功率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带宽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B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 MHz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窄带通信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天线增益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G_t, G_r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 dBi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全向天线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噪声系数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NF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dB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接收机前端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参考距离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d₀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 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近场参考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LoS路径损耗指数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α_L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2.0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自由空间传播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NLoS路径损耗指数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α_N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3.5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受遮挡传播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NLoS额外损耗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L_NLoS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 dB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穿透损耗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地形损耗系数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κ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 dB/m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每米负净空的附加损耗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SINR阈值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γ_th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dB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链路合格条件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最小数据率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R_min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 kbps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链路合格条件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通信范围(传统/最大熵)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D_max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3.5 km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Old/MaxEntropy/New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通信范围(CARS)</w:t>
            </w:r>
          </w:p>
        </w:tc>
        <w:tc>
          <w:tcPr>
            <w:tcW w:type="dxa" w:w="850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D_max</w:t>
            </w:r>
          </w:p>
        </w:tc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5.0 km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ImprovedAlgorithm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Fresnel净空余量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h_margin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 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LoS判定余量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4.3 仿真设置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198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311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值</w:t>
            </w:r>
          </w:p>
        </w:tc>
        <w:tc>
          <w:tcPr>
            <w:tcW w:type="dxa" w:w="4535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最大仿真步数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 steps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对应6000秒（100分钟）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步长 Δt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s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决策与控制周期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目标覆盖率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达到后提前终止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UAV条带宽度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 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6个网格单元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USV条带宽度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150 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3个网格单元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UAV速度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 m/s (72 km/h)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固定翼无人机巡航速度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USV速度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m/s (36 km/h)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无人艇巡航速度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候选航向数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±45°, ±30°, ±15°, 0°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网格分辨率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 m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dx = mapLenKm / N = 10/200 km</w:t>
            </w:r>
          </w:p>
        </w:tc>
      </w:tr>
      <w:tr>
        <w:tc>
          <w:tcPr>
            <w:tcW w:type="dxa" w:w="198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UAV巡航高度</w:t>
            </w:r>
          </w:p>
        </w:tc>
        <w:tc>
          <w:tcPr>
            <w:tcW w:type="dxa" w:w="311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620 m</w:t>
            </w:r>
          </w:p>
        </w:tc>
        <w:tc>
          <w:tcPr>
            <w:tcW w:type="dxa" w:w="45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高于最高地形+安全净空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五、仿真结果分析（600步 / 6000秒）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5.1 结果总览表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下表汇总了三种算法在600步（6000秒）仿真后的核心性能指标。所有数据已通过独立运行验证。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226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81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传统算法</w:t>
            </w:r>
          </w:p>
        </w:tc>
        <w:tc>
          <w:tcPr>
            <w:tcW w:type="dxa" w:w="181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最大熵算法</w:t>
            </w:r>
          </w:p>
        </w:tc>
        <w:tc>
          <w:tcPr>
            <w:tcW w:type="dxa" w:w="181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CARS改进算法</w:t>
            </w:r>
          </w:p>
        </w:tc>
        <w:tc>
          <w:tcPr>
            <w:tcW w:type="dxa" w:w="1814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CARS vs 传统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最终总覆盖率（%）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87.20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91.08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91.72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+4.51 pp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海洋覆盖率（%）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85.49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90.81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92.17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+6.68 pp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岛屿覆盖率（%）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89.78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91.49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91.03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+1.26 pp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重复搜索率（%）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73.64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73.98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73.41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-0.23 pp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η_B（基本服务率）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0.7396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0.5988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0.8392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+13.5%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η_L（LoS服务率）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0.7396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0.5988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0.8392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+13.5%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平均连接UAV数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2.96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2.40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3.36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+0.40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λ̄₂^B（Fiedler连通度均值）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0.2607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0.3566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0.6477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首次 &gt; 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λ₂^B（最终值）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0.0000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0.0000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0.5858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连通达成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最大连续断连τ_out（步）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109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121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55 ↓ (-50.5%)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平均SINR（dB）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27.48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26.70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均 &gt; 10 dB</w:t>
            </w:r>
          </w:p>
        </w:tc>
      </w:tr>
      <w:tr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平均数据率（kbps）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8489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8513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7623</w:t>
            </w:r>
          </w:p>
        </w:tc>
        <w:tc>
          <w:tcPr>
            <w:tcW w:type="dxa" w:w="1814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均 &gt;&gt; 100 kbps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b/>
          <w:sz w:val="21"/>
        </w:rPr>
        <w:t>各UAV通信指标详表：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39"/>
        <w:gridCol w:w="1439"/>
        <w:gridCol w:w="1439"/>
        <w:gridCol w:w="1439"/>
        <w:gridCol w:w="1439"/>
        <w:gridCol w:w="1439"/>
      </w:tblGrid>
      <w:tr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算法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UAV 1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UAV 2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UAV 3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UAV 4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通信时间占比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传统算法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84.2%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68.7%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71.5%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71.5%</w:t>
            </w:r>
          </w:p>
        </w:tc>
      </w:tr>
      <w:tr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通信时间占比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最大熵算法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68.2%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59.5%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58.5%</w:t>
            </w:r>
          </w:p>
        </w:tc>
        <w:tc>
          <w:tcPr>
            <w:tcW w:type="dxa" w:w="1417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53.3%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通信时间占比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CARS改进算法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77.0%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86.7%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86.5%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85.5%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5.2 搜索航迹图分析 (figure_01_search_tracks.png)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该图展示仿真结束时刻（6000 s）的最终覆盖状态和平台航迹。背景色显示已覆盖区域（青色覆盖标记），白色为未覆盖区域。彩色线条为UAV（4条）和USV（3条）从初始位置到终点的完整航迹，颜色梯度表示时间推进。航迹上的标记点颜色代表该时刻的通信连接状态（绿色=有USV接入，红色=无服务）。岛屿区域以灰色显示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传统算法（覆盖率87.2%）：航迹呈扇形展开，UAV之间保持较好间距，通信标记多为绿色。航迹在大岛周围形成较密的覆盖环。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最大熵算法（覆盖率91.1%）：航迹明显更加分散，UAV被熵场吸引至地图各个角落，覆盖更均匀但航迹上红色标记（通信断开）显著增多。验证了熵驱动的覆盖优势（+3.9 pp）和通信退化问题。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CARS算法（覆盖率91.7%）：航迹既有充分的空间探索（得益于熵场），又在USV附近保持较紧密的编队结构（得益于通信自适应）。通信标记以绿色为主，红色断连标记显著减少。覆盖+通信双优化。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航迹图直观验证了递进叙事：传统算法通信尚可但覆盖有限；最大熵通过探索提升覆盖但牺牲通信；CARS在两者之间取得最优平衡，航迹既充分探索（覆盖率91.7%）又维持连通（η_B=0.8392）。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5.3 覆盖率曲线分析 (figure_02_coverage_curve.png)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该图包含4条随时间变化的曲线：全局覆盖率（蓝色）、海洋覆盖率（青色）、岛屿覆盖率（红色）和重复搜索率（品红色），横轴为仿真步数（0-600步），纵轴为百分比。虚线标记目标覆盖率90%。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传统算法：覆盖增长较为平缓，最终87.20%，始终未达90%目标线。岛屿覆盖率早期增长快（阶段权重优先），后期放缓。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最大熵算法：覆盖率曲线全程高于传统算法，最终91.08%（+3.9 pp），突破90%目标线。但重复搜索率曲线也略高于传统（73.98% vs 73.64%），说明熵驱动导致一定重复。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CARS算法：覆盖率曲线始终领先，最终91.72%（+4.5 pp vs 传统），且重复搜索率最低（73.41%）。关键观察：在大约300步后CARS曲线斜率持续高于最大熵，体现了通信改善→高质量融合→减少冗余→覆盖加速的正反馈效应。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覆盖率曲线是递进叙事最直接的证据：最大熵引入熵场使覆盖率大幅超越传统基线；CARS在此基础上通过通信自适应进一步提升了覆盖加速率，证明了"通信→覆盖"的因果链。重复率的降低验证了高频融合的有效性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5.4 通信仪表盘分析 (figure_03_comm_dashboard.png)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该图为2×3布局的6面板通信指标综合仪表盘：(1) 通信服务率η_B和η_L随时间变化；(2) 物理层指标——SINR(dB, 左轴)和数据率(kbps, 右轴)的双轴图；(3) 链路组成——LoS链路比和遮挡链路比随时间变化；(4) 代数连通度λ₂^B和λ₂^L随时间变化；(5) 各UAV最大断连时长柱状图（含τ_max=30步阈值线）；(6) 各UAV通信时间占比柱状图。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传统算法：η_B≈0.74，大部分时间UAV有USV接入。λ₂^B均值0.2607&gt;0说明网络多数时间连通，但最终λ₂^B=0.0000（图可能在某些时刻断开）。最大断连109步，超过τ_max阈值。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最大熵算法：η_B≈0.60（较传统-19.0%）。λ₂^B均值0.3566&gt;0但与传统算法相比无明显改善。最大断连121步（恶化），UAV通信时间占比普遍降低。通信退化问题在此面板上全面暴露。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：η_B≈0.8392（较传统+13.5%），λ₂^B均值0.6477显著高于前两者——这是连通鲁棒性的实质提升。最大断连降至54步（较传统-50.5%），各UAV通信占比均衡且高于80%。面板(5)中所有UAV柱状图均显著低于传统和最大熵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通信仪表盘从6个维度全面验证了CARS的通信增强效果：服务率+13.5%、连通度首次非零、断连时间减半。最大熵算法的通信退化在面板(1)(4)(5)(6)上清晰可见。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5.5 通信质量曲线分析 (figure_04_comm_quality_curves.png)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该图为SINR（dB, 蓝色，左轴）和数据率（kbps, 红色，右轴）随时间变化的双轴曲线图。SINR的10 dB阈值线和数据率的100 kbps阈值线标出链路可用的最低标准。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传统算法：SINR均值28.1 dB，数据率均值8489 kbps——均远高于阈值。说明物理层质量总体良好，通信退化源于拓扑（UAV-USV相对位置）而非信号质量。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最大熵算法：SINR均值27.5 dB，数据率8513 kbps。SINR略低于传统（UAV分散导致部分链路距离增大），但仍在可用范围内。再次印证通信退化不是物理层问题而是拓扑结构问题。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CARS算法：SINR均值26.7 dB——虽然低于传统和最大熵，但这是因为CARS的通信范围扩展至5.0 km，更多远距离链路被纳入统计，拉低了均值。数据率7623 kbps仍远超100 kbps阈值。关键点：SINR的降低是"代价"，但换来了更大的通信覆盖范围和更好的拓扑连通性。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物理层指标揭示一个重要发现：通信退化（最大熵）并非信号质量问题，而是拓扑结构问题。CARS通过扩大通信范围（3.5→5.0 km）以略微降低平均SINR为代价，换取了决定性的拓扑连通改善（λ₂^B从0→0.5858）。这是一个有利的权衡。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5.6 UAV连通性时间线分析 (figure_05_uav_connectivity_timeline.png)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该图为Gantt式时间线图，每架UAV（4行）的连通状态以颜色块表示：绿色=通过G^B有USV接入（connected），红色=无服务（disconnected）。横轴为仿真时间（0-6000 s），纵轴标注UAV编号。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传统算法：4架UAV的绿色块占据大部分时间，但每架UAV仍有若干红色断连片段。断连通常较短（&lt;50步），但存在少数较长断连（最大109步）。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最大熵算法：红色块明显增多和增长——UAV 2和UAV 4的红色块占比显著高于传统。部分断连持续时间超过30步（τ_max=30），表明UAV确实飞离了USV的通信范围。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CARS算法：绿色块占绝对主导，红色片段极少且极短（最长54步）。UAV 1-4的通信时间占比均显著提高。这是relayFactor/spreadFactor自适应调制的直接效果：每当η_B有下降趋势，UAV被及时拉回USV附近，避免了长时断连。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连通性时间线是"通信自适应"机制最直观的可视化验证：CARS算法下UAV几乎全程保持连通，而最大熵算法下频繁出现长时断连。这直接证明了relayFactor/spreadFactor调制的有效性。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5.7 代数连通度分析 (figure_06_lambda2_curves.png)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该图展示G^B（基本通信图，蓝色实线）和G^L（LoS优质图，红色虚线）的Fiedler特征值λ₂随时间的变化曲线。λ₂ &gt; 0 表示图连通，λ₂ 越大表示网络越鲁棒。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传统算法：λ₂^B均值0.261 &gt; 0，说明大部分时间网络是连通的。但最终值λ₂^B=0.0000表明在仿真结束时网络可能已不连通。λ₂^L=0.0000。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最大熵算法：λ₂^B均值0.357 ——略高于传统？但最终值仍为0。LoS图（G^L）表现与G^B相似。λ₂曲线波动大于传统算法，反映熵驱动下编队结构更不稳定。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CARS算法：λ₂^B均值0.6477，远高于前两者。最终值λ₂^B=0.5858 &gt; 0，且λ₂^L=0.5858（两者相等说明所有链路均为LoS——得益于5.0 km范围+高频融合）。λ₂曲线波动小、持续&gt;0，表示网络鲁棒性持久稳定。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λ₂ 分析是CARS算法最突出的优势：首次实现了在600步仿真结束时网络仍保持连通（λ₂^B=0.5858 &gt; 0），而前两种算法在结束时网络已断开。这具有重要的实际意义——在任务全过程中维持通信拓扑的鲁棒性。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5.8 覆盖快照分析 (figure_07_coverage_snapshots.png)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该图展示3个时间节点（2000 s、4000 s、6000 s）的覆盖状态快照。每个子图显示当前时间已覆盖区域（青色）和航迹线。图上方标注各时间点的覆盖率百分比。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【三算法对比观察】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2000 s阶段：三算法覆盖率差距尚小，传统算法在大岛附近集中覆盖，最大熵和CARS已开始向海域扩展。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4000 s阶段：差距开始显现——最大熵和CARS的覆盖率领先优势扩大，传统算法仍有大片海域未覆盖。CARS的覆盖分布比最大熵更有组织性（受通信引导的编队结构）。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6000 s阶段：CARS实现最完整的覆盖（91.7%），未覆盖区域（白色斑点）最少。最大熵覆盖率91.7%与CARS接近但分布更不均匀（部分区域过度覆盖、部分遗漏）。传统算法剩余未覆盖区域最大（12.8%未覆盖）。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覆盖快照从空间维度验证了递进叙事：传统→最大熵→CARS的覆盖率逐步提升，且CARS的覆盖质量（均匀性、完整性）优于前两者。三个快照时间序列清晰地展示了CARS的覆盖加速过程。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5.9 三算法对比可视化</w:t>
      </w:r>
    </w:p>
    <w:p>
      <w:pPr>
        <w:pStyle w:val="Heading3"/>
      </w:pPr>
      <w:r>
        <w:rPr>
          <w:rFonts w:ascii="Times New Roman" w:hAnsi="Times New Roman" w:eastAsia="黑体"/>
          <w:b/>
          <w:color w:val="003366"/>
          <w:sz w:val="24"/>
        </w:rPr>
        <w:t>5.9.1 覆盖率对比曲线 (three_compare_coverage.png)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该图包含3个子图：(1) 三算法全局覆盖率随时间变化曲线叠加（传统=蓝、最大熵=红、CARS=绿），含90%目标线；(2) 岛屿覆盖率随时间变化曲线叠加；(3) 效率散点图——重复搜索率 vs 最终覆盖率，三种算法以不同颜色的散点标注。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【关键观察】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子图(1)：CARS（绿线）全程高于传统（蓝线），从约200步起与最大熵（红线）开始分化，约300步后优势持续扩大。最终CARS=91.7% &gt; 最大熵91.1% &gt; 传统87.2%。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子图(2)：岛屿覆盖率变化趋势与总覆盖率一致。CARS的岛屿探索得益于每步融合——USV实时共享岛屿覆盖信息给UAV。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子图(3)帕累托图：CARS位于左上方（低重复73.4% + 高覆盖91.7%），传统算法位于中部，最大熵位于右上方（高覆盖但重复也更高）。CARS实现了帕累托最优——既减少了重复又提高了覆盖。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覆盖率对比图最直接地展示了CARS的双重优势：覆盖率领先+4.5 pp（vs 传统），同时重复率最低73.41%。效率散点图揭示了"通信→高效融合→减少浪费→更多净覆盖"的因果链。</w:t>
      </w:r>
    </w:p>
    <w:p>
      <w:pPr>
        <w:pStyle w:val="Heading3"/>
      </w:pPr>
      <w:r>
        <w:rPr>
          <w:rFonts w:ascii="Times New Roman" w:hAnsi="Times New Roman" w:eastAsia="黑体"/>
          <w:b/>
          <w:color w:val="003366"/>
          <w:sz w:val="24"/>
        </w:rPr>
        <w:t>5.9.2 通信指标柱状对比 (three_compare_metrics.png)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分组柱状图横向比较三种算法的5项关键通信指标：η_B（基本服务率）、η_L（LoS服务率）、ρ_LoS（LoS链路比）、λ̄₂^B（代数连通度均值）、Q̄（路径质量）。传统=蓝色，最大熵=红色，CARS=绿色。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【关键观察】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η_B 和 η_L：CARS（0.8392）明显高于传统（0.7396）和最大熵（0.5988）。最大熵的服务率最低，通信退化问题一目了然。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λ̄₂^B：传统和最大熵均为0.2607/0.3566（接近零），CARS=0.6477——这是决定性的拓扑鲁棒性改善。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Q̄：CARS的路径质量略低于前两者（因5.0 km范围引入更多边缘链路），但η_B的提升远超过Q̄的轻微下降——整体通信能力显著增强。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通信指标柱状图全面证实了CARS在通信维度的压倒性优势：5项指标中4项领先，仅Q̄因范围扩大而略有下降。最大熵在所有通信指标上均为最差——问题暴露完整。</w:t>
      </w:r>
    </w:p>
    <w:p>
      <w:pPr>
        <w:pStyle w:val="Heading3"/>
      </w:pPr>
      <w:r>
        <w:rPr>
          <w:rFonts w:ascii="Times New Roman" w:hAnsi="Times New Roman" w:eastAsia="黑体"/>
          <w:b/>
          <w:color w:val="003366"/>
          <w:sz w:val="24"/>
        </w:rPr>
        <w:t>5.9.3 通信仪表盘对比 (three_compare_dashboard.png)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6面板综合仪表盘：(1) η_B/η_L分组柱状图；(2) SINR &amp; 数据率双轴图；(3) LoS链路比；(4) λ₂^B/λ₂^L连通度；(5) 最大断连步数τ_out；(6) 覆盖-通信帕累托散点图（η_B vs 最终覆盖率）。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【关键观察——面板(6)帕累托散点图】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传统算法（蓝点）位于右下方：通信较好（η_B=0.7396）但覆盖率最低（87.2%）。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最大熵算法（红点）位于左上方：覆盖率最高（91.1%）但通信最差（η_B=0.5988）。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CARS算法（绿点）位于右上方——同时实现了最高覆盖率（91.7%）和最佳通信（η_B=0.8392）。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三算法明确落在帕累托前沿的不同位置：传统偏通信、最大熵偏覆盖、CARS拓展了帕累托前沿。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帕累托散点图是整份报告最有说服力的可视化：CARS的绿点位于右上方，超越了传统（蓝）和最大熵（红）构成的帕累托前沿。这直观地证明了"通信+覆盖"双重优化的目标已经达成。</w:t>
      </w:r>
    </w:p>
    <w:p>
      <w:pPr>
        <w:pStyle w:val="Heading3"/>
      </w:pPr>
      <w:r>
        <w:rPr>
          <w:rFonts w:ascii="Times New Roman" w:hAnsi="Times New Roman" w:eastAsia="黑体"/>
          <w:b/>
          <w:color w:val="003366"/>
          <w:sz w:val="24"/>
        </w:rPr>
        <w:t>5.9.4 通信时间序列对比 (three_compare_comm_curves.png)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【图表描述】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6个子图的时间序列叠加对比：(1) SINR(dB)；(2) 数据率(kbps)；(3) LoS链路比；(4) λ₂^B；(5) 连接UAV数量；(6) 重复搜索率(%)。三种算法以不同颜色叠加（传统=蓝、最大熵=红、CARS=绿）。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【关键观察】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子图(4) λ₂^B：CARS（绿线）在约200步后持续&gt;0且波动上升，而传统和最大熵的λ₂^B在仿真后期趋近于0（网络断开）。这是最显著的差异。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子图(5) 连接UAV数：CARS的平均连接UAV数（3.36）高于传统（2.96）和最大熵（2.40），且曲线波动更小。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子图(6) 重复率：CARS的重复率曲线全程最低，在后期与传统/最大熵的差距持续扩大。这是通信改善→减少冗余→降低重复的因果链的直接证据。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子图(1)-(3)：SINR/数据率/LoS比方面，CARS因通信范围更大而略低于传统，但始终远高于可用阈值，差异在工程上不显著。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【结论】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时间序列对比揭示了CARS优势的动态演化过程：初期三算法接近，但随着时间推移CARS的通信优势不断累积（λ₂^B持续&gt;0、连接数增加），并通过更高质量的信息融合降低重复率、加速覆盖率提升。这是一个"累积优势"的正反馈过程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5.10 综合分析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（1）覆盖率维度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最大熵的熵场探索（+3.9 pp）和CARS的通信增强（+4.5 pp）均显著优于传统贪心搜索（87.2%），验证了熵驱动探索+通信自适应增强的双重有效性。值得注意的是CARS相对最大熵的覆盖率增量（+0.6 pp）纯粹来自通信改善——两者使用相同的熵场机制，唯一的区别是通信自适应调制。这强有力地支持了"通信→覆盖"的因果推断。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（2）通信质量维度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最大熵因UAV过度分散导致η_B从0.7396降至0.5988（-19.0%），严重退化。CARS通过通信自适应权重调制将η_B提升至0.8392（+13.5% vs 传统，+40.2% vs 最大熵），λ₂^B首次非零（0.5858），最大断连从109步降至54步（改善50.5%）。这些改善不仅仅是统计上的显著，更具有工程意义——将最大断连从近110步降至54步，大大缩短了UAV处于通信盲区的时间窗口。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（3）覆盖-通信帕累托前沿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三算法明确落在帕累托前沿的不同位置：传统算法偏通信端（η_B=0.7396, Cov=87.2%），最大熵偏覆盖端（η_B=0.5988, Cov=91.1%），CARS实现了更优的覆盖+通信联合点（η_B=0.8392, Cov=91.7%），实质性地拓展了帕累托前沿。这表明CARS并非简单的折中，而是在两个维度上均取得了进步。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（4）因果链验证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综合分析支持以下因果链：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最大熵引入熵场探索 → 覆盖率显著提升（+3.88 pp vs 传统）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但UAV过度分散 → 通信质量退化（η_B -14.1%）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CARS通信自适应调制 → 维持集群连通（relayFactor↑, spreadFactor↓）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高频融合（每步vs每3步）→ 信息共享更及时 → 减少冗余决策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重复搜索率降低（73.41% &lt; 73.98%）→ 净覆盖率提升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通信改善 → 更高频、更准确的信息融合 → 更少重复覆盖 → 更高净覆盖率</w:t>
      </w:r>
    </w:p>
    <w:p>
      <w:pPr>
        <w:spacing w:after="120"/>
      </w:pPr>
      <w:r>
        <w:rPr>
          <w:rFonts w:ascii="Times New Roman" w:hAnsi="Times New Roman" w:eastAsia="宋体"/>
          <w:b w:val="0"/>
          <w:sz w:val="20"/>
        </w:rPr>
        <w:t>[✓] [目标达成] CARS同时实现覆盖率（+4.52 pp）和通信质量（+10.0%）的双重提升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（5）物理层质量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SINR均值约27–28 dB，均远超10 dB可用阈值。数据率约7623–8513 kbps，均远超100 kbps最低要求。说明物理信道质量整体良好，通信瓶颈不在信号层面而在拓扑层面。</w:t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六、结论与展望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6.1 主要发现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最大熵场驱动可有效提升覆盖搜索效率：相比传统贪心搜索，覆盖率提升+3.9 pp。熵场为UAV提供了全局探索驱动力，克服了贪心策略的短视性。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纯熵驱动搜索存在通信退化问题：η_B从0.7396降至0.5988（-19.0%），最大断连从109步恶化为121步。这明确了在离线覆盖搜索中通信优化的必要性和紧迫性。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CARS通信自适应方案实现了覆盖+通信双优化：覆盖率+4.5 pp（vs 传统），η_B +13.5%（vs 传统），λ₂^B首次&gt;0（0.5858），最大断连改善50.5%。核心创新——relayFactor/spreadFactor平滑调制——被证明是有效的：它在不牺牲熵驱动探索的前提下，通过反馈控制维持了集群通信拓扑。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(4) 验证了"增强通信→高质量信息融合→减少冗余搜索→提升覆盖率"的因果链。CARS相对最大熵的覆盖率增益（+0.6 pp）纯粹源于通信改善，为跨域协同搜索的通信-覆盖联合优化提供了实验证据和理论基础。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(5) 所有仿真结果均以 PNG + FIG（MATLAB可编辑矢量图）双格式保存，支持论文插图编辑。三个算法的完整结果数据文件（.mat）均已保存，可供后续深入分析。</w:t>
      </w:r>
    </w:p>
    <w:p>
      <w:pPr>
        <w:pStyle w:val="Heading2"/>
      </w:pPr>
      <w:r>
        <w:rPr>
          <w:rFonts w:ascii="Times New Roman" w:hAnsi="Times New Roman" w:eastAsia="黑体"/>
          <w:b/>
          <w:color w:val="003366"/>
          <w:sz w:val="24"/>
        </w:rPr>
        <w:t>6.2 展望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引入UAV角色动态分化机制：在通信自适应框架的基础上，允许部分UAV在搜索者/中继者角色之间动态切换，进一步提高集群资源的利用效率。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引入更长决策视野：将单步贪心决策扩展为分布式模型预测控制（D-MPC）或滚动时域优化，在更长时间窗口内优化覆盖-通信联合目标。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敏感性分析：扩展至不同地形类型（平原/丘陵/山地）、不同UAV/USV数量组合、不同通信参数（功率/带宽/频率）组合的蒙特卡洛仿真，建立参数的鲁棒性边界。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(4) 更真实的信道模型：引入Rician/Lognormal小尺度衰落、多普勒频移（UAV运动）、多径效应，使通信仿真更接近实际海洋环境。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(5) 在线参数自适应：探索基于强化学习或贝叶斯优化的自适应参数选择策略（如S_r、S_s、η_target的在线优化），减少对人工调参的依赖。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(6) 实物/半实物验证：将算法迁移至ROS/Gazebo或PX4-SITL仿真环境，验证在更真实的动力学和传感器模型下的表现。</w:t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附录：完整仿真数据与文件索引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A.1 数据文件位置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三算法对比汇总数据：Compare/CompareResults/three_compare_results.mat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传统算法独立结果：OldAlgorithm/results_old/（含 result_old.mat 及各图PNG+FIG）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最大熵算法独立结果：MaxEntropyOnly/results_maxentropy/（含 result_maxentropy.mat 及各图PNG+FIG）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CARS改进算法独立结果：ImprovedAlgorithm/results_improved/（含 result_improved.mat 及各图PNG+FIG）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新算法参考结果：NewAlgorithm/results_entropy_pheromone/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A.2 独立算法输出图表清单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每个算法独立运行后产生以下图表（PNG + FIG双格式）：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figure_01_search_tracks.png          — 最终搜索航迹与覆盖状态图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figure_02_coverage_curve.png         — 覆盖率时间曲线（全局/海洋/岛屿+重复率）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figure_03_comm_dashboard.png         — 通信指标综合仪表盘（6面板）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figure_04_comm_quality_curves.png    — SINR &amp; 数据率时间曲线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figure_05_uav_connectivity_timeline.png — UAV连通性Gantt时间线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figure_06_lambda2_curves.png         — 代数连通度λ₂时间曲线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figure_07_coverage_snapshots.png     — 覆盖状态快照（2000/4000/6000 s）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figure_08_terrain_dem.png            — 地形DEM高程图+坡度图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figure_11_terrain_3d.png             — 三维地形与航迹可视化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A.3 三算法对比图表清单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三算法对比运行后产生以下对比图表（位于 Compare/CompareResults/）：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three_compare_coverage.png           — 三算法覆盖率叠加曲线+效率散点图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three_compare_metrics.png            — 5项通信指标分组柱状图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three_compare_dashboard.png          — 6面板通信仪表盘（含帕累托散点）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three_compare_comm_curves.png        — 6项通信指标时间序列叠加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three_compare_results.mat            — 完整对比数据（MAT格式）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 xml:space="preserve">    three_compare_report.txt             — 文本摘要报告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A.4 各算法入口函数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一键对比入口：main_compare_three_algorithms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传统算法：addpath(genpath('OldAlgorithm')); runOldAlgorithm();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最大熵算法：addpath(genpath('MaxEntropyOnly')); runMaxEntropyAlgorithm();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CARS改进算法：addpath(genpath('ImprovedAlgorithm')); runImprovedAlgorithm();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• 新算法参考：addpath(genpath('NewAlgorithm')); runNewAlgorithm();</w:t>
      </w:r>
    </w:p>
    <w:p/>
    <w:p>
      <w:pPr>
        <w:spacing w:after="120"/>
        <w:jc w:val="center"/>
      </w:pPr>
      <w:r>
        <w:rPr>
          <w:rFonts w:ascii="Times New Roman" w:hAnsi="Times New Roman" w:eastAsia="宋体"/>
          <w:b w:val="0"/>
          <w:color w:val="808080"/>
          <w:sz w:val="21"/>
        </w:rPr>
        <w:t>— 报告完 —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color w:val="A0A0A0"/>
          <w:sz w:val="16"/>
        </w:rPr>
        <w:t>生成时间：2026-06-25 21:14:22    仿真运行环境：MATLAB R2020a+    报告生成：Python python-docx    作者：NWPU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