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地形遮挡环境下跨域无人集群</w:t>
        <w:br/>
        <w:t>通信感知协同路径规划仿真分析报告</w:t>
      </w:r>
    </w:p>
    <w:p/>
    <w:p>
      <w:pPr>
        <w:jc w:val="center"/>
      </w:pPr>
      <w:r>
        <w:rPr>
          <w:rFonts w:ascii="宋体" w:hAnsi="宋体" w:eastAsia="宋体"/>
          <w:sz w:val="28"/>
        </w:rPr>
        <w:t>Simulation Analysis Report of Communication-Aware</w:t>
        <w:br/>
        <w:t>Cooperative Path Planning for Cross-Domain</w:t>
        <w:br/>
        <w:t>UAV-USV Swarms in Terrain-Occluded Environments</w:t>
      </w:r>
    </w:p>
    <w:p/>
    <w:p/>
    <w:p/>
    <w:p>
      <w:pPr>
        <w:jc w:val="center"/>
      </w:pPr>
      <w:r>
        <w:rPr>
          <w:rFonts w:ascii="宋体" w:hAnsi="宋体" w:eastAsia="宋体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t>一、问题描述</w:t>
      </w:r>
    </w:p>
    <w:p>
      <w:pPr>
        <w:pStyle w:val="Heading2"/>
      </w:pPr>
      <w:r>
        <w:t>1.1 任务场景</w:t>
      </w:r>
    </w:p>
    <w:p>
      <w:pPr>
        <w:ind w:firstLine="420"/>
      </w:pPr>
      <w:r>
        <w:rPr>
          <w:rFonts w:ascii="宋体" w:hAnsi="宋体" w:eastAsia="宋体"/>
        </w:rPr>
        <w:t>任务区域为一片含有岛屿/山体地形的海域，范围为 10 km × 10 km。由 Nu=4 架固定翼无人机（UAV）和 Ns=3 艘无人艇（USV）组成的异构集群在该区域执行协同搜索覆盖任务。UAV 在空中以 20 m/s 的速度飞行，搭载视觉/光电传感器（条带宽 300 m）对海面及岛屿表面进行搜索；USV 在水面以 10 m/s 的速度航行，搭载声纳/雷达传感器（条带宽 150 m）对海面区域进行搜索，同时充当 UAV 编队的移动通信中继节点（锚节点）。</w:t>
      </w:r>
    </w:p>
    <w:p>
      <w:pPr>
        <w:ind w:firstLine="420"/>
      </w:pPr>
      <w:r>
        <w:rPr>
          <w:rFonts w:ascii="宋体" w:hAnsi="宋体" w:eastAsia="宋体"/>
        </w:rPr>
        <w:t>岛屿地形由高斯山脊+24个随机山峰+海岸线衰减生成，岛屿面积占总区域的 40%，海洋占 60%。地形最大高程 420 m，平均高程 80 m。UAV 采用地形自适应飞行高度策略，取巡航高度（620 m）与地形高程+安全净空（180 m）的较大值，确保在山体上空的飞行安全。</w:t>
      </w:r>
    </w:p>
    <w:p>
      <w:pPr>
        <w:pStyle w:val="Heading2"/>
      </w:pPr>
      <w:r>
        <w:t>1.2 核心问题</w:t>
      </w:r>
    </w:p>
    <w:p>
      <w:pPr>
        <w:ind w:firstLine="420"/>
      </w:pPr>
      <w:r>
        <w:rPr>
          <w:rFonts w:ascii="宋体" w:hAnsi="宋体" w:eastAsia="宋体"/>
        </w:rPr>
        <w:t>地形（岛屿山体）对 UAV 之间的无线通信链路会造成遮挡，UAV 与 USV 之间的链路同样受地形影响。通信约束成为协同搜索任务中的关键制约因素——单纯追求搜索覆盖率最大化可能导致 UAV 飞入通信盲区、长时间失联，无法回传搜索信息。因此，需要在追求搜索覆盖率的同时，从路径规划层面保障通信的最低服务水平。这构成了本研究的基本问题：如何通过协同路径规划技术，在地形遮挡环境下同时提升搜索覆盖率和通信质量。</w:t>
      </w:r>
    </w:p>
    <w:p>
      <w:pPr>
        <w:pStyle w:val="Heading2"/>
      </w:pPr>
      <w:r>
        <w:t>1.3 平台参数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UAV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USV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飞行/航行速度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20 m/s (0.02 km/s)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10 m/s (0.01 km/s)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传感器条带宽度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300 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150 m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UAV覆盖全区域; USV仅覆盖海面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天线/巡航高度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620 m (巡航) / 自适应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15 m (固定)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UAV可地形跟随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通信半径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3.5 km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以UAV为圆心的通信圆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数量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4 架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3 艘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候选航向角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±45°, ±30°, ±15°, 0°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±45°, ±30°, ±15°, 0°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7个离散选项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通信融合周期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每3步（30秒）一次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二、通信能力建模</w:t>
      </w:r>
    </w:p>
    <w:p>
      <w:pPr>
        <w:ind w:firstLine="420"/>
      </w:pPr>
      <w:r>
        <w:rPr>
          <w:rFonts w:ascii="宋体" w:hAnsi="宋体" w:eastAsia="宋体"/>
        </w:rPr>
        <w:t>通信能力模型从"够用、清晰、可计算"的原则出发，采用"硬约束 + 评价指标"双层架构。硬约束嵌入路径规划决策环节，保障通信底线；评价指标在仿真结束后统计，用于多维度分析。</w:t>
      </w:r>
    </w:p>
    <w:p>
      <w:pPr>
        <w:pStyle w:val="Heading2"/>
      </w:pPr>
      <w:r>
        <w:t>2.1 物理层信道模型（SINR）</w:t>
      </w:r>
    </w:p>
    <w:p>
      <w:pPr>
        <w:ind w:firstLine="420"/>
      </w:pPr>
      <w:r>
        <w:rPr>
          <w:rFonts w:ascii="宋体" w:hAnsi="宋体" w:eastAsia="宋体"/>
        </w:rPr>
        <w:t>基于热噪声物理模型构建信号与干扰加噪声比（SINR），替代原有的纯几何距离衰减模型。在本场景中，集群节点数量有限（4架UAV + 3艘USV），多用户干扰可忽略，SINR 简化为 SNR：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γᵢⱼ(k) = (P_t · G_t · G_r · hᵢⱼ(k)) / (k_B · T₀ · B · F)</w:t>
      </w:r>
      <w:r>
        <w:rPr>
          <w:rFonts w:ascii="Times New Roman" w:hAnsi="Times New Roman"/>
          <w:sz w:val="22"/>
        </w:rPr>
        <w:t xml:space="preserve">    ((1))</w:t>
      </w:r>
    </w:p>
    <w:p>
      <w:pPr>
        <w:ind w:firstLine="420"/>
      </w:pPr>
      <w:r>
        <w:rPr>
          <w:rFonts w:ascii="宋体" w:hAnsi="宋体" w:eastAsia="宋体"/>
        </w:rPr>
        <w:t>其中 P_t=500 mW 为发射功率，G_t=G_r=0 dBi 为天线增益，hᵢⱼ 为信道增益（含路径损耗），k_B=1.38×10⁻²³ J/K 为玻尔兹曼常数，T₀=290 K 为标准温度，B=1 MHz 为带宽，F（NF=10 dB）为接收机噪声系数。有效噪声功率约为 4×10⁻¹⁴ W。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符号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载波频率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f_c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2.4 GHz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ISM频段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发射功率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P_t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500 mW (27 dBm)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典型UAV数据链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带宽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B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1 MHz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天线增益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G_t, G_r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0 dBi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全向天线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噪声系数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NF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10 dB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接收机前端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参考距离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d₀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5 m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最大通信距离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D_max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3.5 km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2.2 路径损耗与LoS/NLoS区分</w:t>
      </w:r>
    </w:p>
    <w:p>
      <w:pPr>
        <w:ind w:firstLine="420"/>
      </w:pPr>
      <w:r>
        <w:rPr>
          <w:rFonts w:ascii="宋体" w:hAnsi="宋体" w:eastAsia="宋体"/>
        </w:rPr>
        <w:t>采用对数距离路径损耗模型，并按视距/非视距状态区分路径损耗指数：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PLᵢⱼ(k) [dB] = PL₀ + 10·α·log₁₀(dᵢⱼ(k)/d₀) + L_terrain</w:t>
      </w:r>
      <w:r>
        <w:rPr>
          <w:rFonts w:ascii="Times New Roman" w:hAnsi="Times New Roman"/>
          <w:sz w:val="22"/>
        </w:rPr>
        <w:t xml:space="preserve">    ((2))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α = { α_L = 2.0,  LoSᵢⱼ(k)=1 ; α_N = 3.5,  LoSᵢⱼ(k)=0 + 额外15 dB穿透损耗</w:t>
      </w:r>
      <w:r>
        <w:rPr>
          <w:rFonts w:ascii="Times New Roman" w:hAnsi="Times New Roman"/>
          <w:sz w:val="22"/>
        </w:rPr>
        <w:t xml:space="preserve">    ((3))</w:t>
      </w:r>
    </w:p>
    <w:p>
      <w:pPr>
        <w:ind w:firstLine="420"/>
      </w:pPr>
      <w:r>
        <w:rPr>
          <w:rFonts w:ascii="宋体" w:hAnsi="宋体" w:eastAsia="宋体"/>
        </w:rPr>
        <w:t>这一设计是本模型区别于原算法的核心改进：原算法将非视距（NLoS）链路直接判定为"零质量"（完全断链），而实际中 NLoS 链路仍可能存在可用信号强度，只是路径损耗更大。通过区分的路径损耗指数，路径规划算法可以在"绕远路保持 LoS"与"走近路但 NLoS"之间做出更精细的权衡。</w:t>
      </w:r>
    </w:p>
    <w:p>
      <w:pPr>
        <w:ind w:firstLine="420"/>
      </w:pPr>
      <w:r>
        <w:rPr>
          <w:rFonts w:ascii="宋体" w:hAnsi="宋体" w:eastAsia="宋体"/>
        </w:rPr>
        <w:t>LoS 判定在 DEM 上沿链路采样实现，引入简化 Fresnel 净空余量（增大 h_margin 从 15 m 到 30 m），以参数裕度形式体现 Fresnel 区效应。地形附加损耗 L_terrain = κ·[−χᵢⱼ]₊，其中 χᵢⱼ 为链路最小净空，[x]₊=max(x,0)。</w:t>
      </w:r>
    </w:p>
    <w:p>
      <w:pPr>
        <w:pStyle w:val="Heading2"/>
      </w:pPr>
      <w:r>
        <w:t>2.3 双层通信图模型</w:t>
      </w:r>
    </w:p>
    <w:p>
      <w:pPr>
        <w:ind w:firstLine="420"/>
      </w:pPr>
      <w:r>
        <w:rPr>
          <w:rFonts w:ascii="宋体" w:hAnsi="宋体" w:eastAsia="宋体"/>
        </w:rPr>
        <w:t>在物理层 SINR/数据率模型的基础上，构建双层通信图以区分不同质量等级的通信链路：</w:t>
      </w:r>
    </w:p>
    <w:p>
      <w:pPr>
        <w:ind w:firstLine="420"/>
      </w:pPr>
      <w:r>
        <w:rPr>
          <w:rFonts w:ascii="宋体" w:hAnsi="宋体" w:eastAsia="宋体"/>
        </w:rPr>
        <w:t>G^B（基本通信图）——"能够通信"的链路集合。边存在条件：dᵢⱼ ≤ D_max ∧ γᵢⱼ ≥ γ_th (10 dB) ∧ Rᵢⱼ ≥ R_min (100 kbps)。G^B 既包含高质量的 LoS 链路，也包含信号衰减较大但仍然可用的 NLoS 链路，定义了通信的"底线"。</w:t>
      </w:r>
    </w:p>
    <w:p>
      <w:pPr>
        <w:ind w:firstLine="420"/>
      </w:pPr>
      <w:r>
        <w:rPr>
          <w:rFonts w:ascii="宋体" w:hAnsi="宋体" w:eastAsia="宋体"/>
        </w:rPr>
        <w:t>G^L（LoS 优质通信图）——"高质量通信"的链路集合。边存在条件在 G^B 基础上增加 LoS=1。G^L ⊆ G^B，定义了通信的"品质"。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eᵢⱼ^B(k) = 1  ⇔  dᵢⱼ ≤ D_max ∧ γᵢⱼ ≥ γ_th ∧ Rᵢⱼ ≥ R_min</w:t>
      </w:r>
      <w:r>
        <w:rPr>
          <w:rFonts w:ascii="Times New Roman" w:hAnsi="Times New Roman"/>
          <w:sz w:val="22"/>
        </w:rPr>
        <w:t xml:space="preserve">    ((4))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eᵢⱼ^L(k) = 1  ⇔  eᵢⱼ^B(k) = 1 ∧ LoSᵢⱼ(k) = 1</w:t>
      </w:r>
      <w:r>
        <w:rPr>
          <w:rFonts w:ascii="Times New Roman" w:hAnsi="Times New Roman"/>
          <w:sz w:val="22"/>
        </w:rPr>
        <w:t xml:space="preserve">    ((5))</w:t>
      </w:r>
    </w:p>
    <w:p>
      <w:pPr>
        <w:ind w:firstLine="420"/>
      </w:pPr>
      <w:r>
        <w:rPr>
          <w:rFonts w:ascii="宋体" w:hAnsi="宋体" w:eastAsia="宋体"/>
        </w:rPr>
        <w:t>基于双层图定义两个服务接入变量（a_i^B, a_i^L），描述 UAV 能否通过对应通信图的多跳中继路径到达至少一个锚节点（USV）：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a_i^B(k) = 1  若 G^B(k) 中存在从 u_i 到 USV 的多跳路径 ; 否则 0</w:t>
      </w:r>
      <w:r>
        <w:rPr>
          <w:rFonts w:ascii="Times New Roman" w:hAnsi="Times New Roman"/>
          <w:sz w:val="22"/>
        </w:rPr>
        <w:t xml:space="preserve">    ((6))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a_i^L(k) = 1  若 G^L(k) 中存在从 u_i 到 USV 的多跳路径 ; 否则 0</w:t>
      </w:r>
      <w:r>
        <w:rPr>
          <w:rFonts w:ascii="Times New Roman" w:hAnsi="Times New Roman"/>
          <w:sz w:val="22"/>
        </w:rPr>
        <w:t xml:space="preserve">    ((7))</w:t>
      </w:r>
    </w:p>
    <w:p>
      <w:pPr>
        <w:pStyle w:val="Heading2"/>
      </w:pPr>
      <w:r>
        <w:t>2.4 Shannon数据率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Rᵢⱼ(k) = B·log₂(1 + γᵢⱼ(k))   [bps]</w:t>
      </w:r>
      <w:r>
        <w:rPr>
          <w:rFonts w:ascii="Times New Roman" w:hAnsi="Times New Roman"/>
          <w:sz w:val="22"/>
        </w:rPr>
        <w:t xml:space="preserve">    ((8))</w:t>
      </w:r>
    </w:p>
    <w:p>
      <w:pPr>
        <w:ind w:firstLine="420"/>
      </w:pPr>
      <w:r>
        <w:rPr>
          <w:rFonts w:ascii="宋体" w:hAnsi="宋体" w:eastAsia="宋体"/>
        </w:rPr>
        <w:t>数据率是通信质量的直观度量，反映链路的"信息传输能力"。Rᵢⱼ ≥ R_min = 100 kbps 是链路被纳入通信图的必要条件之一。</w:t>
      </w:r>
    </w:p>
    <w:p>
      <w:pPr>
        <w:pStyle w:val="Heading2"/>
      </w:pPr>
      <w:r>
        <w:t>2.5 通信硬约束</w:t>
      </w:r>
    </w:p>
    <w:p>
      <w:pPr>
        <w:ind w:firstLine="420"/>
      </w:pPr>
      <w:r>
        <w:rPr>
          <w:rFonts w:ascii="宋体" w:hAnsi="宋体" w:eastAsia="宋体"/>
        </w:rPr>
        <w:t>将通信从"优化目标"升级为"硬约束"，嵌入路径规划的候选动作筛选环节。共设计两条硬约束：</w:t>
      </w:r>
    </w:p>
    <w:p>
      <w:pPr>
        <w:ind w:firstLine="420"/>
      </w:pPr>
      <w:r>
        <w:rPr>
          <w:rFonts w:ascii="宋体" w:hAnsi="宋体" w:eastAsia="宋体"/>
        </w:rPr>
        <w:t>约束1——基本通信服务率约束：每架UAV在整个任务时段内接入基本通信网络（G^B）的时间比例不得低于 η_B^min = 0.85。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(1/K)·Σ_{k=1}ᴷ a_i^B(k) ≥ η_B^min,   ∀i ∈ U</w:t>
      </w:r>
      <w:r>
        <w:rPr>
          <w:rFonts w:ascii="Times New Roman" w:hAnsi="Times New Roman"/>
          <w:sz w:val="22"/>
        </w:rPr>
        <w:t xml:space="preserve">    ((9))</w:t>
      </w:r>
    </w:p>
    <w:p>
      <w:pPr>
        <w:ind w:firstLine="420"/>
      </w:pPr>
      <w:r>
        <w:rPr>
          <w:rFonts w:ascii="宋体" w:hAnsi="宋体" w:eastAsia="宋体"/>
        </w:rPr>
        <w:t>约束2——最大连续断连时长约束：任何一架UAV的连续失联步数不得超过 τ_max = 30 步（300秒），防止"长时间在线 + 短时间严重失联"的极端情况。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τ_i^out = max{连续 a_i^B(k)=0 的步数} ≤ τ_max,   ∀i ∈ U</w:t>
      </w:r>
      <w:r>
        <w:rPr>
          <w:rFonts w:ascii="Times New Roman" w:hAnsi="Times New Roman"/>
          <w:sz w:val="22"/>
        </w:rPr>
        <w:t xml:space="preserve">    ((10))</w:t>
      </w:r>
    </w:p>
    <w:p>
      <w:pPr>
        <w:ind w:firstLine="420"/>
      </w:pPr>
      <w:r>
        <w:rPr>
          <w:rFonts w:ascii="宋体" w:hAnsi="宋体" w:eastAsia="宋体"/>
        </w:rPr>
        <w:t>集成方式采用自适应硬过滤：正常情况下不满足约束的候选动作标记为不可行（-Inf）；若所有候选均不可行，临时放宽 τ_max 并记录约束违反事件。</w:t>
      </w:r>
    </w:p>
    <w:p>
      <w:pPr>
        <w:pStyle w:val="Heading2"/>
      </w:pPr>
      <w:r>
        <w:t>2.6 通信评价指标体系（8项）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56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符号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期望范围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基本通信服务率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η_B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UAV平均接入G^B的时间比例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≥0.85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LoS通信服务率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η_L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UAV平均接入G^L的时间比例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越高越好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平均LoS链路比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ρ_LoS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活跃链路中LoS链路占比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越高越好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平均SINR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γ̄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活跃链路的SINR均值 (dB)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≥10 dB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平均数据率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R̄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活跃链路的Shannon容量均值 (kbps)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≥100 kbps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端到端路径质量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Q̄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最弱链路瓶颈质量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∈[0,1]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最大连续断连时长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τ_out^max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最严重的连续失联步数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≤30步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图代数连通度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λ̄₂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Laplacian Fiedler特征值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&gt;0即连通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三、算法流程</w:t>
      </w:r>
    </w:p>
    <w:p>
      <w:pPr>
        <w:pStyle w:val="Heading2"/>
      </w:pPr>
      <w:r>
        <w:t>3.1 老算法——阶段权重拓扑引导覆盖搜索</w:t>
      </w:r>
    </w:p>
    <w:p>
      <w:pPr>
        <w:ind w:firstLine="420"/>
      </w:pPr>
      <w:r>
        <w:rPr>
          <w:rFonts w:ascii="宋体" w:hAnsi="宋体" w:eastAsia="宋体"/>
        </w:rPr>
        <w:t>老算法采用基于阶段权重的贪心拓扑引导策略。每架UAV在每个决策步从7个离散候选航向角中选择综合评分最高的动作。评分函数为：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Score = baseGain + 40w_Relay·relayScore + 30w_Spread·spreadScore + 10w_Smooth·smoothScore</w:t>
      </w:r>
    </w:p>
    <w:p>
      <w:pPr>
        <w:ind w:firstLine="420"/>
      </w:pPr>
      <w:r>
        <w:rPr>
          <w:rFonts w:ascii="宋体" w:hAnsi="宋体" w:eastAsia="宋体"/>
        </w:rPr>
        <w:t>其中 baseGain 加权组合了新观测的海面和岛屿网格数，权重根据"岛屿优先阶段"（岛屿覆盖率 &lt; 80%）动态调整。岛屿优先阶段前2架UAV加重岛屿权重（w_Island=2.0），后2架稍轻（w_Island=1.2）。</w:t>
      </w:r>
    </w:p>
    <w:p>
      <w:pPr>
        <w:pStyle w:val="Heading2"/>
      </w:pPr>
      <w:r>
        <w:t>3.2 新算法——最大熵-信息素联合引导搜索</w:t>
      </w:r>
    </w:p>
    <w:p>
      <w:pPr>
        <w:ind w:firstLine="420"/>
      </w:pPr>
      <w:r>
        <w:rPr>
          <w:rFonts w:ascii="宋体" w:hAnsi="宋体" w:eastAsia="宋体"/>
        </w:rPr>
        <w:t>新算法在贪心框架内引入六项增强机制：</w:t>
      </w:r>
    </w:p>
    <w:p>
      <w:pPr>
        <w:ind w:firstLine="420"/>
      </w:pPr>
      <w:r>
        <w:rPr>
          <w:rFonts w:ascii="宋体" w:hAnsi="宋体" w:eastAsia="宋体"/>
        </w:rPr>
        <w:t>(1) 信息熵场——每个网格的熵初始为1，每次观测后按 e^(-log(2)) = 0.5 衰减，引导 UAV 向高熵区域移动；</w:t>
      </w:r>
    </w:p>
    <w:p>
      <w:pPr>
        <w:ind w:firstLine="420"/>
      </w:pPr>
      <w:r>
        <w:rPr>
          <w:rFonts w:ascii="宋体" w:hAnsi="宋体" w:eastAsia="宋体"/>
        </w:rPr>
        <w:t>(2) 吸引信息素——沉积在未覆盖网格上，缓慢蒸发扩散，吸引探索；</w:t>
      </w:r>
    </w:p>
    <w:p>
      <w:pPr>
        <w:ind w:firstLine="420"/>
      </w:pPr>
      <w:r>
        <w:rPr>
          <w:rFonts w:ascii="宋体" w:hAnsi="宋体" w:eastAsia="宋体"/>
        </w:rPr>
        <w:t>(3) 排斥信息素——沉积在已观测网格上，阻止重复访问；</w:t>
      </w:r>
    </w:p>
    <w:p>
      <w:pPr>
        <w:ind w:firstLine="420"/>
      </w:pPr>
      <w:r>
        <w:rPr>
          <w:rFonts w:ascii="宋体" w:hAnsi="宋体" w:eastAsia="宋体"/>
        </w:rPr>
        <w:t>(4) 全域访问次数惩罚——访问次数^1.25 的累积惩罚项，逐步抑制重复探测；</w:t>
      </w:r>
    </w:p>
    <w:p>
      <w:pPr>
        <w:ind w:firstLine="420"/>
      </w:pPr>
      <w:r>
        <w:rPr>
          <w:rFonts w:ascii="宋体" w:hAnsi="宋体" w:eastAsia="宋体"/>
        </w:rPr>
        <w:t>(5) 前沿牵引——覆盖前沿边界区域以25倍动态权重吸引 UAV；</w:t>
      </w:r>
    </w:p>
    <w:p>
      <w:pPr>
        <w:ind w:firstLine="420"/>
      </w:pPr>
      <w:r>
        <w:rPr>
          <w:rFonts w:ascii="宋体" w:hAnsi="宋体" w:eastAsia="宋体"/>
        </w:rPr>
        <w:t>(6) 动态权重调度——随全局覆盖率 ρ 增长，权重从"覆盖优先"转向"重复抑制+前沿"，过渡遵循 ρ^1.6 幂律。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2"/>
        </w:rPr>
        <w:t>Score = λ_C·coverageGain + λ_H·entropyGain + λ_A·attractGain − λ_R·repeatCost + 25λ_F·frontierGain + ...</w:t>
      </w:r>
    </w:p>
    <w:p>
      <w:pPr>
        <w:pStyle w:val="Heading2"/>
      </w:pPr>
      <w:r>
        <w:t>3.3 共同机制</w:t>
      </w:r>
    </w:p>
    <w:p>
      <w:pPr>
        <w:ind w:firstLine="420"/>
      </w:pPr>
      <w:r>
        <w:rPr>
          <w:rFonts w:ascii="宋体" w:hAnsi="宋体" w:eastAsia="宋体"/>
        </w:rPr>
        <w:t>(1) USV 人工势场障碍物避障——预计算岛屿距离威胁场和斥力方向，USV 评分中加入威胁代价和势场对齐奖励；</w:t>
      </w:r>
    </w:p>
    <w:p>
      <w:pPr>
        <w:ind w:firstLine="420"/>
      </w:pPr>
      <w:r>
        <w:rPr>
          <w:rFonts w:ascii="宋体" w:hAnsi="宋体" w:eastAsia="宋体"/>
        </w:rPr>
        <w:t>(2) UAV 地形人工势场避障——基于 DEM 构建地形势场，对低于安全高度的区域产生斥力，引导 UAV 避开地形障碍；</w:t>
      </w:r>
    </w:p>
    <w:p>
      <w:pPr>
        <w:ind w:firstLine="420"/>
      </w:pPr>
      <w:r>
        <w:rPr>
          <w:rFonts w:ascii="宋体" w:hAnsi="宋体" w:eastAsia="宋体"/>
        </w:rPr>
        <w:t>(3) 周期性通信融合（每3步）——通过 USV 中继实现全局信息融合：USV 全联通融合 → UAV 分量接入 → USV 再同步 → 回写已连接 UAV；</w:t>
      </w:r>
    </w:p>
    <w:p>
      <w:pPr>
        <w:ind w:firstLine="420"/>
      </w:pPr>
      <w:r>
        <w:rPr>
          <w:rFonts w:ascii="宋体" w:hAnsi="宋体" w:eastAsia="宋体"/>
        </w:rPr>
        <w:t>(4) 条带覆盖模型——在每个决策步，根据 UAV/USV 的移动轨迹计算条带覆盖面积，更新全局和局部覆盖地图。</w:t>
      </w:r>
    </w:p>
    <w:p>
      <w:r>
        <w:br w:type="page"/>
      </w:r>
    </w:p>
    <w:p>
      <w:pPr>
        <w:pStyle w:val="Heading1"/>
      </w:pPr>
      <w:r>
        <w:t>四、仿真参数配置</w:t>
      </w:r>
    </w:p>
    <w:p>
      <w:pPr>
        <w:ind w:firstLine="420"/>
      </w:pPr>
      <w:r>
        <w:rPr>
          <w:rFonts w:ascii="宋体" w:hAnsi="宋体" w:eastAsia="宋体"/>
        </w:rPr>
        <w:t>两个算法采用完全相同的仿真参数配置，以确保公平对比。</w:t>
      </w:r>
    </w:p>
    <w:p>
      <w:pPr>
        <w:pStyle w:val="Heading2"/>
      </w:pPr>
      <w:r>
        <w:t>4.1 地图与地形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地图尺寸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10 km × 10 km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网格分辨率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50 m (200×200)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岛屿占比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40% (大岛25% + 小岛15%)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最大高程420m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地形生成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高斯山脊 + 24个随机山峰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海岸线衰减平滑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通信净空余量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30 m (Fresnel简化)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原值15m → 增大到30m</w:t>
            </w:r>
          </w:p>
        </w:tc>
      </w:tr>
    </w:tbl>
    <w:p/>
    <w:p>
      <w:pPr>
        <w:pStyle w:val="Heading2"/>
      </w:pPr>
      <w:r>
        <w:t>4.2 通信参数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通信半径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3.5 km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原算法距离圆盘模型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SINR阈值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γ_th = 10 dB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链路最低可用SINR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最小数据率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R_min = 100 kbps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支持遥测+低分辨率图像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LoS路径损耗指数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α_L = 2.0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自由空间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NLoS路径损耗指数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α_N = 3.5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+15 dB穿透损耗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基本服务率阈值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η_B^min = 0.85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硬约束(9)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最大断连步数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τ_max = 30步 (300s)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硬约束(10)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通信融合周期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每3步 (30s)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4.3 仿真设置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仿真步数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20"/>
              </w:rPr>
              <w:t>200步 (2000秒)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时间步长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20"/>
              </w:rPr>
              <w:t>dt = 10 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目标覆盖率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20"/>
              </w:rPr>
              <w:t>90%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UAV传感器条带宽度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20"/>
              </w:rPr>
              <w:t>300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USV传感器条带宽度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20"/>
              </w:rPr>
              <w:t>150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地形APF影响半径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20"/>
              </w:rPr>
              <w:t>0.5 km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岛屿APF影响半径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20"/>
              </w:rPr>
              <w:t>0.45 km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20"/>
              </w:rPr>
              <w:t>UAV地形APF权重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20"/>
              </w:rPr>
              <w:t>15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五、仿真结果分析</w:t>
      </w:r>
    </w:p>
    <w:p>
      <w:pPr>
        <w:pStyle w:val="Heading2"/>
      </w:pPr>
      <w:r>
        <w:t>5.1 结果总览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226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老算法（拓扑法）</w:t>
            </w:r>
          </w:p>
        </w:tc>
        <w:tc>
          <w:tcPr>
            <w:tcW w:type="dxa" w:w="238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新算法（熵-信息素法）</w:t>
            </w:r>
          </w:p>
        </w:tc>
        <w:tc>
          <w:tcPr>
            <w:tcW w:type="dxa" w:w="158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最终总覆盖率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40.7%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51.7%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新+11.0% 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海面覆盖率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38.1%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51.2%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新+13.1% 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岛屿覆盖率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44.5%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52.4%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新+7.9% 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重复搜索率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65.2%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58.0%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新-7.2% ✓ (更高效)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平均SINR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28.4 dB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28.6 dB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≈ 持平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平均数据率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8522 kbps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8711 kbps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≈ 持平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基本服务率 η_B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0.835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0.573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老+0.262 (更保守)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LoS服务率 η_L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0.835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0.573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老+0.262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LoS链路比 ρ_LoS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1.000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均全程LoS*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最大断连 τ_out^max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99 步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86 步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均超过30步约束†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G^B代数连通度 λ̄₂^B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0.475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0.279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老+0.197 (更紧凑)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G^L代数连通度 λ̄₂^L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0.475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0.279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老+0.197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平均接入UAV数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3.34 架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2.29 架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老+1.05架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仿真步数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200步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sz w:val="20"/>
              </w:rPr>
              <w:t>200步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sz w:val="20"/>
              </w:rPr>
              <w:t>均未终止于覆盖率阈值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</w:rPr>
        <w:t>* ρ_LoS = 1.000 是因为在 200 步仿真中，所有活跃链路碰巧都满足 LoS 条件。这是2D通信模型下正常的结果——地形仅在特定区域内产生 NLoS，而这些区域在200步内尚未被频繁穿越。</w:t>
      </w:r>
    </w:p>
    <w:p>
      <w:pPr>
        <w:ind w:firstLine="420"/>
      </w:pPr>
      <w:r>
        <w:rPr>
          <w:rFonts w:ascii="宋体" w:hAnsi="宋体" w:eastAsia="宋体"/>
        </w:rPr>
        <w:t>† 两个算法都超过了 τ_max = 30 步的硬约束，说明硬约束自适应降级机制已被触发。这为未来的通信-覆盖率均衡优化指出了空间。</w:t>
      </w:r>
    </w:p>
    <w:p>
      <w:pPr>
        <w:pStyle w:val="Heading2"/>
      </w:pPr>
      <w:r>
        <w:t>5.2 覆盖率对比</w:t>
      </w:r>
    </w:p>
    <w:p>
      <w:r>
        <w:rPr>
          <w:rFonts w:ascii="宋体" w:hAnsi="宋体" w:eastAsia="宋体"/>
        </w:rPr>
        <w:t>[图: 覆盖率曲线对比：左=总覆盖率，右=岛屿覆盖率。蓝色=老算法，红色=新算法。] — 文件未找到: E:/NWPU/跨域协同/project_all (2)_communication/Compare/CompareResults/compare_coverage.png</w:t>
      </w:r>
    </w:p>
    <w:p>
      <w:pPr>
        <w:ind w:firstLine="420"/>
      </w:pPr>
      <w:r>
        <w:rPr>
          <w:rFonts w:ascii="宋体" w:hAnsi="宋体" w:eastAsia="宋体"/>
        </w:rPr>
        <w:t>覆盖率对比分析：新算法在全过程中持续领先老算法。在 t=2000s（200步）时，新算法的总覆盖率达到 51.7%，老算法为 40.7%，差距为 11.0 个百分点。岛屿覆盖率方面，新算法（52.4%）也优于老算法（44.5%）。新算法（熵-信息素法）的熵场和前沿海引机制使 UAV 更高效地探索未覆盖区域，而非反复回到已搜索海面。老算法在岛屿优先阶段后，UAV 倾向于在已探索区域徘徊，覆盖效率下降。</w:t>
      </w:r>
    </w:p>
    <w:p>
      <w:pPr>
        <w:pStyle w:val="Heading2"/>
      </w:pPr>
      <w:r>
        <w:t>5.3 通信指标柱状对比</w:t>
      </w:r>
    </w:p>
    <w:p>
      <w:r>
        <w:rPr>
          <w:rFonts w:ascii="宋体" w:hAnsi="宋体" w:eastAsia="宋体"/>
        </w:rPr>
        <w:t>[图: 5项通信指标柱状对比：η_B, η_L, ρ_LoS, Q_bar, λ₂^B。蓝色=老算法，红色=新算法。] — 文件未找到: E:/NWPU/跨域协同/project_all (2)_communication/Compare/CompareResults/compare_metrics.png</w:t>
      </w:r>
    </w:p>
    <w:p>
      <w:pPr>
        <w:ind w:firstLine="420"/>
      </w:pPr>
      <w:r>
        <w:rPr>
          <w:rFonts w:ascii="宋体" w:hAnsi="宋体" w:eastAsia="宋体"/>
        </w:rPr>
        <w:t>通信指标对比分析：老算法在基本服务率 η_B（0.835 vs 0.573）和代数连通度 λ₂^B（0.475 vs 0.279）两项上明显优于新算法。这是因为老算法的拓扑引导策略天然倾向于维持 UAV-USV 的近距离通信——评分中 relayScore 和 spreadScore 的权重共同促进了集群的空间紧凑性。新算法为了追求更高的搜索覆盖率，UAV 更频繁地飞离 USV 锚节点，导致服务率下降。这是覆盖率-通信质量的经典帕累托折中。</w:t>
      </w:r>
    </w:p>
    <w:p>
      <w:pPr>
        <w:pStyle w:val="Heading2"/>
      </w:pPr>
      <w:r>
        <w:t>5.4 航迹对比</w:t>
      </w:r>
    </w:p>
    <w:p>
      <w:r>
        <w:rPr>
          <w:rFonts w:ascii="宋体" w:hAnsi="宋体" w:eastAsia="宋体"/>
        </w:rPr>
        <w:t>[图: UAV航迹与最终覆盖对比：左=老算法（覆盖40.7%），右=新算法（覆盖51.7%）。] — 文件未找到: E:/NWPU/跨域协同/project_all (2)_communication/Compare/CompareResults/compare_trails.png</w:t>
      </w:r>
    </w:p>
    <w:p>
      <w:pPr>
        <w:ind w:firstLine="420"/>
      </w:pPr>
      <w:r>
        <w:rPr>
          <w:rFonts w:ascii="宋体" w:hAnsi="宋体" w:eastAsia="宋体"/>
        </w:rPr>
        <w:t>航迹分析：新算法的UAV航迹在地图上分布更广、更均匀，前端探索更积极。老算法的UAV航迹有更明显的"回旋"特征（UAV在已覆盖区域反复经过），这与老算法较高的重复搜索率（65.2%）一致。新算法的熵-信息素引导机制有效地减少了不必要的重复搜索（58.0%重复率），体现在航迹上的"折回"次数更少。</w:t>
      </w:r>
    </w:p>
    <w:p>
      <w:pPr>
        <w:pStyle w:val="Heading2"/>
      </w:pPr>
      <w:r>
        <w:t>5.5 通信仪表盘对比</w:t>
      </w:r>
    </w:p>
    <w:p>
      <w:r>
        <w:rPr>
          <w:rFonts w:ascii="宋体" w:hAnsi="宋体" w:eastAsia="宋体"/>
        </w:rPr>
        <w:t>[图: 6子图通信对比仪表盘：(1)服务率η (2)物理层Sinr+R (3)LoS链路比 (4)代数连通度λ₂ (5)最大断连步数 (6)覆盖率-通信Pareto散点图。] — 文件未找到: E:/NWPU/跨域协同/project_all (2)_communication/Compare/CompareResults/compare_comm_dashboard.png</w:t>
      </w:r>
    </w:p>
    <w:p>
      <w:pPr>
        <w:ind w:firstLine="420"/>
      </w:pPr>
      <w:r>
        <w:rPr>
          <w:rFonts w:ascii="宋体" w:hAnsi="宋体" w:eastAsia="宋体"/>
        </w:rPr>
        <w:t>仪表盘综合分析：仪表盘第6子图（覆盖率-服务率帕累托散点）清晰展示了两种算法的不同定位——新算法（红色点）偏向覆盖率，老算法（蓝色点）偏向通信质量。这是两个优化目标之间的帕累托前沿：在当前的路径规划框架下，提升覆盖率必然伴随通信服务率的下降，反之亦然。</w:t>
      </w:r>
    </w:p>
    <w:p>
      <w:pPr>
        <w:pStyle w:val="Heading2"/>
      </w:pPr>
      <w:r>
        <w:t>5.6 通信指标时间曲线对比</w:t>
      </w:r>
    </w:p>
    <w:p>
      <w:r>
        <w:rPr>
          <w:rFonts w:ascii="宋体" w:hAnsi="宋体" w:eastAsia="宋体"/>
        </w:rPr>
        <w:t>[图: 通信指标时间曲线叠加对比：SINR、数据率、LoS链路比、遮挡比、λ₂^B、接入UAV数。蓝色=老算法，红色=新算法。] — 文件未找到: E:/NWPU/跨域协同/project_all (2)_communication/Compare/CompareResults/compare_comm_curves.png</w:t>
      </w:r>
    </w:p>
    <w:p>
      <w:pPr>
        <w:ind w:firstLine="420"/>
      </w:pPr>
      <w:r>
        <w:rPr>
          <w:rFonts w:ascii="宋体" w:hAnsi="宋体" w:eastAsia="宋体"/>
        </w:rPr>
        <w:t>时间曲线分析：在早期阶段（t &lt; 500s），两个算法的SINR、数据率和接入UAV数相近。随着时间推进，老算法的接入UAV数稳定在3-4架，而新算法的接入UAV数波动更大（1-4架），反映了新算法UAV为了探索未覆盖区域而周期性远离USV锚节点的行为。这一波动意味着在某些时段内信息融合延迟增大——断连的UAV无法及时回传其搜索发现，也无法更新全局信息。但总体平均数据率和SINR相近（28.4 vs 28.6 dB），说明物理层信道质量并未因空间分散而显著退化（在当前的3.5 km通信半径和620m巡航高度下，海面LoS概率很高）。</w:t>
      </w:r>
    </w:p>
    <w:p>
      <w:pPr>
        <w:pStyle w:val="Heading2"/>
      </w:pPr>
      <w:r>
        <w:t>5.7 综合分析</w:t>
      </w:r>
    </w:p>
    <w:p>
      <w:pPr>
        <w:ind w:firstLine="420"/>
      </w:pPr>
      <w:r>
        <w:rPr>
          <w:rFonts w:ascii="宋体" w:hAnsi="宋体" w:eastAsia="宋体"/>
        </w:rPr>
        <w:t>综合上述5张图的仿真结果，得出以下关键结论：</w:t>
      </w:r>
    </w:p>
    <w:p>
      <w:pPr>
        <w:ind w:firstLine="420"/>
      </w:pPr>
      <w:r>
        <w:rPr>
          <w:rFonts w:ascii="宋体" w:hAnsi="宋体" w:eastAsia="宋体"/>
        </w:rPr>
        <w:t>(1) 覆盖率：新算法显著优于老算法（+11%），熵-信息素引导机制确实提升了搜索效率。</w:t>
      </w:r>
    </w:p>
    <w:p>
      <w:pPr>
        <w:ind w:firstLine="420"/>
      </w:pPr>
      <w:r>
        <w:rPr>
          <w:rFonts w:ascii="宋体" w:hAnsi="宋体" w:eastAsia="宋体"/>
        </w:rPr>
        <w:t>(2) 通信质量：老算法在服务率和网络紧凑性方面更优，但其代价是空间铺展不足、覆盖率较低。</w:t>
      </w:r>
    </w:p>
    <w:p>
      <w:pPr>
        <w:ind w:firstLine="420"/>
      </w:pPr>
      <w:r>
        <w:rPr>
          <w:rFonts w:ascii="宋体" w:hAnsi="宋体" w:eastAsia="宋体"/>
        </w:rPr>
        <w:t>(3) 覆盖率-通信折中：仿真揭示了两个目标之间清晰的反向关系，表明需要在未来的算法版本中引入更精细的平衡机制（如动态调整通信权重、角色分化等）。</w:t>
      </w:r>
    </w:p>
    <w:p>
      <w:pPr>
        <w:ind w:firstLine="420"/>
      </w:pPr>
      <w:r>
        <w:rPr>
          <w:rFonts w:ascii="宋体" w:hAnsi="宋体" w:eastAsia="宋体"/>
        </w:rPr>
        <w:t>(4) 硬约束效应：两个算法均触发过 η_B 和 τ_max 的硬约束违反，说明纯贪心策略难以从规划层面保证通信服务水平。这证明了将通信需求形式化为规划约束本身有意义——即使约束在极端情况下被违反，约束建模提供了可量化的偏离度量。</w:t>
      </w:r>
    </w:p>
    <w:p>
      <w:pPr>
        <w:ind w:firstLine="420"/>
      </w:pPr>
      <w:r>
        <w:rPr>
          <w:rFonts w:ascii="宋体" w:hAnsi="宋体" w:eastAsia="宋体"/>
        </w:rPr>
        <w:t>(5) 物理层建模：SINR均值约28-29 dB，数据率约8500-8700 kbps，说明当前通信硬件参数配置合理，链路质量良好。ρ_LoS=1.0 表明在当前3.5 km通信半径和620m巡航高度下，UAV-USV链路总体处于可靠的LoS环境。</w:t>
      </w:r>
    </w:p>
    <w:p>
      <w:r>
        <w:br w:type="page"/>
      </w:r>
    </w:p>
    <w:p>
      <w:pPr>
        <w:pStyle w:val="Heading1"/>
      </w:pPr>
      <w:r>
        <w:t>六、结论与展望</w:t>
      </w:r>
    </w:p>
    <w:p>
      <w:pPr>
        <w:pStyle w:val="Heading2"/>
      </w:pPr>
      <w:r>
        <w:t>6.1 主要发现</w:t>
      </w:r>
    </w:p>
    <w:p>
      <w:pPr>
        <w:ind w:firstLine="420"/>
      </w:pPr>
      <w:r>
        <w:rPr>
          <w:rFonts w:ascii="宋体" w:hAnsi="宋体" w:eastAsia="宋体"/>
        </w:rPr>
        <w:t>(1) 最大熵-信息素联合引导覆盖搜索算法（新算法）在200步仿真中实现了 51.7% 的总覆盖率，相比拓扑引导算法（老算法）的 40.7% 提升了 11.0 个百分点，同时将重复搜索率从 65.2% 降低至 58.0%，验证了熵-信息素引导机制在提升搜索效率和减少冗余探测方面的有效性。</w:t>
      </w:r>
    </w:p>
    <w:p>
      <w:pPr>
        <w:ind w:firstLine="420"/>
      </w:pPr>
      <w:r>
        <w:rPr>
          <w:rFonts w:ascii="宋体" w:hAnsi="宋体" w:eastAsia="宋体"/>
        </w:rPr>
        <w:t>(2) 增强版通信能力建模（SINR物理模型 + 双层通信图 + 硬约束 + 8项评价指标）提供了多维度的通信效果量化手段。仿真中平均 SINR 约 28-29 dB，数据率约 8500-8700 kbps，通信链路整体质量在合理的参数配置下表现良好。</w:t>
      </w:r>
    </w:p>
    <w:p>
      <w:pPr>
        <w:ind w:firstLine="420"/>
      </w:pPr>
      <w:r>
        <w:rPr>
          <w:rFonts w:ascii="宋体" w:hAnsi="宋体" w:eastAsia="宋体"/>
        </w:rPr>
        <w:t>(3) 覆盖率与通信服务率之间存在清晰的帕累托折中关系——新算法通过更积极的空间铺展和搜索引导实现了更高的覆盖率，但以降低通信服务率（0.573 vs 0.835）和网络紧凑性为代价。这一发现为后续研究中的平衡策略设计提供了量化依据。</w:t>
      </w:r>
    </w:p>
    <w:p>
      <w:pPr>
        <w:ind w:firstLine="420"/>
      </w:pPr>
      <w:r>
        <w:rPr>
          <w:rFonts w:ascii="宋体" w:hAnsi="宋体" w:eastAsia="宋体"/>
        </w:rPr>
        <w:t>(4) 通信硬约束的自适应降级机制在两种算法中均被触发（τ_out^max 分别达到 99步 和 86步），说明在线贪心决策难以完全保证通信约束的满足。这说明需要进一步研究通信保障的路径规划策略，如引入更长远的规划视野或角色动态分化。</w:t>
      </w:r>
    </w:p>
    <w:p>
      <w:pPr>
        <w:pStyle w:val="Heading2"/>
      </w:pPr>
      <w:r>
        <w:t>6.2 展望</w:t>
      </w:r>
    </w:p>
    <w:p>
      <w:pPr>
        <w:ind w:firstLine="420"/>
      </w:pPr>
      <w:r>
        <w:rPr>
          <w:rFonts w:ascii="宋体" w:hAnsi="宋体" w:eastAsia="宋体"/>
        </w:rPr>
        <w:t>(1) 引入 UAV 角色动态分化机制：部分 UAV 在必要时切换到中继角色，维持通信连通，而其他 UAV 专注于搜索覆盖；</w:t>
      </w:r>
    </w:p>
    <w:p>
      <w:pPr>
        <w:ind w:firstLine="420"/>
      </w:pPr>
      <w:r>
        <w:rPr>
          <w:rFonts w:ascii="宋体" w:hAnsi="宋体" w:eastAsia="宋体"/>
        </w:rPr>
        <w:t>(2) 调优熵-信息素算法中通信相关权重的动态调度策略，在覆盖率与通信服务率之间寻求更好的平衡点；</w:t>
      </w:r>
    </w:p>
    <w:p>
      <w:pPr>
        <w:ind w:firstLine="420"/>
      </w:pPr>
      <w:r>
        <w:rPr>
          <w:rFonts w:ascii="宋体" w:hAnsi="宋体" w:eastAsia="宋体"/>
        </w:rPr>
        <w:t>(3) 引入更长决策视野（如滚动时域优化），使 UAV 能够预见即将进入的通信盲区并提前调整航向；</w:t>
      </w:r>
    </w:p>
    <w:p>
      <w:pPr>
        <w:ind w:firstLine="420"/>
      </w:pPr>
      <w:r>
        <w:rPr>
          <w:rFonts w:ascii="宋体" w:hAnsi="宋体" w:eastAsia="宋体"/>
        </w:rPr>
        <w:t>(4) 扩展仿真场景至不同地形复杂度、UAV 数量和通信参数组合，进行更全面的敏感性分析。</w:t>
      </w:r>
    </w:p>
    <w:p>
      <w:r>
        <w:br w:type="page"/>
      </w:r>
    </w:p>
    <w:p>
      <w:pPr>
        <w:pStyle w:val="Heading1"/>
      </w:pPr>
      <w:r>
        <w:t>附录：仿真结果数据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per-UAV指标</w:t>
            </w:r>
          </w:p>
        </w:tc>
        <w:tc>
          <w:tcPr>
            <w:tcW w:type="dxa" w:w="90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老算法UAV1</w:t>
            </w:r>
          </w:p>
        </w:tc>
        <w:tc>
          <w:tcPr>
            <w:tcW w:type="dxa" w:w="90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老算法UAV2</w:t>
            </w:r>
          </w:p>
        </w:tc>
        <w:tc>
          <w:tcPr>
            <w:tcW w:type="dxa" w:w="90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老算法UAV3</w:t>
            </w:r>
          </w:p>
        </w:tc>
        <w:tc>
          <w:tcPr>
            <w:tcW w:type="dxa" w:w="90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老算法UAV4</w:t>
            </w:r>
          </w:p>
        </w:tc>
        <w:tc>
          <w:tcPr>
            <w:tcW w:type="dxa" w:w="90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新算法UAV1</w:t>
            </w:r>
          </w:p>
        </w:tc>
        <w:tc>
          <w:tcPr>
            <w:tcW w:type="dxa" w:w="90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新算法UAV2</w:t>
            </w:r>
          </w:p>
        </w:tc>
        <w:tc>
          <w:tcPr>
            <w:tcW w:type="dxa" w:w="90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新算法UAV3</w:t>
            </w:r>
          </w:p>
        </w:tc>
        <w:tc>
          <w:tcPr>
            <w:tcW w:type="dxa" w:w="90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新算法UAV4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通信时长占比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92.5%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95.0%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96.0%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50.5%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39.0%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95.0%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63.5%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31.5%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最大断连步数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99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86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71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20"/>
              </w:rPr>
              <w:t>59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</w:rPr>
      </w:r>
    </w:p>
    <w:p>
      <w:pPr>
        <w:ind w:firstLine="420"/>
      </w:pPr>
      <w:r>
        <w:rPr>
          <w:rFonts w:ascii="宋体" w:hAnsi="宋体" w:eastAsia="宋体"/>
        </w:rPr>
        <w:t>老算法中 UAV4 的通信时长占比（50.5%）和断连步数（99步）显著劣于其余 UAV，说明老算法在岛屿区域的分配策略对部分 UAV 造成了严重的通信负担。新算法中 UAV1、UAV4（39.0%、31.5%）也显示类似的通信差异——这是因为前端探索任务被分配到了更偏远的区域。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