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7D5" w:rsidRDefault="00BE77D5" w:rsidP="00BE77D5">
      <w:pPr>
        <w:pStyle w:val="NormalWeb"/>
      </w:pPr>
      <w:r>
        <w:t>ACME Technologies Employee Handbook 2026</w:t>
      </w:r>
    </w:p>
    <w:p w:rsidR="00BE77D5" w:rsidRDefault="00BE77D5" w:rsidP="00BE77D5">
      <w:pPr>
        <w:pStyle w:val="NormalWeb"/>
      </w:pPr>
      <w:r>
        <w:t>Company Overview</w:t>
      </w:r>
      <w:r>
        <w:br/>
        <w:t>ACME Technologies is a software company headquartered in Bengaluru, India. The company specializes in AI-powered enterprise solutions, cloud infrastructure, and business analytics platforms. The current CEO of the company is Sarah Johnson.</w:t>
      </w:r>
    </w:p>
    <w:p w:rsidR="00BE77D5" w:rsidRDefault="00BE77D5" w:rsidP="00BE77D5">
      <w:pPr>
        <w:pStyle w:val="NormalWeb"/>
      </w:pPr>
      <w:r>
        <w:t>Work Schedule</w:t>
      </w:r>
      <w:r>
        <w:br/>
        <w:t>Employees work from Monday to Friday. Standard office hours are 9:00 AM to 6:00 PM IST with a one-hour lunch break. Employees are allowed to work remotely up to three days per week with manager approval.</w:t>
      </w:r>
    </w:p>
    <w:p w:rsidR="00BE77D5" w:rsidRDefault="00BE77D5" w:rsidP="00BE77D5">
      <w:pPr>
        <w:pStyle w:val="NormalWeb"/>
      </w:pPr>
      <w:r>
        <w:t>Leave Policy</w:t>
      </w:r>
      <w:r>
        <w:br/>
        <w:t>Employees are entitled to 24 days of annual paid leave per calendar year. Annual leave accrues at the rate of 2 days per month. Employees may carry forward up to 10 unused leave days to the next year.</w:t>
      </w:r>
    </w:p>
    <w:p w:rsidR="00BE77D5" w:rsidRDefault="00BE77D5" w:rsidP="00BE77D5">
      <w:pPr>
        <w:pStyle w:val="NormalWeb"/>
      </w:pPr>
      <w:r>
        <w:t>Sick Leave</w:t>
      </w:r>
      <w:r>
        <w:br/>
        <w:t>Employees receive 12 days of paid sick leave annually. A medical certificate is required if an employee is absent for more than three consecutive working days.</w:t>
      </w:r>
    </w:p>
    <w:p w:rsidR="00BE77D5" w:rsidRDefault="00BE77D5" w:rsidP="00BE77D5">
      <w:pPr>
        <w:pStyle w:val="NormalWeb"/>
      </w:pPr>
      <w:r>
        <w:t>Maternity Leave</w:t>
      </w:r>
      <w:r>
        <w:br/>
        <w:t>Eligible employees are entitled to 26 weeks of paid maternity leave for the first two children. For subsequent children, employees receive 12 weeks of paid maternity leave.</w:t>
      </w:r>
    </w:p>
    <w:p w:rsidR="00BE77D5" w:rsidRDefault="00BE77D5" w:rsidP="00BE77D5">
      <w:pPr>
        <w:pStyle w:val="NormalWeb"/>
      </w:pPr>
      <w:r>
        <w:t>Training and Certification</w:t>
      </w:r>
      <w:r>
        <w:br/>
        <w:t>ACME Technologies provides an annual learning budget of ₹50,000 per employee. Employees may use this budget for certifications, online courses, workshops, and conferences related to their job role.</w:t>
      </w:r>
    </w:p>
    <w:p w:rsidR="00BE77D5" w:rsidRDefault="00BE77D5" w:rsidP="00BE77D5">
      <w:pPr>
        <w:pStyle w:val="NormalWeb"/>
      </w:pPr>
      <w:r>
        <w:t>Travel Policy</w:t>
      </w:r>
      <w:r>
        <w:br/>
        <w:t>Employees traveling for business are entitled to reimbursement for airfare, hotel accommodation, local transportation, and meals. Hotel reimbursement is capped at ₹8,000 per night for domestic travel and ₹15,000 per night for international travel.</w:t>
      </w:r>
    </w:p>
    <w:p w:rsidR="00BE77D5" w:rsidRDefault="00BE77D5" w:rsidP="00BE77D5">
      <w:pPr>
        <w:pStyle w:val="NormalWeb"/>
      </w:pPr>
      <w:r>
        <w:t>IT Support</w:t>
      </w:r>
      <w:r>
        <w:br/>
        <w:t xml:space="preserve">The IT Help Desk operates from 8:00 AM to 8:00 PM IST. Employees can contact support at </w:t>
      </w:r>
      <w:hyperlink r:id="rId4" w:history="1">
        <w:r>
          <w:rPr>
            <w:rStyle w:val="Hyperlink"/>
          </w:rPr>
          <w:t>support@acmetech.com</w:t>
        </w:r>
      </w:hyperlink>
      <w:r>
        <w:t xml:space="preserve"> or extension 4455.</w:t>
      </w:r>
    </w:p>
    <w:p w:rsidR="00BE77D5" w:rsidRDefault="00BE77D5" w:rsidP="00BE77D5">
      <w:pPr>
        <w:pStyle w:val="NormalWeb"/>
      </w:pPr>
      <w:r>
        <w:t>Cafeteria Services</w:t>
      </w:r>
      <w:r>
        <w:br/>
        <w:t>The company cafeteria serves pizza every Friday, pasta every Wednesday, and sandwiches every Monday. Free tea and coffee are available throughout the day.</w:t>
      </w:r>
    </w:p>
    <w:p w:rsidR="00BE77D5" w:rsidRDefault="00BE77D5" w:rsidP="00BE77D5">
      <w:pPr>
        <w:pStyle w:val="NormalWeb"/>
      </w:pPr>
      <w:r>
        <w:t>Employee Benefits</w:t>
      </w:r>
      <w:r>
        <w:br/>
        <w:t>Employees receive health insurance coverage of ₹10 lakhs annually, life insurance coverage of ₹20 lakhs, and an annual wellness allowance of ₹15,000.</w:t>
      </w:r>
    </w:p>
    <w:p w:rsidR="00BE77D5" w:rsidRDefault="00BE77D5" w:rsidP="00BE77D5">
      <w:pPr>
        <w:pStyle w:val="NormalWeb"/>
      </w:pPr>
      <w:r>
        <w:t>Performance Reviews</w:t>
      </w:r>
      <w:r>
        <w:br/>
        <w:t xml:space="preserve">Performance reviews are conducted twice a year, in June and December. Employees who </w:t>
      </w:r>
      <w:r>
        <w:lastRenderedPageBreak/>
        <w:t>achieve an "Outstanding" rating are eligible for performance bonuses of up to 20% of their annual salary.</w:t>
      </w:r>
    </w:p>
    <w:p w:rsidR="006361E2" w:rsidRDefault="006361E2"/>
    <w:sectPr w:rsidR="006361E2" w:rsidSect="006361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BE77D5"/>
    <w:rsid w:val="006361E2"/>
    <w:rsid w:val="00BE77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61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BE77D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7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pport@acmetec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2026-06-02T14:22:00Z</dcterms:created>
  <dcterms:modified xsi:type="dcterms:W3CDTF">2026-06-02T14:22:00Z</dcterms:modified>
</cp:coreProperties>
</file>