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Objective Examination Guide: Financial Accounting and Management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examination landscape for Bachelor of Computer Applications (BCA) Semester 2 programs requires a nuanced mastery of both historical record-keeping frameworks and dynamic, forward-looking corporate finance strategies. Financial Accounting and Management forms the critical bridge between these two disciplines. The following analysis provides an exhaustive, structurally optimized study guide tailored specifically for objective-based (MCQ) examinations. It dissects the curriculum unit by unit, translating complex financial theories into exam-ready insights, highlighting mathematical formulas, exposing common examiner traps, and distilling theoretical frameworks into actionable knowledge.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UNIT-I: Overview of Financial Accounting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foundational unit establishes the basic grammar of business reporting. Candidates are tested heavily on definitional nuances, the strict boundaries separating the branches of accounting, and the rigid conceptual frameworks that dictate how financial data is recognized and reported to external stakeholders.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Simple Explanations and Key Definitions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its core, Financial Accounting is the systematic process of recording, classifying, summarizing, analyzing, and interpreting the financial transactions of a business enterprise. To understand this at a foundational level (the ELI5 approach), imagine a business as a living organism. Financial accounting is the medical chart that records every single drop of blood (cash and assets) that enters and exits the body. Its primary objective is two-fold: to ascertain the profitability of the business over a specific period (via the Income Statement or Profit &amp; Loss Account) and to evaluate its exact financial health and position at a specific point in time (via the Balance Sheet).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Financial Accounting:</w:t>
      </w:r>
      <w:r w:rsidDel="00000000" w:rsidR="00000000" w:rsidRPr="00000000">
        <w:rPr>
          <w:rtl w:val="0"/>
        </w:rPr>
        <w:t xml:space="preserve"> This branch acts as an objective, historical record-keeper. It reports past performance to external stakeholders—such as investors, tax regulators, and creditors—using highly standardized, legally binding compliance frameworks.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Management Accounting:</w:t>
      </w:r>
      <w:r w:rsidDel="00000000" w:rsidR="00000000" w:rsidRPr="00000000">
        <w:rPr>
          <w:rtl w:val="0"/>
        </w:rPr>
        <w:t xml:space="preserve"> This branch acts as an internal, forward-looking strategist. It uses both historical data and future forecasts to shape business decisions. It focuses strictly on internal management audiences and operates without the rigid constraints of external regulatory standards.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Accounting vs Management Accounting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Examiners frequently test the definitive boundaries between these two branches using comparison-based multiple-choice questions. The following table highlights the definitive distinctions required for objective examinations.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Accounting</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Management Accounting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Audience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External stakeholders (Investors, Creditors, Tax Authorities, Government).</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stakeholders (Managers, Executives, Board of Directors).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Objective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Ascertainment of profitability and reporting of exact financial position.</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decision-making, forecasting, budgeting, and operational efficiency.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Format and Rules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Strictly adheres to Generally Accepted Accounting Principles (GAAP) or Indian Accounting Standards (Ind AS).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flexible formats; no strict regulatory compliance or universal standards are required.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Time Horizon</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Backward-looking (Analyzes historical data and past transactions).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Forward-looking (Focuses on forecasts, budgets, and future projections).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Measurement Unit</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Exclusively restricted to monetary terms.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Utilizes both monetary and non-monetary (statistical, physical, labor hours)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Publication</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 publication and auditing for public companies.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Strictly confidential; never published or externally audited.</w:t>
            </w:r>
          </w:p>
        </w:tc>
      </w:tr>
    </w:tbl>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Accounting Concepts and Conventions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frequent trap in objective exams is the interchangeable use of the terms "Concepts" and "Conventions." They are distinct legal and traditional entities. Accounting Concepts are the universal, legally binding assumptions and rules that form the undeniable foundation of financial statements. Conversely, Accounting Conventions are the customs or traditions adopted by consensus to guide the preparation of financial statements, often allowing for a degree of subjective judgment by the accountant.</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Accounting Concepts (Legally Binding Assumptions)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formulation of financial records relies heavily on the following concepts, which represent the bedrock of accounting theory.</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Business Entity Concept:</w:t>
      </w:r>
      <w:r w:rsidDel="00000000" w:rsidR="00000000" w:rsidRPr="00000000">
        <w:rPr>
          <w:rtl w:val="0"/>
        </w:rPr>
        <w:t xml:space="preserve"> This concept dictates that the business and its owners are treated as two entirely separate legal and financial entities. For MCQ purposes, this is the reason why capital invested by the owner is treated as a liability to the business, and why personal drawings by the owner reduce that liability.</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Going Concern Concept:</w:t>
      </w:r>
      <w:r w:rsidDel="00000000" w:rsidR="00000000" w:rsidRPr="00000000">
        <w:rPr>
          <w:rtl w:val="0"/>
        </w:rPr>
        <w:t xml:space="preserve"> This is the fundamental assumption that the business will continue to operate indefinitely into the foreseeable future without the threat of liquidation. This concept provides the theoretical justification for recording fixed assets at their historical cost rather than their immediate liquidation value, and for charging depreciation over the asset's useful life.</w:t>
      </w:r>
    </w:p>
    <w:p w:rsidR="00000000" w:rsidDel="00000000" w:rsidP="00000000" w:rsidRDefault="00000000" w:rsidRPr="00000000" w14:paraId="0000002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Money Measurement Concept:</w:t>
      </w:r>
      <w:r w:rsidDel="00000000" w:rsidR="00000000" w:rsidRPr="00000000">
        <w:rPr>
          <w:rtl w:val="0"/>
        </w:rPr>
        <w:t xml:space="preserve"> Only transactions capable of being objectively expressed in monetary terms are recorded in the books of accounts. An examiner will often ask if employee morale, management expertise, or brand recognition are recorded; under this concept, they are entirely ignored because they lack a quantifiable monetary value.</w:t>
      </w:r>
    </w:p>
    <w:p w:rsidR="00000000" w:rsidDel="00000000" w:rsidP="00000000" w:rsidRDefault="00000000" w:rsidRPr="00000000" w14:paraId="0000002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Accrual Concept:</w:t>
      </w:r>
      <w:r w:rsidDel="00000000" w:rsidR="00000000" w:rsidRPr="00000000">
        <w:rPr>
          <w:rtl w:val="0"/>
        </w:rPr>
        <w:t xml:space="preserve"> This dictates that revenues and expenses are recognized and recorded when they are earned or incurred, regardless of when the actual cash changes hands. This is why outstanding expenses and accrued incomes exist in financial statements.</w:t>
      </w:r>
    </w:p>
    <w:p w:rsidR="00000000" w:rsidDel="00000000" w:rsidP="00000000" w:rsidRDefault="00000000" w:rsidRPr="00000000" w14:paraId="0000002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Dual Aspect (Duality) Concept:</w:t>
      </w:r>
      <w:r w:rsidDel="00000000" w:rsidR="00000000" w:rsidRPr="00000000">
        <w:rPr>
          <w:rtl w:val="0"/>
        </w:rPr>
        <w:t xml:space="preserve"> The principle that every transaction has a two-fold, equal, and opposite effect. This forms the absolute basis of the double-entry system and leads to the fundamental accounting equation: \text{Assets} = \text{Liabilities} + \text{Equity}.</w:t>
      </w:r>
    </w:p>
    <w:p w:rsidR="00000000" w:rsidDel="00000000" w:rsidP="00000000" w:rsidRDefault="00000000" w:rsidRPr="00000000" w14:paraId="0000002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Matching Concept:</w:t>
      </w:r>
      <w:r w:rsidDel="00000000" w:rsidR="00000000" w:rsidRPr="00000000">
        <w:rPr>
          <w:rtl w:val="0"/>
        </w:rPr>
        <w:t xml:space="preserve"> This concept mandates that the expenses incurred to generate a specific revenue must be recognized and matched against that revenue in the exact same accounting period.</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Accounting Conventions (Customs and Traditions)</w:t>
      </w:r>
    </w:p>
    <w:p w:rsidR="00000000" w:rsidDel="00000000" w:rsidP="00000000" w:rsidRDefault="00000000" w:rsidRPr="00000000" w14:paraId="0000002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Convention of Conservatism (Prudence):</w:t>
      </w:r>
      <w:r w:rsidDel="00000000" w:rsidR="00000000" w:rsidRPr="00000000">
        <w:rPr>
          <w:rtl w:val="0"/>
        </w:rPr>
        <w:t xml:space="preserve"> The guiding rule here is to "anticipate no profit, but provide for all possible losses." This convention ensures that assets and incomes are never overstated, while liabilities and expenses are never understated. Creating a provision for doubtful debts is a direct application of prudence.</w:t>
      </w:r>
    </w:p>
    <w:p w:rsidR="00000000" w:rsidDel="00000000" w:rsidP="00000000" w:rsidRDefault="00000000" w:rsidRPr="00000000" w14:paraId="0000002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Convention of Materiality:</w:t>
      </w:r>
      <w:r w:rsidDel="00000000" w:rsidR="00000000" w:rsidRPr="00000000">
        <w:rPr>
          <w:rtl w:val="0"/>
        </w:rPr>
        <w:t xml:space="preserve"> This convention states that an accountant should only strictly disclose items that possess significant economic value and could influence the economic decision of a user. Trivial matters may be aggregated or expensed immediately to avoid over-complicating the financial statements.</w:t>
      </w:r>
    </w:p>
    <w:p w:rsidR="00000000" w:rsidDel="00000000" w:rsidP="00000000" w:rsidRDefault="00000000" w:rsidRPr="00000000" w14:paraId="0000002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Convention of Consistency:</w:t>
      </w:r>
      <w:r w:rsidDel="00000000" w:rsidR="00000000" w:rsidRPr="00000000">
        <w:rPr>
          <w:rtl w:val="0"/>
        </w:rPr>
        <w:t xml:space="preserve"> To allow for historical comparability, accounting policies and practices (such as the method of depreciation or inventory valuation) should remain unchanged from one financial period to another.</w:t>
      </w:r>
    </w:p>
    <w:p w:rsidR="00000000" w:rsidDel="00000000" w:rsidP="00000000" w:rsidRDefault="00000000" w:rsidRPr="00000000" w14:paraId="0000002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Convention of Full Disclosure:</w:t>
      </w:r>
      <w:r w:rsidDel="00000000" w:rsidR="00000000" w:rsidRPr="00000000">
        <w:rPr>
          <w:rtl w:val="0"/>
        </w:rPr>
        <w:t xml:space="preserve"> All significant and relevant information must be completely and transparently disclosed in the financial statements or their accompanying footnotes. Contingent liabilities are disclosed purely due to this convention.</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Accounting Standards in India (Ind AS)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Indian Accounting Standards (Ind AS) represent the localized adaptations of the International Financial Reporting Standards (IFRS). They were formulated by the Accounting Standards Board (ASB) of the Institute of Chartered Accountants of India (ICAI) and mandated by the Ministry of Corporate Affairs (MCA) to ensure global comparability. For MCQ purposes, matching the exact Standard Number to its corresponding Topic is a guaranteed question archetype.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 AS Number</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Description / Topic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 AS 1</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Presentation of Financial Statements.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 AS 2</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Valuation of Inventories.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 AS 7</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Statement of Cash Flows.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 AS 8</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Accounting Policies, Changes in Accounting Estimates and Errors.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 AS 10</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Events after the Reporting Period.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 AS 16</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Property, Plant and Equipment (replaces old AS 10 on Fixed Assets).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 AS 33</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Earnings Per Share.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 AS 38</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Intangible Assets.</w:t>
            </w:r>
          </w:p>
        </w:tc>
      </w:tr>
    </w:tbl>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 I: Objective Examination Strategy</w:t>
      </w:r>
    </w:p>
    <w:p w:rsidR="00000000" w:rsidDel="00000000" w:rsidP="00000000" w:rsidRDefault="00000000" w:rsidRPr="00000000" w14:paraId="0000004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Mistakes Students Make:</w:t>
      </w:r>
      <w:r w:rsidDel="00000000" w:rsidR="00000000" w:rsidRPr="00000000">
        <w:rPr>
          <w:rtl w:val="0"/>
        </w:rPr>
        <w:t xml:space="preserve"> Students routinely confuse the "Matching Concept" with the "Accrual Concept." Accrual simply means recording transactions when they occur (irrespective of cash), whereas Matching specifically requires aligning the </w:t>
      </w:r>
      <w:r w:rsidDel="00000000" w:rsidR="00000000" w:rsidRPr="00000000">
        <w:rPr>
          <w:i w:val="1"/>
          <w:iCs w:val="1"/>
          <w:rtl w:val="0"/>
        </w:rPr>
        <w:t xml:space="preserve">expense</w:t>
      </w:r>
      <w:r w:rsidDel="00000000" w:rsidR="00000000" w:rsidRPr="00000000">
        <w:rPr>
          <w:rtl w:val="0"/>
        </w:rPr>
        <w:t xml:space="preserve"> with the </w:t>
      </w:r>
      <w:r w:rsidDel="00000000" w:rsidR="00000000" w:rsidRPr="00000000">
        <w:rPr>
          <w:i w:val="1"/>
          <w:iCs w:val="1"/>
          <w:rtl w:val="0"/>
        </w:rPr>
        <w:t xml:space="preserve">revenue</w:t>
      </w:r>
      <w:r w:rsidDel="00000000" w:rsidR="00000000" w:rsidRPr="00000000">
        <w:rPr>
          <w:rtl w:val="0"/>
        </w:rPr>
        <w:t xml:space="preserve"> it helped generate in the same period.</w:t>
      </w:r>
    </w:p>
    <w:p w:rsidR="00000000" w:rsidDel="00000000" w:rsidP="00000000" w:rsidRDefault="00000000" w:rsidRPr="00000000" w14:paraId="0000004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Trick Questions Examiners Ask:</w:t>
      </w:r>
      <w:r w:rsidDel="00000000" w:rsidR="00000000" w:rsidRPr="00000000">
        <w:rPr>
          <w:rtl w:val="0"/>
        </w:rPr>
        <w:t xml:space="preserve"> "Are Accounting Conventions legally binding on all corporations?" The correct answer is No. Concepts are legally binding and restrictive; conventions are customary practices that allow for management discretion and personal bias.</w:t>
      </w:r>
    </w:p>
    <w:p w:rsidR="00000000" w:rsidDel="00000000" w:rsidP="00000000" w:rsidRDefault="00000000" w:rsidRPr="00000000" w14:paraId="0000004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"Most Asked in Exams":</w:t>
      </w:r>
      <w:r w:rsidDel="00000000" w:rsidR="00000000" w:rsidRPr="00000000">
        <w:rPr>
          <w:rtl w:val="0"/>
        </w:rPr>
        <w:t xml:space="preserve"> "Recording closing stock at 'Cost Price or Net Realizable Value (Market Value), whichever is lower' is a direct application of which accounting principle?" The correct answer is the Convention of Conservatism (Prudence). Furthermore, questions asking which concept justifies charging depreciation invariably point to the "Going Concern Concept," not the matching concept.</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Revision Summary: UNIT-I</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Financial accounting is backward-looking, external, and strictly regulated by Ind AS/GAAP, focusing on exact profitability and financial position. Management accounting is forward-looking, internal, and flexible, focusing on strategic operational decisions. Accounting concepts (like Dual Aspect and Going Concern) are the legally binding rules of the trade, whereas conventions (like Conservatism and Materiality) are the traditional guidelines that prevent overstatement of profits. Mastery of Ind AS mappings, particularly Ind AS 2 (Inventories) and Ind AS 16 (Property, Plant, and Equipment), is critical for securing marks.</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UNIT-II: Basics of Accounting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unit forms the mathematical and procedural core of the examination. It tests the chronological transition from raw business transactions to finalized financial statements, ultimately culminating in the analytical interpretation of those statements through ratio analysis.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Double Entry System and Rules of Debit and Credit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Double Entry system is the globally accepted framework ensuring that every business transaction affects at least two accounts in equal and opposite directions, perfectly maintaining the accounting equation. To navigate this system, accounts are classified into three types, each governed by its own "Golden Rule" of debit (Dr) and credit (Cr).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 &amp; Examples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Golden Rule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Personal Accounts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Relates to individuals, firms, corporate bodies, or institutions (e.g., Debtors, Creditors, Bank A/c, Capital A/c).</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Debit</w:t>
            </w:r>
            <w:r w:rsidDel="00000000" w:rsidR="00000000" w:rsidRPr="00000000">
              <w:rPr>
                <w:rtl w:val="0"/>
              </w:rPr>
              <w:t xml:space="preserve"> the Receiver. </w:t>
            </w:r>
            <w:r w:rsidDel="00000000" w:rsidR="00000000" w:rsidRPr="00000000">
              <w:rPr>
                <w:b w:val="1"/>
                <w:bCs w:val="1"/>
                <w:rtl w:val="0"/>
              </w:rPr>
              <w:t xml:space="preserve">Credit</w:t>
            </w:r>
            <w:r w:rsidDel="00000000" w:rsidR="00000000" w:rsidRPr="00000000">
              <w:rPr>
                <w:rtl w:val="0"/>
              </w:rPr>
              <w:t xml:space="preserve"> the Giver.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Real Accounts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Relates to tangible or intangible physical properties and assets owned by the business (e.g., Cash, Machinery, Land, Goodwill).</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Debit</w:t>
            </w:r>
            <w:r w:rsidDel="00000000" w:rsidR="00000000" w:rsidRPr="00000000">
              <w:rPr>
                <w:rtl w:val="0"/>
              </w:rPr>
              <w:t xml:space="preserve"> what comes in. </w:t>
            </w:r>
            <w:r w:rsidDel="00000000" w:rsidR="00000000" w:rsidRPr="00000000">
              <w:rPr>
                <w:b w:val="1"/>
                <w:bCs w:val="1"/>
                <w:rtl w:val="0"/>
              </w:rPr>
              <w:t xml:space="preserve">Credit</w:t>
            </w:r>
            <w:r w:rsidDel="00000000" w:rsidR="00000000" w:rsidRPr="00000000">
              <w:rPr>
                <w:rtl w:val="0"/>
              </w:rPr>
              <w:t xml:space="preserve"> what goes out.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Nominal Accounts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Relates to all temporary operational expenses, losses, incomes, and gains (e.g., Salary A/c, Rent A/c, Sales A/c, Interest A/c).</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Debit</w:t>
            </w:r>
            <w:r w:rsidDel="00000000" w:rsidR="00000000" w:rsidRPr="00000000">
              <w:rPr>
                <w:rtl w:val="0"/>
              </w:rPr>
              <w:t xml:space="preserve"> all expenses and losses. </w:t>
            </w:r>
            <w:r w:rsidDel="00000000" w:rsidR="00000000" w:rsidRPr="00000000">
              <w:rPr>
                <w:b w:val="1"/>
                <w:bCs w:val="1"/>
                <w:rtl w:val="0"/>
              </w:rPr>
              <w:t xml:space="preserve">Credit</w:t>
            </w:r>
            <w:r w:rsidDel="00000000" w:rsidR="00000000" w:rsidRPr="00000000">
              <w:rPr>
                <w:rtl w:val="0"/>
              </w:rPr>
              <w:t xml:space="preserve"> all incomes and gains.</w:t>
            </w:r>
          </w:p>
        </w:tc>
      </w:tr>
    </w:tbl>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Step-by-Step Process: Journal \rightarrow Ledger \rightarrow Trial Balance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 exams meticulously test the sequence, formatting, and specific mechanical function of each step in the accounting cycle.</w:t>
      </w:r>
    </w:p>
    <w:p w:rsidR="00000000" w:rsidDel="00000000" w:rsidP="00000000" w:rsidRDefault="00000000" w:rsidRPr="00000000" w14:paraId="0000005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Journal (The Book of Original Entry):</w:t>
      </w:r>
      <w:r w:rsidDel="00000000" w:rsidR="00000000" w:rsidRPr="00000000">
        <w:rPr>
          <w:rtl w:val="0"/>
        </w:rPr>
        <w:t xml:space="preserve"> This is where transactions are recorded for the very first time in strict chronological (date-wise) order. The process is known as </w:t>
      </w:r>
      <w:r w:rsidDel="00000000" w:rsidR="00000000" w:rsidRPr="00000000">
        <w:rPr>
          <w:i w:val="1"/>
          <w:iCs w:val="1"/>
          <w:rtl w:val="0"/>
        </w:rPr>
        <w:t xml:space="preserve">journalizing</w:t>
      </w:r>
      <w:r w:rsidDel="00000000" w:rsidR="00000000" w:rsidRPr="00000000">
        <w:rPr>
          <w:rtl w:val="0"/>
        </w:rPr>
        <w:t xml:space="preserve">. An entry includes the date, the account to be debited, the account to be credited, the amounts, and a brief narrative explanation called a </w:t>
      </w:r>
      <w:r w:rsidDel="00000000" w:rsidR="00000000" w:rsidRPr="00000000">
        <w:rPr>
          <w:i w:val="1"/>
          <w:iCs w:val="1"/>
          <w:rtl w:val="0"/>
        </w:rPr>
        <w:t xml:space="preserve">narration</w:t>
      </w:r>
      <w:r w:rsidDel="00000000" w:rsidR="00000000" w:rsidRPr="00000000">
        <w:rPr>
          <w:rtl w:val="0"/>
        </w:rPr>
        <w:t xml:space="preserve">.</w:t>
      </w:r>
    </w:p>
    <w:p w:rsidR="00000000" w:rsidDel="00000000" w:rsidP="00000000" w:rsidRDefault="00000000" w:rsidRPr="00000000" w14:paraId="0000005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Ledger (The Principal Book):</w:t>
      </w:r>
      <w:r w:rsidDel="00000000" w:rsidR="00000000" w:rsidRPr="00000000">
        <w:rPr>
          <w:rtl w:val="0"/>
        </w:rPr>
        <w:t xml:space="preserve"> Journal entries are systematically classified and transferred to individual "T-accounts" in the Ledger. The process of transferring these entries is called </w:t>
      </w:r>
      <w:r w:rsidDel="00000000" w:rsidR="00000000" w:rsidRPr="00000000">
        <w:rPr>
          <w:i w:val="1"/>
          <w:iCs w:val="1"/>
          <w:rtl w:val="0"/>
        </w:rPr>
        <w:t xml:space="preserve">posting</w:t>
      </w:r>
      <w:r w:rsidDel="00000000" w:rsidR="00000000" w:rsidRPr="00000000">
        <w:rPr>
          <w:rtl w:val="0"/>
        </w:rPr>
        <w:t xml:space="preserve">. While the Journal is date-wise, the Ledger is an </w:t>
      </w:r>
      <w:r w:rsidDel="00000000" w:rsidR="00000000" w:rsidRPr="00000000">
        <w:rPr>
          <w:i w:val="1"/>
          <w:iCs w:val="1"/>
          <w:rtl w:val="0"/>
        </w:rPr>
        <w:t xml:space="preserve">account-wise</w:t>
      </w:r>
      <w:r w:rsidDel="00000000" w:rsidR="00000000" w:rsidRPr="00000000">
        <w:rPr>
          <w:rtl w:val="0"/>
        </w:rPr>
        <w:t xml:space="preserve"> record, grouping all identical transactions (e.g., all cash movements) to determine the net closing balance of that specific account.</w:t>
      </w:r>
    </w:p>
    <w:p w:rsidR="00000000" w:rsidDel="00000000" w:rsidP="00000000" w:rsidRDefault="00000000" w:rsidRPr="00000000" w14:paraId="0000005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Trial Balance (The Summary Statement):</w:t>
      </w:r>
      <w:r w:rsidDel="00000000" w:rsidR="00000000" w:rsidRPr="00000000">
        <w:rPr>
          <w:rtl w:val="0"/>
        </w:rPr>
        <w:t xml:space="preserve"> This is an internal statement, not an official financial account. It is prepared by extracting and listing the closing debit and credit balances of all ledger accounts. The primary objective of the Trial Balance is to verify the </w:t>
      </w:r>
      <w:r w:rsidDel="00000000" w:rsidR="00000000" w:rsidRPr="00000000">
        <w:rPr>
          <w:i w:val="1"/>
          <w:iCs w:val="1"/>
          <w:rtl w:val="0"/>
        </w:rPr>
        <w:t xml:space="preserve">arithmetical accuracy</w:t>
      </w:r>
      <w:r w:rsidDel="00000000" w:rsidR="00000000" w:rsidRPr="00000000">
        <w:rPr>
          <w:rtl w:val="0"/>
        </w:rPr>
        <w:t xml:space="preserve"> of the books of accounts. If total debits equal total credits, the books are arithmetically accurate.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Capital vs Revenue Items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Misclassifying capital and revenue items distorts profitability calculations and is heavily targeted in multiple-choice scenarios. The examiner will provide a specific expenditure and ask for its classification.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Analytical Feature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Capital Expenditure (CapEx)</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Revenue Expenditure (RevEx)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Purpose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acquire, expand, or improve long-term fixed assets, thereby permanently increasing the earning or production capacity of the business.</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existing assets in their normal working condition and cover the day-to-day operational costs of the business.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Frequency of Occurrence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Non-recurring and infrequent in nature.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Recurring and highly frequent.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Yield / Benefit Horizon</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economic benefits spread over multiple future accounting periods (long-term).</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economic benefit is entirely exhausted within the current accounting period (short-term).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Accounting Treatment</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Capitalized. It is recorded as an Asset on the Balance Sheet and systematically depreciated over its useful life.</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Expensed immediately. It is recorded on the debit side of the Trading or Profit &amp; Loss Account.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Exam-Specific Examples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Purchase of machinery, warehouse construction, legal fees paid to acquire land, wages paid for the installation of new equipment, overhaul of a second-hand machine before first use.</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factory rent, employee salaries, regular machine repairs, utility bills, raw materials, annual insurance premiums.</w:t>
            </w:r>
          </w:p>
        </w:tc>
      </w:tr>
    </w:tbl>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Accounts: Trading, P&amp;L, and Balance Sheet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accounts translate the abstract balances of the Trial Balance into concrete performance and position metrics.</w:t>
      </w:r>
    </w:p>
    <w:p w:rsidR="00000000" w:rsidDel="00000000" w:rsidP="00000000" w:rsidRDefault="00000000" w:rsidRPr="00000000" w14:paraId="0000007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Trading Account:</w:t>
      </w:r>
      <w:r w:rsidDel="00000000" w:rsidR="00000000" w:rsidRPr="00000000">
        <w:rPr>
          <w:rtl w:val="0"/>
        </w:rPr>
        <w:t xml:space="preserve"> The first stage of final accounts, designed to calculate </w:t>
      </w:r>
      <w:r w:rsidDel="00000000" w:rsidR="00000000" w:rsidRPr="00000000">
        <w:rPr>
          <w:b w:val="1"/>
          <w:bCs w:val="1"/>
          <w:rtl w:val="0"/>
        </w:rPr>
        <w:t xml:space="preserve">Gross Profit</w:t>
      </w:r>
      <w:r w:rsidDel="00000000" w:rsidR="00000000" w:rsidRPr="00000000">
        <w:rPr>
          <w:rtl w:val="0"/>
        </w:rPr>
        <w:t xml:space="preserve"> or Gross Loss. It strictly records direct expenses (such as factory wages, carriage inward, and manufacturing power) and direct revenues (net sales and closing stock). The formula evaluated here is \text{Gross Profit} = \text{Net Sales} - \text{Cost of Goods Sold (COGS)}.</w:t>
      </w:r>
    </w:p>
    <w:p w:rsidR="00000000" w:rsidDel="00000000" w:rsidP="00000000" w:rsidRDefault="00000000" w:rsidRPr="00000000" w14:paraId="0000007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Profit &amp; Loss (P&amp;L) Account:</w:t>
      </w:r>
      <w:r w:rsidDel="00000000" w:rsidR="00000000" w:rsidRPr="00000000">
        <w:rPr>
          <w:rtl w:val="0"/>
        </w:rPr>
        <w:t xml:space="preserve"> The second stage, designed to calculate </w:t>
      </w:r>
      <w:r w:rsidDel="00000000" w:rsidR="00000000" w:rsidRPr="00000000">
        <w:rPr>
          <w:b w:val="1"/>
          <w:bCs w:val="1"/>
          <w:rtl w:val="0"/>
        </w:rPr>
        <w:t xml:space="preserve">Net Profit</w:t>
      </w:r>
      <w:r w:rsidDel="00000000" w:rsidR="00000000" w:rsidRPr="00000000">
        <w:rPr>
          <w:rtl w:val="0"/>
        </w:rPr>
        <w:t xml:space="preserve"> or Net Loss. It begins by transferring the Gross Profit from the Trading Account and then deducts all indirect operating and non-operating expenses (office salaries, depreciation, carriage outward, rent, and advertising).</w:t>
      </w:r>
    </w:p>
    <w:p w:rsidR="00000000" w:rsidDel="00000000" w:rsidP="00000000" w:rsidRDefault="00000000" w:rsidRPr="00000000" w14:paraId="0000007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Balance Sheet:</w:t>
      </w:r>
      <w:r w:rsidDel="00000000" w:rsidR="00000000" w:rsidRPr="00000000">
        <w:rPr>
          <w:rtl w:val="0"/>
        </w:rPr>
        <w:t xml:space="preserve"> This is not an account, but a statement of financial position showing the fundamental equation \text{Assets} = \text{Liabilities} + \text{Equity} at a specific point in time.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Ratio Analysis Formulas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Ratio analysis measures the mathematical relationship between different accounting figures to judge liquidity, solvency, profitability, and activity. It is the most mathematically intensive section of the exam.</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Analytical Category</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Ratio Name</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Formula</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 Interpretation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Liquidity</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Current Ratio</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\frac{\text{Current Assets}}{\text{Current Liabilities}}</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Measures the ability to pay short-term obligations using short-term assets. The universally accepted ideal ratio is 2:1.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Liquidity</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Quick (Acid Test) Ratio</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\frac{\text{Current Assets} - \text{Inventory}}{\text{Current Liabilities}}</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Measures immediate, acute liquidity. It excludes inventory because stock cannot be reliably converted to cash instantly. The ideal ratio is 1:1.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Solvency</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Debt-to-Equity Ratio</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\frac{\text{Total Long-Term Debt}}{\text{Shareholders' Equity}}</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Evaluates long-term financial stability and the firm's reliance on external borrowed funds versus internal owner capital.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Solvency</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Interest Coverage Ratio</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\frac{\text{EBIT}}{\text{Interest Expense}}</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Assesses the safety margin the firm has to pay its fixed interest charges out of its operating profit (Earnings Before Interest and Taxes).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Profitability</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Gross Profit Margin</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\left( \frac{\text{Gross Profit}}{\text{Net Sales}} \right) \times 100</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Measures the efficiency of core production and trading operations before administrative overheads.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Profitability</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Net Profit Margin</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\left( \frac{\text{Net Profit}}{\text{Net Sales}} \right) \times 100</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Measures the overall profitability after all operating, financial, and tax expenses have been deducted.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Activity (Turnover)</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Inventory Turnover Ratio</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\frac{\text{Cost of Goods Sold}}{\text{Average Inventory}}</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Evaluates how many times inventory is completely sold and replaced over a year. A higher ratio indicates efficient inventory management.</w:t>
            </w:r>
          </w:p>
        </w:tc>
      </w:tr>
    </w:tbl>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 II: Objective Examination Strategy</w:t>
      </w:r>
    </w:p>
    <w:p w:rsidR="00000000" w:rsidDel="00000000" w:rsidP="00000000" w:rsidRDefault="00000000" w:rsidRPr="00000000" w14:paraId="0000009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Mistakes Students Make:</w:t>
      </w:r>
      <w:r w:rsidDel="00000000" w:rsidR="00000000" w:rsidRPr="00000000">
        <w:rPr>
          <w:rtl w:val="0"/>
        </w:rPr>
        <w:t xml:space="preserve"> Students routinely fail to adjust the Current Ratio correctly when a transaction occurs. For example, if the Current Ratio is currently 2:1, and the firm uses cash to pay off a creditor, students often assume the ratio remains unchanged because both assets and liabilities decreased. However, mathematically, an equal decrease in the numerator and denominator of a fraction greater than 1 actually </w:t>
      </w:r>
      <w:r w:rsidDel="00000000" w:rsidR="00000000" w:rsidRPr="00000000">
        <w:rPr>
          <w:i w:val="1"/>
          <w:iCs w:val="1"/>
          <w:rtl w:val="0"/>
        </w:rPr>
        <w:t xml:space="preserve">increases</w:t>
      </w:r>
      <w:r w:rsidDel="00000000" w:rsidR="00000000" w:rsidRPr="00000000">
        <w:rPr>
          <w:rtl w:val="0"/>
        </w:rPr>
        <w:t xml:space="preserve"> the ratio.</w:t>
      </w:r>
    </w:p>
    <w:p w:rsidR="00000000" w:rsidDel="00000000" w:rsidP="00000000" w:rsidRDefault="00000000" w:rsidRPr="00000000" w14:paraId="0000009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Trick Questions Examiners Ask:</w:t>
      </w:r>
      <w:r w:rsidDel="00000000" w:rsidR="00000000" w:rsidRPr="00000000">
        <w:rPr>
          <w:rtl w:val="0"/>
        </w:rPr>
        <w:t xml:space="preserve"> "How is Closing Stock treated if it appears </w:t>
      </w:r>
      <w:r w:rsidDel="00000000" w:rsidR="00000000" w:rsidRPr="00000000">
        <w:rPr>
          <w:i w:val="1"/>
          <w:iCs w:val="1"/>
          <w:rtl w:val="0"/>
        </w:rPr>
        <w:t xml:space="preserve">inside</w:t>
      </w:r>
      <w:r w:rsidDel="00000000" w:rsidR="00000000" w:rsidRPr="00000000">
        <w:rPr>
          <w:rtl w:val="0"/>
        </w:rPr>
        <w:t xml:space="preserve"> the Trial Balance?" If it is inside the Trial Balance, it has already been adjusted against purchases and is therefore shown ONLY on the asset side of the Balance Sheet. It is </w:t>
      </w:r>
      <w:r w:rsidDel="00000000" w:rsidR="00000000" w:rsidRPr="00000000">
        <w:rPr>
          <w:i w:val="1"/>
          <w:iCs w:val="1"/>
          <w:rtl w:val="0"/>
        </w:rPr>
        <w:t xml:space="preserve">not</w:t>
      </w:r>
      <w:r w:rsidDel="00000000" w:rsidR="00000000" w:rsidRPr="00000000">
        <w:rPr>
          <w:rtl w:val="0"/>
        </w:rPr>
        <w:t xml:space="preserve"> posted to the Trading Account. It only goes to both the Trading Account and Balance Sheet when given as an adjustment </w:t>
      </w:r>
      <w:r w:rsidDel="00000000" w:rsidR="00000000" w:rsidRPr="00000000">
        <w:rPr>
          <w:i w:val="1"/>
          <w:iCs w:val="1"/>
          <w:rtl w:val="0"/>
        </w:rPr>
        <w:t xml:space="preserve">outside</w:t>
      </w:r>
      <w:r w:rsidDel="00000000" w:rsidR="00000000" w:rsidRPr="00000000">
        <w:rPr>
          <w:rtl w:val="0"/>
        </w:rPr>
        <w:t xml:space="preserve"> the Trial Balance.</w:t>
      </w:r>
    </w:p>
    <w:p w:rsidR="00000000" w:rsidDel="00000000" w:rsidP="00000000" w:rsidRDefault="00000000" w:rsidRPr="00000000" w14:paraId="0000009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"Most Asked in Exams":</w:t>
      </w:r>
      <w:r w:rsidDel="00000000" w:rsidR="00000000" w:rsidRPr="00000000">
        <w:rPr>
          <w:rtl w:val="0"/>
        </w:rPr>
        <w:t xml:space="preserve"> "Wages paid for the installation of new factory machinery should be debited to which account?" The correct answer is the Machinery Account, not the Wages Account. Installation costs are Capital Expenditure because they are necessary to bring the asset to its working condition.</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Revision Summary: UNIT-II</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Double Entry system relies on Personal (Receiver/Giver), Real (Comes in/Goes out), and Nominal (Expense/Income) accounts. The accounting sequence flows from the Journal (chronological prime entry) to the Ledger (analytical posting) and concludes with the Trial Balance (arithmetical check). Distinguishing Capital Expenditure (asset creation, long-term) from Revenue Expenditure (operational maintenance, short-term) is vital to prevent misstated profits. Finally, Ratio Analysis categorizes performance into Liquidity (Current/Quick), Solvency (Debt-Equity), Profitability (Margins), and Activity (Turnovers), requiring precise formulaic memorization.</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UNIT-III: Financial Management, Capital Structure, and Cost of Capital</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Transitioning from the backward-looking discipline of historical accounting to the forward-looking strategy of corporate finance, Unit III focuses on procuring capital at the lowest possible cost to maximize owner wealth.</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Financial Management: Meaning and Objectives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Management is defined as the application of general management principles—such as planning, directing, and controlling—to the financial resources of an enterprise. It focuses strictly on the efficient procurement of funds and their optimal utilization in investments.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Examiners heavily focus on the theoretical debate between the two primary objectives of financial management.</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Analytical Parameter</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Profit Maximization</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Wealth Maximization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Focus</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Short-term earnings, revenue boosting, and immediate operational efficiency.</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Long-term value creation for shareholders (increasing the market price per share).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Risk &amp; Uncertainty</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Entirely ignores risk factors, economic uncertainty, and the time value of money.</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Explicitly accounts for risk, uncertainty, and discounts future cash flows using the time value of money.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Quality of Metric</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Vague and easily manipulated. "Profit" can be artificially inflated using aggressive accounting policies.</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 and objective. The market value of shares is determined independently by the investment market.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Exam Status</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Considered a narrow, outdated, and operationally myopic approach.</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universally accepted, superior primary objective of modern corporate finance.</w:t>
            </w:r>
          </w:p>
        </w:tc>
      </w:tr>
    </w:tbl>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Long-Term Sources of Finance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Firms rely on specific financial instruments to fund long-term capital expenditures and permanent working capital. Objective exams test candidates on their ability to recognize the strategic advantages and inherent disadvantages of each source.</w:t>
      </w:r>
    </w:p>
    <w:p w:rsidR="00000000" w:rsidDel="00000000" w:rsidP="00000000" w:rsidRDefault="00000000" w:rsidRPr="00000000" w14:paraId="000000B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Equity Share Capital:</w:t>
      </w:r>
      <w:r w:rsidDel="00000000" w:rsidR="00000000" w:rsidRPr="00000000">
        <w:rPr>
          <w:rtl w:val="0"/>
        </w:rPr>
        <w:t xml:space="preserve"> This represents permanent ownership in the firm.</w:t>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Pros:</w:t>
      </w:r>
      <w:r w:rsidDel="00000000" w:rsidR="00000000" w:rsidRPr="00000000">
        <w:rPr>
          <w:rtl w:val="0"/>
        </w:rPr>
        <w:t xml:space="preserve"> There are no mandatory dividend payments, and no collateral is required. It provides ultimate operational stability.</w:t>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Cons:</w:t>
      </w:r>
      <w:r w:rsidDel="00000000" w:rsidR="00000000" w:rsidRPr="00000000">
        <w:rPr>
          <w:rtl w:val="0"/>
        </w:rPr>
        <w:t xml:space="preserve"> Issuing new equity dilutes existing ownership control. It carries the highest cost of capital because equity investors bear the highest residual risk.</w:t>
      </w:r>
    </w:p>
    <w:p w:rsidR="00000000" w:rsidDel="00000000" w:rsidP="00000000" w:rsidRDefault="00000000" w:rsidRPr="00000000" w14:paraId="000000B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Preference Share Capital:</w:t>
      </w:r>
      <w:r w:rsidDel="00000000" w:rsidR="00000000" w:rsidRPr="00000000">
        <w:rPr>
          <w:rtl w:val="0"/>
        </w:rPr>
        <w:t xml:space="preserve"> A hybrid security. Preference shareholders do not have voting rights, but they receive a fixed rate of dividend and have priority over equity shareholders during liquidation.</w:t>
      </w:r>
    </w:p>
    <w:p w:rsidR="00000000" w:rsidDel="00000000" w:rsidP="00000000" w:rsidRDefault="00000000" w:rsidRPr="00000000" w14:paraId="000000B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Debentures / Bonds:</w:t>
      </w:r>
      <w:r w:rsidDel="00000000" w:rsidR="00000000" w:rsidRPr="00000000">
        <w:rPr>
          <w:rtl w:val="0"/>
        </w:rPr>
        <w:t xml:space="preserve"> Long-term debt instruments representing borrowed capital.</w:t>
      </w:r>
    </w:p>
    <w:p w:rsidR="00000000" w:rsidDel="00000000" w:rsidP="00000000" w:rsidRDefault="00000000" w:rsidRPr="00000000" w14:paraId="000000BA">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Pros:</w:t>
      </w:r>
      <w:r w:rsidDel="00000000" w:rsidR="00000000" w:rsidRPr="00000000">
        <w:rPr>
          <w:rtl w:val="0"/>
        </w:rPr>
        <w:t xml:space="preserve"> The interest paid on debentures is tax-deductible, creating a "tax shield" that makes debt the cheapest source of external finance. Furthermore, debt does not dilute voting control.</w:t>
      </w:r>
    </w:p>
    <w:p w:rsidR="00000000" w:rsidDel="00000000" w:rsidP="00000000" w:rsidRDefault="00000000" w:rsidRPr="00000000" w14:paraId="000000BB">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Cons:</w:t>
      </w:r>
      <w:r w:rsidDel="00000000" w:rsidR="00000000" w:rsidRPr="00000000">
        <w:rPr>
          <w:rtl w:val="0"/>
        </w:rPr>
        <w:t xml:space="preserve"> It imposes a rigid, mandatory financial burden. Interest must be paid regardless of the firm's profitability, severely increasing the risk of bankruptcy during economic downturns.</w:t>
      </w:r>
    </w:p>
    <w:p w:rsidR="00000000" w:rsidDel="00000000" w:rsidP="00000000" w:rsidRDefault="00000000" w:rsidRPr="00000000" w14:paraId="000000B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Retained Earnings:</w:t>
      </w:r>
      <w:r w:rsidDel="00000000" w:rsidR="00000000" w:rsidRPr="00000000">
        <w:rPr>
          <w:rtl w:val="0"/>
        </w:rPr>
        <w:t xml:space="preserve"> The internal plough-back of accumulated profits.</w:t>
      </w:r>
    </w:p>
    <w:p w:rsidR="00000000" w:rsidDel="00000000" w:rsidP="00000000" w:rsidRDefault="00000000" w:rsidRPr="00000000" w14:paraId="000000BD">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Pros:</w:t>
      </w:r>
      <w:r w:rsidDel="00000000" w:rsidR="00000000" w:rsidRPr="00000000">
        <w:rPr>
          <w:rtl w:val="0"/>
        </w:rPr>
        <w:t xml:space="preserve"> There are zero floatation costs and absolutely no dilution of control.</w:t>
      </w:r>
    </w:p>
    <w:p w:rsidR="00000000" w:rsidDel="00000000" w:rsidP="00000000" w:rsidRDefault="00000000" w:rsidRPr="00000000" w14:paraId="000000BE">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Cons:</w:t>
      </w:r>
      <w:r w:rsidDel="00000000" w:rsidR="00000000" w:rsidRPr="00000000">
        <w:rPr>
          <w:rtl w:val="0"/>
        </w:rPr>
        <w:t xml:space="preserve"> It relies on historical profitability and carries an opportunity cost to the shareholders who are denied immediate dividends.</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Capitalization: Over vs. Under Capitalization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Capitalization refers to the total valuation of the long-term funds deployed by a company. Exams frequently test the conceptual comparison between the "Book Value" (the physical capital recorded on the balance sheet) and the "Real Value" (the actual intrinsic value based on earning capacity).</w:t>
      </w:r>
    </w:p>
    <w:p w:rsidR="00000000" w:rsidDel="00000000" w:rsidP="00000000" w:rsidRDefault="00000000" w:rsidRPr="00000000" w14:paraId="000000C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Over-Capitalization:</w:t>
      </w:r>
      <w:r w:rsidDel="00000000" w:rsidR="00000000" w:rsidRPr="00000000">
        <w:rPr>
          <w:rtl w:val="0"/>
        </w:rPr>
        <w:t xml:space="preserve"> This occurs when a company's Book Value is significantly </w:t>
      </w:r>
      <w:r w:rsidDel="00000000" w:rsidR="00000000" w:rsidRPr="00000000">
        <w:rPr>
          <w:i w:val="1"/>
          <w:iCs w:val="1"/>
          <w:rtl w:val="0"/>
        </w:rPr>
        <w:t xml:space="preserve">higher</w:t>
      </w:r>
      <w:r w:rsidDel="00000000" w:rsidR="00000000" w:rsidRPr="00000000">
        <w:rPr>
          <w:rtl w:val="0"/>
        </w:rPr>
        <w:t xml:space="preserve"> than its Real Value. The company has raised excessive amounts of capital, but its actual earnings are insufficient to pay a fair rate of return on that massive capital base. Symptoms include a declining dividend rate, falling share prices, and idle, unutilized funds.</w:t>
      </w:r>
    </w:p>
    <w:p w:rsidR="00000000" w:rsidDel="00000000" w:rsidP="00000000" w:rsidRDefault="00000000" w:rsidRPr="00000000" w14:paraId="000000C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Under-Capitalization:</w:t>
      </w:r>
      <w:r w:rsidDel="00000000" w:rsidR="00000000" w:rsidRPr="00000000">
        <w:rPr>
          <w:rtl w:val="0"/>
        </w:rPr>
        <w:t xml:space="preserve"> This is the direct opposite. It occurs when a company's Real Value is much </w:t>
      </w:r>
      <w:r w:rsidDel="00000000" w:rsidR="00000000" w:rsidRPr="00000000">
        <w:rPr>
          <w:i w:val="1"/>
          <w:iCs w:val="1"/>
          <w:rtl w:val="0"/>
        </w:rPr>
        <w:t xml:space="preserve">higher</w:t>
      </w:r>
      <w:r w:rsidDel="00000000" w:rsidR="00000000" w:rsidRPr="00000000">
        <w:rPr>
          <w:rtl w:val="0"/>
        </w:rPr>
        <w:t xml:space="preserve"> than its Book Value. The company is generating exceptionally high returns on a relatively small base of recorded capital. Symptoms include soaring stock prices and abnormally high dividend rates. While it appears beneficial, extreme under-capitalization invites severe market competition, labor unrest demanding higher wages, and strict government intervention.</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Capital Structure Theories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Capital structure is the specific, strategic mix of debt and equity used by a firm to finance its overall operations. The academic theories exploring whether altering this debt-equity mix actually affects the total market value of the firm are heavily tested in MCQs.</w:t>
      </w:r>
    </w:p>
    <w:p w:rsidR="00000000" w:rsidDel="00000000" w:rsidP="00000000" w:rsidRDefault="00000000" w:rsidRPr="00000000" w14:paraId="000000C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Net Income (NI) Approach:</w:t>
      </w:r>
      <w:r w:rsidDel="00000000" w:rsidR="00000000" w:rsidRPr="00000000">
        <w:rPr>
          <w:rtl w:val="0"/>
        </w:rPr>
        <w:t xml:space="preserve"> Developed by David Durand, this is a </w:t>
      </w:r>
      <w:r w:rsidDel="00000000" w:rsidR="00000000" w:rsidRPr="00000000">
        <w:rPr>
          <w:i w:val="1"/>
          <w:iCs w:val="1"/>
          <w:rtl w:val="0"/>
        </w:rPr>
        <w:t xml:space="preserve">Relevant Theory</w:t>
      </w:r>
      <w:r w:rsidDel="00000000" w:rsidR="00000000" w:rsidRPr="00000000">
        <w:rPr>
          <w:rtl w:val="0"/>
        </w:rPr>
        <w:t xml:space="preserve">. It operates on the core assumption that the Cost of Debt (K_d) is permanently cheaper than the Cost of Equity (K_e), and that increasing debt does not alarm equity investors. Therefore, continuously increasing the proportion of cheap debt in the capital structure will automatically reduce the overall cost of capital (WACC) and proportionally increase the total value of the firm.</w:t>
      </w:r>
    </w:p>
    <w:p w:rsidR="00000000" w:rsidDel="00000000" w:rsidP="00000000" w:rsidRDefault="00000000" w:rsidRPr="00000000" w14:paraId="000000C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Net Operating Income (NOI) Approach:</w:t>
      </w:r>
      <w:r w:rsidDel="00000000" w:rsidR="00000000" w:rsidRPr="00000000">
        <w:rPr>
          <w:rtl w:val="0"/>
        </w:rPr>
        <w:t xml:space="preserve"> Also by Durand, this is an </w:t>
      </w:r>
      <w:r w:rsidDel="00000000" w:rsidR="00000000" w:rsidRPr="00000000">
        <w:rPr>
          <w:i w:val="1"/>
          <w:iCs w:val="1"/>
          <w:rtl w:val="0"/>
        </w:rPr>
        <w:t xml:space="preserve">Irrelevant Theory</w:t>
      </w:r>
      <w:r w:rsidDel="00000000" w:rsidR="00000000" w:rsidRPr="00000000">
        <w:rPr>
          <w:rtl w:val="0"/>
        </w:rPr>
        <w:t xml:space="preserve">. It argues that while debt is cheaper, increasing leverage increases the financial risk for equity holders. Consequently, rational equity holders demand a higher premium return (meaning K_e rises). This rising cost of equity perfectly offsets the benefit of the cheaper debt. Thus, the WACC and the total value of the firm remain entirely constant, rendering the capital structure decision irrelevant.</w:t>
      </w:r>
    </w:p>
    <w:p w:rsidR="00000000" w:rsidDel="00000000" w:rsidP="00000000" w:rsidRDefault="00000000" w:rsidRPr="00000000" w14:paraId="000000C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Modigliani-Miller (MM) Approach:</w:t>
      </w:r>
      <w:r w:rsidDel="00000000" w:rsidR="00000000" w:rsidRPr="00000000">
        <w:rPr>
          <w:rtl w:val="0"/>
        </w:rPr>
        <w:t xml:space="preserve"> Under perfectly efficient market assumptions (no corporate taxes, no transaction costs, rational investors), the MM theorem provides mathematical proof supporting the NOI approach. They state definitively that the value of an unleveraged firm (financed entirely by equity) is identical to a leveraged firm (financed by debt and equity).</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of Capital Formulas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Cost of Capital is the minimum required rate of return a firm must earn on its investment projects to satisfy its investors and maintain its current market value.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Formula</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Notation Details &amp; Exam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Cost of Debt (K_d)</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K_d = \frac{I(1 - T)}{NP} \times 100</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 Interest, T = Corporate Tax Rate, NP = Net Proceeds. </w:t>
            </w:r>
            <w:r w:rsidDel="00000000" w:rsidR="00000000" w:rsidRPr="00000000">
              <w:rPr>
                <w:b w:val="1"/>
                <w:bCs w:val="1"/>
                <w:rtl w:val="0"/>
              </w:rPr>
              <w:t xml:space="preserve">Note:</w:t>
            </w:r>
            <w:r w:rsidDel="00000000" w:rsidR="00000000" w:rsidRPr="00000000">
              <w:rPr>
                <w:rtl w:val="0"/>
              </w:rPr>
              <w:t xml:space="preserve"> Debt is uniquely calculated after-tax because interest provides a tax shield.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Cost of Preference (K_p)</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K_p = \frac{D_p}{NP} \times 100</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D_p = Preference Dividend, NP = Net Proceeds. Dividends do not offer a tax shield.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Cost of Equity (K_e)</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K_e = \frac{D_1}{P_0} + g</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D_1 = Expected Dividend next year, P_0 = Current Market Price, g = Constant Growth rate. (Gordon Growth Model derivation).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WACC (Overall Cost)</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WACC = \left(\frac{E}{V} \times K_e\right) + \left(\frac{D}{V} \times K_d \times (1 - T)\right)</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Weight of Equity \times K_e + Weight of Debt \times K_d (after-tax).</w:t>
            </w:r>
          </w:p>
        </w:tc>
      </w:tr>
    </w:tbl>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 III: Objective Examination Strategy</w:t>
      </w:r>
    </w:p>
    <w:p w:rsidR="00000000" w:rsidDel="00000000" w:rsidP="00000000" w:rsidRDefault="00000000" w:rsidRPr="00000000" w14:paraId="000000DA">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Mistakes Students Make:</w:t>
      </w:r>
      <w:r w:rsidDel="00000000" w:rsidR="00000000" w:rsidRPr="00000000">
        <w:rPr>
          <w:rtl w:val="0"/>
        </w:rPr>
        <w:t xml:space="preserve"> When calculating the Weighted Average Cost of Capital (WACC), candidates often forget to apply the (1-T) tax shield adjustment to the cost of debt component. Furthermore, under the Net Operating Income (NOI) approach, when asked what happens to the overall cost of capital as debt increases, students mistakenly answer "it decreases." The correct answer is "it remains constant" because the rising cost of equity cancels out the cheap debt.</w:t>
      </w:r>
    </w:p>
    <w:p w:rsidR="00000000" w:rsidDel="00000000" w:rsidP="00000000" w:rsidRDefault="00000000" w:rsidRPr="00000000" w14:paraId="000000DB">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Trick Questions Examiners Ask:</w:t>
      </w:r>
      <w:r w:rsidDel="00000000" w:rsidR="00000000" w:rsidRPr="00000000">
        <w:rPr>
          <w:rtl w:val="0"/>
        </w:rPr>
        <w:t xml:space="preserve"> "Does under-capitalization mean the company is short on cash?" No. Under-capitalization is a valuation term indicating that the firm's real earning power is vastly superior to the modest capital recorded on its books. It is generating massive, abnormal returns.</w:t>
      </w:r>
    </w:p>
    <w:p w:rsidR="00000000" w:rsidDel="00000000" w:rsidP="00000000" w:rsidRDefault="00000000" w:rsidRPr="00000000" w14:paraId="000000DC">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"Most Asked in Exams":</w:t>
      </w:r>
      <w:r w:rsidDel="00000000" w:rsidR="00000000" w:rsidRPr="00000000">
        <w:rPr>
          <w:rtl w:val="0"/>
        </w:rPr>
        <w:t xml:space="preserve"> "Why is the Cost of Debt (K_d) generally lower than the Cost of Equity (K_e)?" The absolute correct answer revolves around the </w:t>
      </w:r>
      <w:r w:rsidDel="00000000" w:rsidR="00000000" w:rsidRPr="00000000">
        <w:rPr>
          <w:b w:val="1"/>
          <w:bCs w:val="1"/>
          <w:rtl w:val="0"/>
        </w:rPr>
        <w:t xml:space="preserve">tax shield</w:t>
      </w:r>
      <w:r w:rsidDel="00000000" w:rsidR="00000000" w:rsidRPr="00000000">
        <w:rPr>
          <w:rtl w:val="0"/>
        </w:rPr>
        <w:t xml:space="preserve">—interest payments on debt are legally tax-deductible expenses, whereas equity dividends are paid out of post-tax residual profits. Additionally, debt holders have a senior legal claim on assets, drastically lowering their risk profile compared to equity holders.</w:t>
      </w:r>
    </w:p>
    <w:p w:rsidR="00000000" w:rsidDel="00000000" w:rsidP="00000000" w:rsidRDefault="00000000" w:rsidRPr="00000000" w14:paraId="000000D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Revision Summary: UNIT-III</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paramount objective of financial management is Wealth Maximization (increasing share price), as it properly accounts for risk and the time value of money, unlike the myopic Profit Maximization approach. Long-term finance relies on Equity (expensive, voting control), Debt (cheap due to tax shields, high bankruptcy risk), and Retained Earnings. Capital structure theories debate relevance: the NI approach claims more debt increases firm value , while the NOI and MM approaches argue that capital structure is irrelevant because rising equity risk neutralizes the benefits of cheap debt. WACC is the weighted sum of component costs, with the critical realization that debt must always be calculated on an after-tax basis.</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UNIT-IV: Working Capital Management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Working capital is the financial lubricant that keeps the day-to-day operations of a business running smoothly without interruption. It represents the immediate liquidity available to fund the ongoing operating cycle.</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Concept and Components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objective examinations, definitions must be precise:</w:t>
      </w:r>
    </w:p>
    <w:p w:rsidR="00000000" w:rsidDel="00000000" w:rsidP="00000000" w:rsidRDefault="00000000" w:rsidRPr="00000000" w14:paraId="000000E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Gross Working Capital:</w:t>
      </w:r>
      <w:r w:rsidDel="00000000" w:rsidR="00000000" w:rsidRPr="00000000">
        <w:rPr>
          <w:rtl w:val="0"/>
        </w:rPr>
        <w:t xml:space="preserve"> This refers exclusively to the firm's total quantum investment in all Current Assets (Cash, Inventory, Accounts Receivable, Marketable Securities). It does not account for liabilities.</w:t>
      </w:r>
    </w:p>
    <w:p w:rsidR="00000000" w:rsidDel="00000000" w:rsidP="00000000" w:rsidRDefault="00000000" w:rsidRPr="00000000" w14:paraId="000000E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Net Working Capital (NWC):</w:t>
      </w:r>
      <w:r w:rsidDel="00000000" w:rsidR="00000000" w:rsidRPr="00000000">
        <w:rPr>
          <w:rtl w:val="0"/>
        </w:rPr>
        <w:t xml:space="preserve"> This is the qualitative measure of liquidity, defined mathematically as the difference between Current Assets and Current Liabilities. \text{NWC} = \text{Current Assets} - \text{Current Liabilities}.</w:t>
      </w:r>
    </w:p>
    <w:p w:rsidR="00000000" w:rsidDel="00000000" w:rsidP="00000000" w:rsidRDefault="00000000" w:rsidRPr="00000000" w14:paraId="000000E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Positive NWC:</w:t>
      </w:r>
      <w:r w:rsidDel="00000000" w:rsidR="00000000" w:rsidRPr="00000000">
        <w:rPr>
          <w:rtl w:val="0"/>
        </w:rPr>
        <w:t xml:space="preserve"> Indicates that the firm holds sufficient liquid assets to comfortably cover its impending short-term obligations.</w:t>
      </w:r>
    </w:p>
    <w:p w:rsidR="00000000" w:rsidDel="00000000" w:rsidP="00000000" w:rsidRDefault="00000000" w:rsidRPr="00000000" w14:paraId="000000E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Negative NWC:</w:t>
      </w:r>
      <w:r w:rsidDel="00000000" w:rsidR="00000000" w:rsidRPr="00000000">
        <w:rPr>
          <w:rtl w:val="0"/>
        </w:rPr>
        <w:t xml:space="preserve"> Serves as a severe warning sign of liquidity risk, indicating potential technical insolvency where the firm cannot pay its immediate bills.</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Operating Cycle (Working Capital Cycle)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Operating Cycle is the specific time duration—usually measured in days—required to convert raw materials back into cash through the sales process. Objective exams frequently ask for the calculation of this cycle using its three primary chronological components :</w:t>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Days Inventory Outstanding (DIO):</w:t>
      </w:r>
      <w:r w:rsidDel="00000000" w:rsidR="00000000" w:rsidRPr="00000000">
        <w:rPr>
          <w:rtl w:val="0"/>
        </w:rPr>
        <w:t xml:space="preserve"> The estimated time taken to purchase raw materials, manufacture them, and hold them until the finished goods are sold.</w:t>
      </w:r>
    </w:p>
    <w:p w:rsidR="00000000" w:rsidDel="00000000" w:rsidP="00000000" w:rsidRDefault="00000000" w:rsidRPr="00000000" w14:paraId="000000E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Days Sales Outstanding (DSO):</w:t>
      </w:r>
      <w:r w:rsidDel="00000000" w:rsidR="00000000" w:rsidRPr="00000000">
        <w:rPr>
          <w:rtl w:val="0"/>
        </w:rPr>
        <w:t xml:space="preserve"> Also known as the Average Collection Period. The time taken to collect actual cash from customers who purchased goods on credit.</w:t>
      </w:r>
    </w:p>
    <w:p w:rsidR="00000000" w:rsidDel="00000000" w:rsidP="00000000" w:rsidRDefault="00000000" w:rsidRPr="00000000" w14:paraId="000000E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Days Payable Outstanding (DPO):</w:t>
      </w:r>
      <w:r w:rsidDel="00000000" w:rsidR="00000000" w:rsidRPr="00000000">
        <w:rPr>
          <w:rtl w:val="0"/>
        </w:rPr>
        <w:t xml:space="preserve"> The average time taken by the firm to pay its own suppliers for materials purchased on credit.</w:t>
      </w:r>
    </w:p>
    <w:p w:rsidR="00000000" w:rsidDel="00000000" w:rsidP="00000000" w:rsidRDefault="00000000" w:rsidRPr="00000000" w14:paraId="000000E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Core Formula:</w:t>
      </w:r>
      <w:r w:rsidDel="00000000" w:rsidR="00000000" w:rsidRPr="00000000">
        <w:rPr>
          <w:rtl w:val="0"/>
        </w:rPr>
        <w:t xml:space="preserve"> \text{Cash Conversion Cycle} = DIO + DSO - DPO.</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Permanent vs Variable Working Capital</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Working capital requirements are never static; they fluctuate based on the business environment, leading to two distinct structural classifications.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Conceptual 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Nature of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Optimal Financing Strategy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Permanent (Fixed) Working Capital</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absolute minimum baseline level of current assets required to maintain continuous operations, even during the lowest, slackest demand periods.</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Stable / Constant.</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Should be financed exclusively through long-term sources (Equity, Long-term Debt).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Variable (Temporary) Working Capital</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extra buffer of working capital needed to support peak seasonal demands, unexpected business surges, or specific short-term projects.</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Fluctuating.</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be safely financed through short-term sources (Bank overdrafts, Commercial paper, Trade credit).</w:t>
            </w:r>
          </w:p>
        </w:tc>
      </w:tr>
    </w:tbl>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Factors Affecting Working Capital</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Examiners will present qualitative business scenarios and ask candidates to predict how they impact working capital needs:</w:t>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Nature of Business:</w:t>
      </w:r>
      <w:r w:rsidDel="00000000" w:rsidR="00000000" w:rsidRPr="00000000">
        <w:rPr>
          <w:rtl w:val="0"/>
        </w:rPr>
        <w:t xml:space="preserve"> A heavy manufacturing firm requires massive working capital due to a long production cycle (machinery \rightarrow raw material \rightarrow WIP \rightarrow finished goods). Conversely, a retail or service business operating purely on cash requires very low working capital.</w:t>
      </w:r>
    </w:p>
    <w:p w:rsidR="00000000" w:rsidDel="00000000" w:rsidP="00000000" w:rsidRDefault="00000000" w:rsidRPr="00000000" w14:paraId="0000010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Credit Policy:</w:t>
      </w:r>
      <w:r w:rsidDel="00000000" w:rsidR="00000000" w:rsidRPr="00000000">
        <w:rPr>
          <w:rtl w:val="0"/>
        </w:rPr>
        <w:t xml:space="preserve"> Adopting a liberal credit policy (e.g., allowing customers 90 days to pay instead of 30) dramatically increases Accounts Receivable, thereby significantly increasing the absolute need for working capital.</w:t>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Seasonal Variations:</w:t>
      </w:r>
      <w:r w:rsidDel="00000000" w:rsidR="00000000" w:rsidRPr="00000000">
        <w:rPr>
          <w:rtl w:val="0"/>
        </w:rPr>
        <w:t xml:space="preserve"> High seasonal demand (e.g., umbrella manufacturers in monsoon season) necessitates a massive temporary spike in Variable Working Capital.</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Working Capital Management Approaches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a firm strategically chooses to finance its Current Assets dictates its overall risk-reward profile.</w:t>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Conservative Approach:</w:t>
      </w:r>
      <w:r w:rsidDel="00000000" w:rsidR="00000000" w:rsidRPr="00000000">
        <w:rPr>
          <w:rtl w:val="0"/>
        </w:rPr>
        <w:t xml:space="preserve"> The firm relies heavily on Long-Term financing to fund </w:t>
      </w:r>
      <w:r w:rsidDel="00000000" w:rsidR="00000000" w:rsidRPr="00000000">
        <w:rPr>
          <w:i w:val="1"/>
          <w:iCs w:val="1"/>
          <w:rtl w:val="0"/>
        </w:rPr>
        <w:t xml:space="preserve">all</w:t>
      </w:r>
      <w:r w:rsidDel="00000000" w:rsidR="00000000" w:rsidRPr="00000000">
        <w:rPr>
          <w:rtl w:val="0"/>
        </w:rPr>
        <w:t xml:space="preserve"> of its permanent working capital and a significant portion of its variable working capital.</w:t>
      </w:r>
    </w:p>
    <w:p w:rsidR="00000000" w:rsidDel="00000000" w:rsidP="00000000" w:rsidRDefault="00000000" w:rsidRPr="00000000" w14:paraId="0000010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Exam Result:</w:t>
      </w:r>
      <w:r w:rsidDel="00000000" w:rsidR="00000000" w:rsidRPr="00000000">
        <w:rPr>
          <w:rtl w:val="0"/>
        </w:rPr>
        <w:t xml:space="preserve"> Extremely high liquidity and almost zero risk of technical insolvency, but lower profitability due to bearing high long-term interest costs continuously.</w:t>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Aggressive Approach:</w:t>
      </w:r>
      <w:r w:rsidDel="00000000" w:rsidR="00000000" w:rsidRPr="00000000">
        <w:rPr>
          <w:rtl w:val="0"/>
        </w:rPr>
        <w:t xml:space="preserve"> The firm relies heavily on Short-Term financing to fund all of its variable working capital and a substantial portion of its permanent working capital.</w:t>
      </w:r>
    </w:p>
    <w:p w:rsidR="00000000" w:rsidDel="00000000" w:rsidP="00000000" w:rsidRDefault="00000000" w:rsidRPr="00000000" w14:paraId="0000010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Exam Result:</w:t>
      </w:r>
      <w:r w:rsidDel="00000000" w:rsidR="00000000" w:rsidRPr="00000000">
        <w:rPr>
          <w:rtl w:val="0"/>
        </w:rPr>
        <w:t xml:space="preserve"> High profitability (due to exploiting cheaper short-term interest rates), but it carries the maximum, aggressive risk of technical insolvency if short-term loans cannot be renewed.</w:t>
      </w:r>
    </w:p>
    <w:p w:rsidR="00000000" w:rsidDel="00000000" w:rsidP="00000000" w:rsidRDefault="00000000" w:rsidRPr="00000000" w14:paraId="0000010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Matching (Hedging) Approach:</w:t>
      </w:r>
      <w:r w:rsidDel="00000000" w:rsidR="00000000" w:rsidRPr="00000000">
        <w:rPr>
          <w:rtl w:val="0"/>
        </w:rPr>
        <w:t xml:space="preserve"> The firm perfectly matches the asset's life with the liability's maturity. Long-term funds finance long-term permanent working capital; short-term funds exclusively finance short-term variable working capital.</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 IV: Objective Examination Strategy</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Common Mistakes Students Make:</w:t>
      </w:r>
      <w:r w:rsidDel="00000000" w:rsidR="00000000" w:rsidRPr="00000000">
        <w:rPr>
          <w:rtl w:val="0"/>
        </w:rPr>
        <w:t xml:space="preserve"> Assuming that "Gross Working Capital" involves deducting liabilities. It does not. Gross Working Capital is purely the absolute sum of all current assets. Only "Net" Working Capital incorporates the subtraction of current liabilities.</w:t>
      </w:r>
    </w:p>
    <w:p w:rsidR="00000000" w:rsidDel="00000000" w:rsidP="00000000" w:rsidRDefault="00000000" w:rsidRPr="00000000" w14:paraId="0000010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Trick Questions Examiners Ask:</w:t>
      </w:r>
      <w:r w:rsidDel="00000000" w:rsidR="00000000" w:rsidRPr="00000000">
        <w:rPr>
          <w:rtl w:val="0"/>
        </w:rPr>
        <w:t xml:space="preserve"> "An increase in Net Working Capital generally results in what effect on Free Cash Flow?" The correct answer is that it causes a </w:t>
      </w:r>
      <w:r w:rsidDel="00000000" w:rsidR="00000000" w:rsidRPr="00000000">
        <w:rPr>
          <w:i w:val="1"/>
          <w:iCs w:val="1"/>
          <w:rtl w:val="0"/>
        </w:rPr>
        <w:t xml:space="preserve">decrease</w:t>
      </w:r>
      <w:r w:rsidDel="00000000" w:rsidR="00000000" w:rsidRPr="00000000">
        <w:rPr>
          <w:rtl w:val="0"/>
        </w:rPr>
        <w:t xml:space="preserve"> in Free Cash Flow. Expanding inventory levels or granting more credit to debtors heavily ties up physical cash, reducing the available free cash flow for other investments.</w:t>
      </w:r>
    </w:p>
    <w:p w:rsidR="00000000" w:rsidDel="00000000" w:rsidP="00000000" w:rsidRDefault="00000000" w:rsidRPr="00000000" w14:paraId="0000010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"Most Asked in Exams":</w:t>
      </w:r>
      <w:r w:rsidDel="00000000" w:rsidR="00000000" w:rsidRPr="00000000">
        <w:rPr>
          <w:rtl w:val="0"/>
        </w:rPr>
        <w:t xml:space="preserve"> "Which financing approach utilizes dangerous short-term funds to finance core, long-term permanent working capital needs?" The correct answer is the Aggressive Approach.</w:t>
      </w:r>
    </w:p>
    <w:p w:rsidR="00000000" w:rsidDel="00000000" w:rsidP="00000000" w:rsidRDefault="00000000" w:rsidRPr="00000000" w14:paraId="0000010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Revision Summary: UNIT-IV</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Working Capital Management balances liquidity against profitability. Gross WC is total current assets; Net WC is current assets minus current liabilities. The operating cycle calculates the exact days required to turn raw materials into cash (DIO + DSO - DPO). Permanent WC is the constant baseline needed to survive, while Variable WC handles seasonal spikes. Financing these needs requires strategic choice: the Conservative Approach favors safe, expensive long-term debt, while the Aggressive Approach risks insolvency for the high profitability of cheap short-term debt.</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UNIT-V: Cash, Inventory, and Receivables Management</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unit shifts focus to the microscopic management of the three most critical individual current assets. It tests specific mathematical techniques utilized to optimize cash flows, minimize inventory holding costs, and accelerate debt collection.</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Cash Management</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Cash is the ultimate lifeblood of the organization. Effective cash management is a delicate balancing act: holding enough liquid cash to avoid technical insolvency, while simultaneously investing any idle cash to generate returns, as cash sitting in a vault loses value to inflation.</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Examiners heavily test the underlying theoretical motives for holding cash, derived directly from Keynesian Economic Theory:</w:t>
      </w:r>
    </w:p>
    <w:p w:rsidR="00000000" w:rsidDel="00000000" w:rsidP="00000000" w:rsidRDefault="00000000" w:rsidRPr="00000000" w14:paraId="000001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Transaction Motive:</w:t>
      </w:r>
      <w:r w:rsidDel="00000000" w:rsidR="00000000" w:rsidRPr="00000000">
        <w:rPr>
          <w:rtl w:val="0"/>
        </w:rPr>
        <w:t xml:space="preserve"> Holding cash to cover routine, predictable daily operational expenses (paying wages, buying raw materials, clearing utility bills).</w:t>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Precautionary Motive:</w:t>
      </w:r>
      <w:r w:rsidDel="00000000" w:rsidR="00000000" w:rsidRPr="00000000">
        <w:rPr>
          <w:rtl w:val="0"/>
        </w:rPr>
        <w:t xml:space="preserve"> Holding a safety buffer of cash to cover highly unpredictable, unexpected contingencies (e.g., sudden machinery breakdown, abrupt supplier price hikes, natural disasters).</w:t>
      </w:r>
    </w:p>
    <w:p w:rsidR="00000000" w:rsidDel="00000000" w:rsidP="00000000" w:rsidRDefault="00000000" w:rsidRPr="00000000" w14:paraId="0000011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Speculative Motive:</w:t>
      </w:r>
      <w:r w:rsidDel="00000000" w:rsidR="00000000" w:rsidRPr="00000000">
        <w:rPr>
          <w:rtl w:val="0"/>
        </w:rPr>
        <w:t xml:space="preserve"> Holding cash deliberately to take rapid advantage of sudden, unforeseen market opportunities (e.g., a competitor going bankrupt allowing for cheap asset acquisition, or a sudden drop in raw material prices).</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Inventory Management Techniques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inventory typically represents the largest and most illiquid current asset on the balance sheet, management focuses on minimizing holding costs while utterly avoiding "stockouts" that halt production. Objective exams heavily feature the following distinct classification models.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Management Technique</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Classification Basis</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 &amp; Specific Exam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ABC Analysis</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Monetary Value vs. Volume</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items: Extremely high value (70% of budget), very low volume (10% of items). Requires strict, continuous control. 'C' items: Low value, massive volume. Requires only loose control.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VED Analysis</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Operational Criticality</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w:t>
            </w:r>
            <w:r w:rsidDel="00000000" w:rsidR="00000000" w:rsidRPr="00000000">
              <w:rPr>
                <w:rtl w:val="0"/>
              </w:rPr>
              <w:t xml:space="preserve">ital, </w:t>
            </w:r>
            <w:r w:rsidDel="00000000" w:rsidR="00000000" w:rsidRPr="00000000">
              <w:rPr>
                <w:b w:val="1"/>
                <w:bCs w:val="1"/>
                <w:rtl w:val="0"/>
              </w:rPr>
              <w:t xml:space="preserve">E</w:t>
            </w:r>
            <w:r w:rsidDel="00000000" w:rsidR="00000000" w:rsidRPr="00000000">
              <w:rPr>
                <w:rtl w:val="0"/>
              </w:rPr>
              <w:t xml:space="preserve">ssential, </w:t>
            </w:r>
            <w:r w:rsidDel="00000000" w:rsidR="00000000" w:rsidRPr="00000000">
              <w:rPr>
                <w:b w:val="1"/>
                <w:bCs w:val="1"/>
                <w:rtl w:val="0"/>
              </w:rPr>
              <w:t xml:space="preserve">D</w:t>
            </w:r>
            <w:r w:rsidDel="00000000" w:rsidR="00000000" w:rsidRPr="00000000">
              <w:rPr>
                <w:rtl w:val="0"/>
              </w:rPr>
              <w:t xml:space="preserve">esirable. Used strictly for spare parts management where the absence of a 'Vital' $1 part will completely halt a $1,000,000 production 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FSN Analysis</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Movement / Consumption Rate</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w:t>
            </w:r>
            <w:r w:rsidDel="00000000" w:rsidR="00000000" w:rsidRPr="00000000">
              <w:rPr>
                <w:rtl w:val="0"/>
              </w:rPr>
              <w:t xml:space="preserve">ast-moving, </w:t>
            </w:r>
            <w:r w:rsidDel="00000000" w:rsidR="00000000" w:rsidRPr="00000000">
              <w:rPr>
                <w:b w:val="1"/>
                <w:bCs w:val="1"/>
                <w:rtl w:val="0"/>
              </w:rPr>
              <w:t xml:space="preserve">S</w:t>
            </w:r>
            <w:r w:rsidDel="00000000" w:rsidR="00000000" w:rsidRPr="00000000">
              <w:rPr>
                <w:rtl w:val="0"/>
              </w:rPr>
              <w:t xml:space="preserve">low-moving, </w:t>
            </w:r>
            <w:r w:rsidDel="00000000" w:rsidR="00000000" w:rsidRPr="00000000">
              <w:rPr>
                <w:b w:val="1"/>
                <w:bCs w:val="1"/>
                <w:rtl w:val="0"/>
              </w:rPr>
              <w:t xml:space="preserve">N</w:t>
            </w:r>
            <w:r w:rsidDel="00000000" w:rsidR="00000000" w:rsidRPr="00000000">
              <w:rPr>
                <w:rtl w:val="0"/>
              </w:rPr>
              <w:t xml:space="preserve">on-moving. Specifically utilized to identify obsolete, dead stock to liquidate and free up valuable warehouse 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HML Analysis</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Unit Price</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w:t>
            </w:r>
            <w:r w:rsidDel="00000000" w:rsidR="00000000" w:rsidRPr="00000000">
              <w:rPr>
                <w:rtl w:val="0"/>
              </w:rPr>
              <w:t xml:space="preserve">igh, </w:t>
            </w:r>
            <w:r w:rsidDel="00000000" w:rsidR="00000000" w:rsidRPr="00000000">
              <w:rPr>
                <w:b w:val="1"/>
                <w:bCs w:val="1"/>
                <w:rtl w:val="0"/>
              </w:rPr>
              <w:t xml:space="preserve">M</w:t>
            </w:r>
            <w:r w:rsidDel="00000000" w:rsidR="00000000" w:rsidRPr="00000000">
              <w:rPr>
                <w:rtl w:val="0"/>
              </w:rPr>
              <w:t xml:space="preserve">edium, </w:t>
            </w:r>
            <w:r w:rsidDel="00000000" w:rsidR="00000000" w:rsidRPr="00000000">
              <w:rPr>
                <w:b w:val="1"/>
                <w:bCs w:val="1"/>
                <w:rtl w:val="0"/>
              </w:rPr>
              <w:t xml:space="preserve">L</w:t>
            </w:r>
            <w:r w:rsidDel="00000000" w:rsidR="00000000" w:rsidRPr="00000000">
              <w:rPr>
                <w:rtl w:val="0"/>
              </w:rPr>
              <w:t xml:space="preserve">ow unit price. Focuses purely on the procurement cost per individual item rather than the total annual consumption value.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SDE Analysis</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Availability / Scarcity</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w:t>
            </w:r>
            <w:r w:rsidDel="00000000" w:rsidR="00000000" w:rsidRPr="00000000">
              <w:rPr>
                <w:rtl w:val="0"/>
              </w:rPr>
              <w:t xml:space="preserve">carce, </w:t>
            </w:r>
            <w:r w:rsidDel="00000000" w:rsidR="00000000" w:rsidRPr="00000000">
              <w:rPr>
                <w:b w:val="1"/>
                <w:bCs w:val="1"/>
                <w:rtl w:val="0"/>
              </w:rPr>
              <w:t xml:space="preserve">D</w:t>
            </w:r>
            <w:r w:rsidDel="00000000" w:rsidR="00000000" w:rsidRPr="00000000">
              <w:rPr>
                <w:rtl w:val="0"/>
              </w:rPr>
              <w:t xml:space="preserve">ifficult, </w:t>
            </w:r>
            <w:r w:rsidDel="00000000" w:rsidR="00000000" w:rsidRPr="00000000">
              <w:rPr>
                <w:b w:val="1"/>
                <w:bCs w:val="1"/>
                <w:rtl w:val="0"/>
              </w:rPr>
              <w:t xml:space="preserve">E</w:t>
            </w:r>
            <w:r w:rsidDel="00000000" w:rsidR="00000000" w:rsidRPr="00000000">
              <w:rPr>
                <w:rtl w:val="0"/>
              </w:rPr>
              <w:t xml:space="preserve">asy to procure. A purely supply-chain focused metric used to assess procurement risks and lead times.</w:t>
            </w:r>
          </w:p>
        </w:tc>
      </w:tr>
    </w:tbl>
    <w:p w:rsidR="00000000" w:rsidDel="00000000" w:rsidP="00000000" w:rsidRDefault="00000000" w:rsidRPr="00000000" w14:paraId="0000012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Economic Order Quantity (EOQ)</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EOQ formula is a mathematical model that determines the exact, optimal order size a firm should place. Its objective is to perfectly minimize the sum of inventory </w:t>
      </w:r>
      <w:r w:rsidDel="00000000" w:rsidR="00000000" w:rsidRPr="00000000">
        <w:rPr>
          <w:i w:val="1"/>
          <w:iCs w:val="1"/>
          <w:rtl w:val="0"/>
        </w:rPr>
        <w:t xml:space="preserve">Ordering Costs</w:t>
      </w:r>
      <w:r w:rsidDel="00000000" w:rsidR="00000000" w:rsidRPr="00000000">
        <w:rPr>
          <w:rtl w:val="0"/>
        </w:rPr>
        <w:t xml:space="preserve"> (shipping, handling) and </w:t>
      </w:r>
      <w:r w:rsidDel="00000000" w:rsidR="00000000" w:rsidRPr="00000000">
        <w:rPr>
          <w:i w:val="1"/>
          <w:iCs w:val="1"/>
          <w:rtl w:val="0"/>
        </w:rPr>
        <w:t xml:space="preserve">Carrying Costs</w:t>
      </w:r>
      <w:r w:rsidDel="00000000" w:rsidR="00000000" w:rsidRPr="00000000">
        <w:rPr>
          <w:rtl w:val="0"/>
        </w:rPr>
        <w:t xml:space="preserve"> (warehousing, insurance, opportunity cost).</w:t>
      </w:r>
    </w:p>
    <w:p w:rsidR="00000000" w:rsidDel="00000000" w:rsidP="00000000" w:rsidRDefault="00000000" w:rsidRPr="00000000" w14:paraId="0000012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Formula:</w:t>
      </w:r>
      <w:r w:rsidDel="00000000" w:rsidR="00000000" w:rsidRPr="00000000">
        <w:rPr>
          <w:rtl w:val="0"/>
        </w:rPr>
        <w:t xml:space="preserve"> EOQ = \sqrt{\frac{2DO}{C}}</w:t>
      </w:r>
    </w:p>
    <w:p w:rsidR="00000000" w:rsidDel="00000000" w:rsidP="00000000" w:rsidRDefault="00000000" w:rsidRPr="00000000" w14:paraId="0000012F">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 = Annual Demand (in units)</w:t>
      </w:r>
    </w:p>
    <w:p w:rsidR="00000000" w:rsidDel="00000000" w:rsidP="00000000" w:rsidRDefault="00000000" w:rsidRPr="00000000" w14:paraId="00000130">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 = Cost incurred per order setup</w:t>
      </w:r>
    </w:p>
    <w:p w:rsidR="00000000" w:rsidDel="00000000" w:rsidP="00000000" w:rsidRDefault="00000000" w:rsidRPr="00000000" w14:paraId="00000131">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 = Carrying cost per unit per annum</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Receivables Management</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Accounts Receivable (Debtors) represent funds that are temporarily trapped in the market due to extending credit sales to customers. Management involves balancing the undeniable sales boost generated by offering credit against the severe risks of bad debts and delayed cash inflows.</w:t>
      </w:r>
    </w:p>
    <w:p w:rsidR="00000000" w:rsidDel="00000000" w:rsidP="00000000" w:rsidRDefault="00000000" w:rsidRPr="00000000" w14:paraId="0000013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Credit Terms: "2/10, net 30"</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standard business notation is a highly recurring practical exam question that tests mathematical comprehension.</w:t>
      </w:r>
    </w:p>
    <w:p w:rsidR="00000000" w:rsidDel="00000000" w:rsidP="00000000" w:rsidRDefault="00000000" w:rsidRPr="00000000" w14:paraId="0000013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w:t>
      </w:r>
      <w:r w:rsidDel="00000000" w:rsidR="00000000" w:rsidRPr="00000000">
        <w:rPr>
          <w:rtl w:val="0"/>
        </w:rPr>
        <w:t xml:space="preserve"> The customer is legally obligated to pay the full net invoice amount within a maximum of 30 days. However, as an incentive to accelerate cash flow, if the customer pays within the first 10 days, they receive a 2% cash discount.</w:t>
      </w:r>
    </w:p>
    <w:p w:rsidR="00000000" w:rsidDel="00000000" w:rsidP="00000000" w:rsidRDefault="00000000" w:rsidRPr="00000000" w14:paraId="0000013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Mechanical Application:</w:t>
      </w:r>
      <w:r w:rsidDel="00000000" w:rsidR="00000000" w:rsidRPr="00000000">
        <w:rPr>
          <w:rtl w:val="0"/>
        </w:rPr>
        <w:t xml:space="preserve"> If a customer purchases $10,000 of goods on "2/10 net 30" terms and chooses to pay on Day 8, they only pay $9,800 (10,000 \times 0.98). The remaining $200 is recorded by the seller as a "Discount Allowed," which is an indirect expense that reduces total revenue on the P&amp;L.</w:t>
      </w:r>
    </w:p>
    <w:p w:rsidR="00000000" w:rsidDel="00000000" w:rsidP="00000000" w:rsidRDefault="00000000" w:rsidRPr="00000000" w14:paraId="0000013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Factoring</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Factoring is a sophisticated financial transaction where a business outright sells its accounts receivable (its invoices) to a third-party financial institution (known as the factor) at a discount.</w:t>
      </w:r>
    </w:p>
    <w:p w:rsidR="00000000" w:rsidDel="00000000" w:rsidP="00000000" w:rsidRDefault="00000000" w:rsidRPr="00000000" w14:paraId="0000013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Benefit:</w:t>
      </w:r>
      <w:r w:rsidDel="00000000" w:rsidR="00000000" w:rsidRPr="00000000">
        <w:rPr>
          <w:rtl w:val="0"/>
        </w:rPr>
        <w:t xml:space="preserve"> It provides the firm with immediate, guaranteed liquidity instead of waiting out the full 30, 60, or 90-day collection period, transferring the burden of collection entirely to the factor.</w:t>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 V: Objective Examination Strategy</w:t>
      </w:r>
    </w:p>
    <w:p w:rsidR="00000000" w:rsidDel="00000000" w:rsidP="00000000" w:rsidRDefault="00000000" w:rsidRPr="00000000" w14:paraId="0000013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Mistakes Students Make:</w:t>
      </w:r>
      <w:r w:rsidDel="00000000" w:rsidR="00000000" w:rsidRPr="00000000">
        <w:rPr>
          <w:rtl w:val="0"/>
        </w:rPr>
        <w:t xml:space="preserve"> Confusing Factoring with securing a standard Bank Loan. Factoring involves the </w:t>
      </w:r>
      <w:r w:rsidDel="00000000" w:rsidR="00000000" w:rsidRPr="00000000">
        <w:rPr>
          <w:i w:val="1"/>
          <w:iCs w:val="1"/>
          <w:rtl w:val="0"/>
        </w:rPr>
        <w:t xml:space="preserve">outright sale and transfer of ownership</w:t>
      </w:r>
      <w:r w:rsidDel="00000000" w:rsidR="00000000" w:rsidRPr="00000000">
        <w:rPr>
          <w:rtl w:val="0"/>
        </w:rPr>
        <w:t xml:space="preserve"> of the receivable asset to a third party at a discount. It is not merely pledging those receivables as collateral to secure a loan.</w:t>
      </w:r>
    </w:p>
    <w:p w:rsidR="00000000" w:rsidDel="00000000" w:rsidP="00000000" w:rsidRDefault="00000000" w:rsidRPr="00000000" w14:paraId="0000013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Trick Questions Examiners Ask:</w:t>
      </w:r>
      <w:r w:rsidDel="00000000" w:rsidR="00000000" w:rsidRPr="00000000">
        <w:rPr>
          <w:rtl w:val="0"/>
        </w:rPr>
        <w:t xml:space="preserve"> "Which inventory model classifies items based solely on how critical they are to the continuation of the production line?" Students rapidly guess "ABC Analysis" because it is the most famous. The correct answer is "VED Analysis" (Vital, Essential, Desirable). ABC analysis only looks at the monetary consumption value, whereas VED looks at operational criticality.</w:t>
      </w:r>
    </w:p>
    <w:p w:rsidR="00000000" w:rsidDel="00000000" w:rsidP="00000000" w:rsidRDefault="00000000" w:rsidRPr="00000000" w14:paraId="0000013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"Most Asked in Exams":</w:t>
      </w:r>
      <w:r w:rsidDel="00000000" w:rsidR="00000000" w:rsidRPr="00000000">
        <w:rPr>
          <w:rtl w:val="0"/>
        </w:rPr>
        <w:t xml:space="preserve"> "Under standard 2/10, net 30 credit terms, what is the maximum credit period permitted without penalty?" The correct answer is 30 days. The "2/10" purely dictates the optional cash discount window, not the deadline.</w:t>
      </w:r>
    </w:p>
    <w:p w:rsidR="00000000" w:rsidDel="00000000" w:rsidP="00000000" w:rsidRDefault="00000000" w:rsidRPr="00000000" w14:paraId="0000013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Revision Summary: UNIT-V</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Cash management aims to balance the transaction, precautionary, and speculative motives of holding liquid funds against the opportunity cost of not investing them. Inventory management relies heavily on mathematical models: EOQ minimizes total order and carrying costs via the formula \sqrt{2DO/C} , while categorization techniques like ABC (value), VED (criticality), and FSN (movement speed) optimize warehouse focus. Receivables management seeks to accelerate cash inflows through strategic cash discounts (e.g., 2/10 net 30) or by outright selling the invoices to a third-party institution through the process of factoring.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