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cwm5rch7puiw" w:id="0"/>
      <w:bookmarkEnd w:id="0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6f7fa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2b3547"/>
          <w:sz w:val="20"/>
          <w:szCs w:val="20"/>
          <w:rtl w:val="0"/>
        </w:rPr>
        <w:t xml:space="preserve">: Low-Level Design (LLD) for Kafka Pain Areas Project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6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Author</w:t>
      </w:r>
      <w:r w:rsidDel="00000000" w:rsidR="00000000" w:rsidRPr="00000000">
        <w:rPr>
          <w:color w:val="2b3547"/>
          <w:sz w:val="20"/>
          <w:szCs w:val="20"/>
          <w:rtl w:val="0"/>
        </w:rPr>
        <w:t xml:space="preserve">: Sarthak Kanungo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6f7fa" w:val="clear"/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2b3547"/>
          <w:sz w:val="20"/>
          <w:szCs w:val="20"/>
          <w:rtl w:val="0"/>
        </w:rPr>
        <w:t xml:space="preserve">: 09-Sep-2025 Tue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hq15rylrd8sn" w:id="1"/>
      <w:bookmarkEnd w:id="1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6f7fa" w:val="clear"/>
        <w:spacing w:after="220" w:lineRule="auto"/>
        <w:ind w:left="720" w:hanging="360"/>
      </w:pPr>
      <w:r w:rsidDel="00000000" w:rsidR="00000000" w:rsidRPr="00000000">
        <w:rPr>
          <w:color w:val="2b3547"/>
          <w:sz w:val="20"/>
          <w:szCs w:val="20"/>
          <w:rtl w:val="0"/>
        </w:rPr>
        <w:t xml:space="preserve">Automatically generated based on headings.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qdfjo5twaopb" w:id="2"/>
      <w:bookmarkEnd w:id="2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6f7fa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1.1 Overview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6f7fa" w:val="clear"/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1.2 Scope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51y73s83brqx" w:id="3"/>
      <w:bookmarkEnd w:id="3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 Detailed Design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6f7fa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2.1 Kafka Listener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2.1.1 Class Diagram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2.1.2 Sequence Diagram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2.1.3 Pseudocode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6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2.2 TOM DB Query Service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2.2.1 Class Diagram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2.2.2 Sequence Diagram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2.2.3 Pseudocode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6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2.3 Service Area Comparator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2.3.1 Class Diagram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2.3.2 Sequence Diagram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2.3.3 Pseudocode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6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2.4 Event Publisher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2.4.1 Class Diagram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2.4.2 Sequence Diagram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20" w:before="0" w:beforeAutospacing="0" w:lineRule="auto"/>
        <w:ind w:left="144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2.4.3 Pseudocode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jf64fomyaz06" w:id="4"/>
      <w:bookmarkEnd w:id="4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3. Error Handling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6f7fa" w:val="clear"/>
        <w:spacing w:after="22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3.1 Exception Handling Strategies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7kgyf9vzaosw" w:id="5"/>
      <w:bookmarkEnd w:id="5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4. Integration Details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6f7fa" w:val="clear"/>
        <w:spacing w:after="22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4.1 System Integration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6f7fa" w:val="clear"/>
        <w:spacing w:after="40" w:before="240" w:line="300" w:lineRule="auto"/>
        <w:rPr>
          <w:b w:val="1"/>
          <w:color w:val="2b3547"/>
          <w:sz w:val="20"/>
          <w:szCs w:val="20"/>
        </w:rPr>
      </w:pPr>
      <w:bookmarkStart w:colFirst="0" w:colLast="0" w:name="_iaqkpi77vlz3" w:id="6"/>
      <w:bookmarkEnd w:id="6"/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5. Conclusion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6f7fa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5.1 Summary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6f7fa" w:val="clear"/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color w:val="2b3547"/>
          <w:sz w:val="20"/>
          <w:szCs w:val="20"/>
          <w:rtl w:val="0"/>
        </w:rPr>
        <w:t xml:space="preserve">5.2 Next Steps</w:t>
      </w:r>
    </w:p>
    <w:p w:rsidR="00000000" w:rsidDel="00000000" w:rsidP="00000000" w:rsidRDefault="00000000" w:rsidRPr="00000000" w14:paraId="00000022">
      <w:pPr>
        <w:shd w:fill="f6f7fa" w:val="clear"/>
        <w:spacing w:after="220" w:before="60" w:lineRule="auto"/>
        <w:ind w:left="72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6f7fa" w:val="clear"/>
        <w:spacing w:after="220" w:before="60" w:lineRule="auto"/>
        <w:ind w:left="72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6f7fa" w:val="clear"/>
        <w:spacing w:after="220" w:before="60" w:lineRule="auto"/>
        <w:ind w:left="72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 1. Introduction</w:t>
      </w:r>
    </w:p>
    <w:p w:rsidR="00000000" w:rsidDel="00000000" w:rsidP="00000000" w:rsidRDefault="00000000" w:rsidRPr="00000000" w14:paraId="0000002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The Low-Level Design (LLD) document provides a detailed design for the Kafka-based system that handles reverse movement scenarios and cut-over historical data issues. This design breaks down the high-level components into detailed elements, including class diagrams, sequence diagrams, pseudocode, and error handling strategies.</w:t>
      </w:r>
    </w:p>
    <w:p w:rsidR="00000000" w:rsidDel="00000000" w:rsidP="00000000" w:rsidRDefault="00000000" w:rsidRPr="00000000" w14:paraId="0000002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 2. Detailed Design</w:t>
      </w:r>
    </w:p>
    <w:p w:rsidR="00000000" w:rsidDel="00000000" w:rsidP="00000000" w:rsidRDefault="00000000" w:rsidRPr="00000000" w14:paraId="0000002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##### 2.1 Kafka Listener</w:t>
      </w:r>
    </w:p>
    <w:p w:rsidR="00000000" w:rsidDel="00000000" w:rsidP="00000000" w:rsidRDefault="00000000" w:rsidRPr="00000000" w14:paraId="0000002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**Class Diagram:**</w:t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**Attributes:**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`kafkaTemplate`: Template for sending messages to Kafka.</w:t>
      </w:r>
    </w:p>
    <w:p w:rsidR="00000000" w:rsidDel="00000000" w:rsidP="00000000" w:rsidRDefault="00000000" w:rsidRPr="00000000" w14:paraId="0000003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`tomDbQueryService`: Service for querying the TOM DB.</w:t>
      </w:r>
    </w:p>
    <w:p w:rsidR="00000000" w:rsidDel="00000000" w:rsidP="00000000" w:rsidRDefault="00000000" w:rsidRPr="00000000" w14:paraId="0000003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`serviceAreaComparator`: Comparator for service area responses.</w:t>
      </w:r>
    </w:p>
    <w:p w:rsidR="00000000" w:rsidDel="00000000" w:rsidP="00000000" w:rsidRDefault="00000000" w:rsidRPr="00000000" w14:paraId="0000003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`eventPublisher`: Publisher for different types of events.</w:t>
      </w:r>
    </w:p>
    <w:p w:rsidR="00000000" w:rsidDel="00000000" w:rsidP="00000000" w:rsidRDefault="00000000" w:rsidRPr="00000000" w14:paraId="0000003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**Methods:**</w:t>
      </w:r>
    </w:p>
    <w:p w:rsidR="00000000" w:rsidDel="00000000" w:rsidP="00000000" w:rsidRDefault="00000000" w:rsidRPr="00000000" w14:paraId="0000003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`listenToTopic()`: Subscribes to the Kafka topic.</w:t>
      </w:r>
    </w:p>
    <w:p w:rsidR="00000000" w:rsidDel="00000000" w:rsidP="00000000" w:rsidRDefault="00000000" w:rsidRPr="00000000" w14:paraId="0000003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`processMessage(KafkaMessage message)`: Processes the incoming Kafka message.</w:t>
      </w:r>
    </w:p>
    <w:p w:rsidR="00000000" w:rsidDel="00000000" w:rsidP="00000000" w:rsidRDefault="00000000" w:rsidRPr="00000000" w14:paraId="0000003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`validateAndAct(ServiceAreaResponse response)`: Validates the service area response and takes appropriate action.</w:t>
      </w:r>
    </w:p>
    <w:p w:rsidR="00000000" w:rsidDel="00000000" w:rsidP="00000000" w:rsidRDefault="00000000" w:rsidRPr="00000000" w14:paraId="00000038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**Sequence Diagram:**</w:t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`KafkaListener` receives a message from the `service_area_snapshot` topic.</w:t>
      </w:r>
    </w:p>
    <w:p w:rsidR="00000000" w:rsidDel="00000000" w:rsidP="00000000" w:rsidRDefault="00000000" w:rsidRPr="00000000" w14:paraId="0000003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`KafkaListener` processes the message payload.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 `KafkaListener` calls `TomDbQueryService` to fetch relevant TOs.</w:t>
      </w:r>
    </w:p>
    <w:p w:rsidR="00000000" w:rsidDel="00000000" w:rsidP="00000000" w:rsidRDefault="00000000" w:rsidRPr="00000000" w14:paraId="0000003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4. `TomDbQueryService` queries the TOM DB and returns the TOs.</w:t>
      </w:r>
    </w:p>
    <w:p w:rsidR="00000000" w:rsidDel="00000000" w:rsidP="00000000" w:rsidRDefault="00000000" w:rsidRPr="00000000" w14:paraId="0000003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5. `KafkaListener` calls `ServiceAreaComparator` to compare the service area response.</w:t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6. `ServiceAreaComparator` validates the TOs and determines the course of action.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7. `ServiceAreaComparator` calls `EventPublisher` to publish the appropriate event.</w:t>
      </w:r>
    </w:p>
    <w:p w:rsidR="00000000" w:rsidDel="00000000" w:rsidP="00000000" w:rsidRDefault="00000000" w:rsidRPr="00000000" w14:paraId="00000041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**Pseudocode:**</w:t>
      </w:r>
    </w:p>
    <w:p w:rsidR="00000000" w:rsidDel="00000000" w:rsidP="00000000" w:rsidRDefault="00000000" w:rsidRPr="00000000" w14:paraId="0000004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```plaintext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listenToTopic():</w:t>
      </w:r>
    </w:p>
    <w:p w:rsidR="00000000" w:rsidDel="00000000" w:rsidP="00000000" w:rsidRDefault="00000000" w:rsidRPr="00000000" w14:paraId="0000004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while true:</w:t>
      </w:r>
    </w:p>
    <w:p w:rsidR="00000000" w:rsidDel="00000000" w:rsidP="00000000" w:rsidRDefault="00000000" w:rsidRPr="00000000" w14:paraId="0000004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message = receiveMessageFromTopic("service_area_snapshot")</w:t>
      </w:r>
    </w:p>
    <w:p w:rsidR="00000000" w:rsidDel="00000000" w:rsidP="00000000" w:rsidRDefault="00000000" w:rsidRPr="00000000" w14:paraId="0000004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processMessage(message)</w:t>
      </w:r>
    </w:p>
    <w:p w:rsidR="00000000" w:rsidDel="00000000" w:rsidP="00000000" w:rsidRDefault="00000000" w:rsidRPr="00000000" w14:paraId="0000004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processMessage(message):</w:t>
      </w:r>
    </w:p>
    <w:p w:rsidR="00000000" w:rsidDel="00000000" w:rsidP="00000000" w:rsidRDefault="00000000" w:rsidRPr="00000000" w14:paraId="0000004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4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serviceAreaResponse = parseMessagePayload(message)</w:t>
      </w:r>
    </w:p>
    <w:p w:rsidR="00000000" w:rsidDel="00000000" w:rsidP="00000000" w:rsidRDefault="00000000" w:rsidRPr="00000000" w14:paraId="0000004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tos = tomDbQueryService.fetchOpenTOs(serviceAreaResponse.destinationLocation)</w:t>
      </w:r>
    </w:p>
    <w:p w:rsidR="00000000" w:rsidDel="00000000" w:rsidP="00000000" w:rsidRDefault="00000000" w:rsidRPr="00000000" w14:paraId="0000004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validateAndAct(serviceAreaResponse, tos)</w:t>
      </w:r>
    </w:p>
    <w:p w:rsidR="00000000" w:rsidDel="00000000" w:rsidP="00000000" w:rsidRDefault="00000000" w:rsidRPr="00000000" w14:paraId="0000004F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validateAndAct(response, tos):</w:t>
      </w:r>
    </w:p>
    <w:p w:rsidR="00000000" w:rsidDel="00000000" w:rsidP="00000000" w:rsidRDefault="00000000" w:rsidRPr="00000000" w14:paraId="0000005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5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for to in tos:</w:t>
      </w:r>
    </w:p>
    <w:p w:rsidR="00000000" w:rsidDel="00000000" w:rsidP="00000000" w:rsidRDefault="00000000" w:rsidRPr="00000000" w14:paraId="0000005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if not serviceAreaComparator.isOriginValid(response, to):</w:t>
      </w:r>
    </w:p>
    <w:p w:rsidR="00000000" w:rsidDel="00000000" w:rsidP="00000000" w:rsidRDefault="00000000" w:rsidRPr="00000000" w14:paraId="0000005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serviceAreaComparator.handleInvalidServiceArea(to)</w:t>
      </w:r>
    </w:p>
    <w:p w:rsidR="00000000" w:rsidDel="00000000" w:rsidP="00000000" w:rsidRDefault="00000000" w:rsidRPr="00000000" w14:paraId="0000005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##### 2.2 TOM DB Query Service</w:t>
      </w:r>
    </w:p>
    <w:p w:rsidR="00000000" w:rsidDel="00000000" w:rsidP="00000000" w:rsidRDefault="00000000" w:rsidRPr="00000000" w14:paraId="0000005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**Class Diagram:**</w:t>
      </w:r>
    </w:p>
    <w:p w:rsidR="00000000" w:rsidDel="00000000" w:rsidP="00000000" w:rsidRDefault="00000000" w:rsidRPr="00000000" w14:paraId="0000005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**Attributes:**</w:t>
      </w:r>
    </w:p>
    <w:p w:rsidR="00000000" w:rsidDel="00000000" w:rsidP="00000000" w:rsidRDefault="00000000" w:rsidRPr="00000000" w14:paraId="0000005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`jdbcTemplate`: Template for executing SQL queries.</w:t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**Methods:**</w:t>
      </w:r>
    </w:p>
    <w:p w:rsidR="00000000" w:rsidDel="00000000" w:rsidP="00000000" w:rsidRDefault="00000000" w:rsidRPr="00000000" w14:paraId="0000005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`fetchOpenTOs(String destinationLocation)`: Fetches open and relevant TOs based on the destination location.</w:t>
      </w:r>
    </w:p>
    <w:p w:rsidR="00000000" w:rsidDel="00000000" w:rsidP="00000000" w:rsidRDefault="00000000" w:rsidRPr="00000000" w14:paraId="0000005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`getTOById(Long toId)`: Retrieves a specific TO by its ID.</w:t>
      </w:r>
    </w:p>
    <w:p w:rsidR="00000000" w:rsidDel="00000000" w:rsidP="00000000" w:rsidRDefault="00000000" w:rsidRPr="00000000" w14:paraId="0000005F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**Sequence Diagram:**</w:t>
      </w:r>
    </w:p>
    <w:p w:rsidR="00000000" w:rsidDel="00000000" w:rsidP="00000000" w:rsidRDefault="00000000" w:rsidRPr="00000000" w14:paraId="0000006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`KafkaListener` calls `TomDbQueryService.fetchOpenTOs()`.</w:t>
      </w:r>
    </w:p>
    <w:p w:rsidR="00000000" w:rsidDel="00000000" w:rsidP="00000000" w:rsidRDefault="00000000" w:rsidRPr="00000000" w14:paraId="0000006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`TomDbQueryService` constructs the query based on the destination location.</w:t>
      </w:r>
    </w:p>
    <w:p w:rsidR="00000000" w:rsidDel="00000000" w:rsidP="00000000" w:rsidRDefault="00000000" w:rsidRPr="00000000" w14:paraId="0000006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 `TomDbQueryService` executes the query using `jdbcTemplate`.</w:t>
      </w:r>
    </w:p>
    <w:p w:rsidR="00000000" w:rsidDel="00000000" w:rsidP="00000000" w:rsidRDefault="00000000" w:rsidRPr="00000000" w14:paraId="0000006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4. `TomDbQueryService` returns the list of TOs to `KafkaListener`.</w:t>
      </w:r>
    </w:p>
    <w:p w:rsidR="00000000" w:rsidDel="00000000" w:rsidP="00000000" w:rsidRDefault="00000000" w:rsidRPr="00000000" w14:paraId="0000006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**Pseudocode:**</w:t>
      </w:r>
    </w:p>
    <w:p w:rsidR="00000000" w:rsidDel="00000000" w:rsidP="00000000" w:rsidRDefault="00000000" w:rsidRPr="00000000" w14:paraId="0000006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```plaintext</w:t>
      </w:r>
    </w:p>
    <w:p w:rsidR="00000000" w:rsidDel="00000000" w:rsidP="00000000" w:rsidRDefault="00000000" w:rsidRPr="00000000" w14:paraId="0000006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fetchOpenTOs(destinationLocation):</w:t>
      </w:r>
    </w:p>
    <w:p w:rsidR="00000000" w:rsidDel="00000000" w:rsidP="00000000" w:rsidRDefault="00000000" w:rsidRPr="00000000" w14:paraId="0000006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6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query = "SELECT * FROM transfer_orders WHERE status = 'OPEN' AND destination_location = ?"</w:t>
      </w:r>
    </w:p>
    <w:p w:rsidR="00000000" w:rsidDel="00000000" w:rsidP="00000000" w:rsidRDefault="00000000" w:rsidRPr="00000000" w14:paraId="0000006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return jdbcTemplate.query(query, [destinationLocation])</w:t>
      </w:r>
    </w:p>
    <w:p w:rsidR="00000000" w:rsidDel="00000000" w:rsidP="00000000" w:rsidRDefault="00000000" w:rsidRPr="00000000" w14:paraId="0000006C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getTOById(toId):</w:t>
      </w:r>
    </w:p>
    <w:p w:rsidR="00000000" w:rsidDel="00000000" w:rsidP="00000000" w:rsidRDefault="00000000" w:rsidRPr="00000000" w14:paraId="0000006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6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query = "SELECT * FROM transfer_orders WHERE id = ?"</w:t>
      </w:r>
    </w:p>
    <w:p w:rsidR="00000000" w:rsidDel="00000000" w:rsidP="00000000" w:rsidRDefault="00000000" w:rsidRPr="00000000" w14:paraId="0000007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return jdbcTemplate.queryForObject(query, [toId])</w:t>
      </w:r>
    </w:p>
    <w:p w:rsidR="00000000" w:rsidDel="00000000" w:rsidP="00000000" w:rsidRDefault="00000000" w:rsidRPr="00000000" w14:paraId="0000007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##### 2.3 Service Area Comparator</w:t>
      </w:r>
    </w:p>
    <w:p w:rsidR="00000000" w:rsidDel="00000000" w:rsidP="00000000" w:rsidRDefault="00000000" w:rsidRPr="00000000" w14:paraId="0000007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**Class Diagram:**</w:t>
      </w:r>
    </w:p>
    <w:p w:rsidR="00000000" w:rsidDel="00000000" w:rsidP="00000000" w:rsidRDefault="00000000" w:rsidRPr="00000000" w14:paraId="0000007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**Attributes:**</w:t>
      </w:r>
    </w:p>
    <w:p w:rsidR="00000000" w:rsidDel="00000000" w:rsidP="00000000" w:rsidRDefault="00000000" w:rsidRPr="00000000" w14:paraId="0000007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None</w:t>
      </w:r>
    </w:p>
    <w:p w:rsidR="00000000" w:rsidDel="00000000" w:rsidP="00000000" w:rsidRDefault="00000000" w:rsidRPr="00000000" w14:paraId="0000007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**Methods:**</w:t>
      </w:r>
    </w:p>
    <w:p w:rsidR="00000000" w:rsidDel="00000000" w:rsidP="00000000" w:rsidRDefault="00000000" w:rsidRPr="00000000" w14:paraId="0000007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`compareServiceAreaResponse(ServiceAreaResponse response, List&lt;TransferOrder&gt; tos)`: Compares the response with TO data.</w:t>
      </w:r>
    </w:p>
    <w:p w:rsidR="00000000" w:rsidDel="00000000" w:rsidP="00000000" w:rsidRDefault="00000000" w:rsidRPr="00000000" w14:paraId="0000007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`isOriginValid(ServiceAreaResponse response, TransferOrder to)`: Checks if the origin location is valid.</w:t>
      </w:r>
    </w:p>
    <w:p w:rsidR="00000000" w:rsidDel="00000000" w:rsidP="00000000" w:rsidRDefault="00000000" w:rsidRPr="00000000" w14:paraId="0000007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`handleInvalidServiceArea(TransferOrder to)`: Handles cases where the service area is invalid.</w:t>
      </w:r>
    </w:p>
    <w:p w:rsidR="00000000" w:rsidDel="00000000" w:rsidP="00000000" w:rsidRDefault="00000000" w:rsidRPr="00000000" w14:paraId="0000007C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**Sequence Diagram:**</w:t>
      </w:r>
    </w:p>
    <w:p w:rsidR="00000000" w:rsidDel="00000000" w:rsidP="00000000" w:rsidRDefault="00000000" w:rsidRPr="00000000" w14:paraId="0000007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`KafkaListener` calls `ServiceAreaComparator.compareServiceAreaResponse()`.</w:t>
      </w:r>
    </w:p>
    <w:p w:rsidR="00000000" w:rsidDel="00000000" w:rsidP="00000000" w:rsidRDefault="00000000" w:rsidRPr="00000000" w14:paraId="0000007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`ServiceAreaComparator` iterates through each TO and checks the origin location.</w:t>
      </w:r>
    </w:p>
    <w:p w:rsidR="00000000" w:rsidDel="00000000" w:rsidP="00000000" w:rsidRDefault="00000000" w:rsidRPr="00000000" w14:paraId="0000008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 `ServiceAreaComparator` calls `isOriginValid()` for each TO.</w:t>
      </w:r>
    </w:p>
    <w:p w:rsidR="00000000" w:rsidDel="00000000" w:rsidP="00000000" w:rsidRDefault="00000000" w:rsidRPr="00000000" w14:paraId="0000008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4. `ServiceAreaComparator` decides the course of action based on the validation result.</w:t>
      </w:r>
    </w:p>
    <w:p w:rsidR="00000000" w:rsidDel="00000000" w:rsidP="00000000" w:rsidRDefault="00000000" w:rsidRPr="00000000" w14:paraId="0000008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5. `ServiceAreaComparator` calls `handleInvalidServiceArea()` if the origin is invalid.</w:t>
      </w:r>
    </w:p>
    <w:p w:rsidR="00000000" w:rsidDel="00000000" w:rsidP="00000000" w:rsidRDefault="00000000" w:rsidRPr="00000000" w14:paraId="0000008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**Pseudocode:**</w:t>
      </w:r>
    </w:p>
    <w:p w:rsidR="00000000" w:rsidDel="00000000" w:rsidP="00000000" w:rsidRDefault="00000000" w:rsidRPr="00000000" w14:paraId="0000008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```plaintext</w:t>
      </w:r>
    </w:p>
    <w:p w:rsidR="00000000" w:rsidDel="00000000" w:rsidP="00000000" w:rsidRDefault="00000000" w:rsidRPr="00000000" w14:paraId="0000008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compareServiceAreaResponse(response, tos):</w:t>
      </w:r>
    </w:p>
    <w:p w:rsidR="00000000" w:rsidDel="00000000" w:rsidP="00000000" w:rsidRDefault="00000000" w:rsidRPr="00000000" w14:paraId="0000008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8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for to in tos:</w:t>
      </w:r>
    </w:p>
    <w:p w:rsidR="00000000" w:rsidDel="00000000" w:rsidP="00000000" w:rsidRDefault="00000000" w:rsidRPr="00000000" w14:paraId="0000008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if not isOriginValid(response, to):</w:t>
      </w:r>
    </w:p>
    <w:p w:rsidR="00000000" w:rsidDel="00000000" w:rsidP="00000000" w:rsidRDefault="00000000" w:rsidRPr="00000000" w14:paraId="0000008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handleInvalidServiceArea(to)</w:t>
      </w:r>
    </w:p>
    <w:p w:rsidR="00000000" w:rsidDel="00000000" w:rsidP="00000000" w:rsidRDefault="00000000" w:rsidRPr="00000000" w14:paraId="0000008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isOriginValid(response, to):</w:t>
      </w:r>
    </w:p>
    <w:p w:rsidR="00000000" w:rsidDel="00000000" w:rsidP="00000000" w:rsidRDefault="00000000" w:rsidRPr="00000000" w14:paraId="0000008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8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for node in response.servicingNodes:</w:t>
      </w:r>
    </w:p>
    <w:p w:rsidR="00000000" w:rsidDel="00000000" w:rsidP="00000000" w:rsidRDefault="00000000" w:rsidRPr="00000000" w14:paraId="0000008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if node.status == "ACTIVE" and node.location == to.originLocation:</w:t>
      </w:r>
    </w:p>
    <w:p w:rsidR="00000000" w:rsidDel="00000000" w:rsidP="00000000" w:rsidRDefault="00000000" w:rsidRPr="00000000" w14:paraId="0000009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        return true</w:t>
      </w:r>
    </w:p>
    <w:p w:rsidR="00000000" w:rsidDel="00000000" w:rsidP="00000000" w:rsidRDefault="00000000" w:rsidRPr="00000000" w14:paraId="0000009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return false</w:t>
      </w:r>
    </w:p>
    <w:p w:rsidR="00000000" w:rsidDel="00000000" w:rsidP="00000000" w:rsidRDefault="00000000" w:rsidRPr="00000000" w14:paraId="0000009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handleInvalidServiceArea(to):</w:t>
      </w:r>
    </w:p>
    <w:p w:rsidR="00000000" w:rsidDel="00000000" w:rsidP="00000000" w:rsidRDefault="00000000" w:rsidRPr="00000000" w14:paraId="0000009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9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eventPublisher.publishCancelledEvent(to, "INVALID SERVICE AREA")</w:t>
      </w:r>
    </w:p>
    <w:p w:rsidR="00000000" w:rsidDel="00000000" w:rsidP="00000000" w:rsidRDefault="00000000" w:rsidRPr="00000000" w14:paraId="0000009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##### 2.4 Event Publisher</w:t>
      </w:r>
    </w:p>
    <w:p w:rsidR="00000000" w:rsidDel="00000000" w:rsidP="00000000" w:rsidRDefault="00000000" w:rsidRPr="00000000" w14:paraId="0000009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**Class Diagram:**</w:t>
      </w:r>
    </w:p>
    <w:p w:rsidR="00000000" w:rsidDel="00000000" w:rsidP="00000000" w:rsidRDefault="00000000" w:rsidRPr="00000000" w14:paraId="0000009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**Attributes:**</w:t>
      </w:r>
    </w:p>
    <w:p w:rsidR="00000000" w:rsidDel="00000000" w:rsidP="00000000" w:rsidRDefault="00000000" w:rsidRPr="00000000" w14:paraId="0000009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`kafkaTemplate`: Template for sending messages to Kafka.</w:t>
      </w:r>
    </w:p>
    <w:p w:rsidR="00000000" w:rsidDel="00000000" w:rsidP="00000000" w:rsidRDefault="00000000" w:rsidRPr="00000000" w14:paraId="0000009C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**Methods:**</w:t>
      </w:r>
    </w:p>
    <w:p w:rsidR="00000000" w:rsidDel="00000000" w:rsidP="00000000" w:rsidRDefault="00000000" w:rsidRPr="00000000" w14:paraId="0000009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`publishCancelledEvent(TransferOrder to, String reason)`: Publishes a `TO_CANCELLED` event.</w:t>
      </w:r>
    </w:p>
    <w:p w:rsidR="00000000" w:rsidDel="00000000" w:rsidP="00000000" w:rsidRDefault="00000000" w:rsidRPr="00000000" w14:paraId="0000009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- `publishUpdateEvent(TransferOrder to, String reason)`: Publishes a `TO_UPDATE` event.</w:t>
      </w:r>
    </w:p>
    <w:p w:rsidR="00000000" w:rsidDel="00000000" w:rsidP="00000000" w:rsidRDefault="00000000" w:rsidRPr="00000000" w14:paraId="000000A0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**Sequence Diagram:**</w:t>
      </w:r>
    </w:p>
    <w:p w:rsidR="00000000" w:rsidDel="00000000" w:rsidP="00000000" w:rsidRDefault="00000000" w:rsidRPr="00000000" w14:paraId="000000A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1. `ServiceAreaComparator` calls `EventPublisher.publishCancelledEvent()` or `publishUpdateEvent()`.</w:t>
      </w:r>
    </w:p>
    <w:p w:rsidR="00000000" w:rsidDel="00000000" w:rsidP="00000000" w:rsidRDefault="00000000" w:rsidRPr="00000000" w14:paraId="000000A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2. `EventPublisher` constructs the event message.</w:t>
      </w:r>
    </w:p>
    <w:p w:rsidR="00000000" w:rsidDel="00000000" w:rsidP="00000000" w:rsidRDefault="00000000" w:rsidRPr="00000000" w14:paraId="000000A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3. `EventPublisher` sends the event message using `kafkaTemplate`.</w:t>
      </w:r>
    </w:p>
    <w:p w:rsidR="00000000" w:rsidDel="00000000" w:rsidP="00000000" w:rsidRDefault="00000000" w:rsidRPr="00000000" w14:paraId="000000A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**Pseudocode:**</w:t>
      </w:r>
    </w:p>
    <w:p w:rsidR="00000000" w:rsidDel="00000000" w:rsidP="00000000" w:rsidRDefault="00000000" w:rsidRPr="00000000" w14:paraId="000000A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```plaintext</w:t>
      </w:r>
    </w:p>
    <w:p w:rsidR="00000000" w:rsidDel="00000000" w:rsidP="00000000" w:rsidRDefault="00000000" w:rsidRPr="00000000" w14:paraId="000000A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publishCancelledEvent(to, reason):</w:t>
      </w:r>
    </w:p>
    <w:p w:rsidR="00000000" w:rsidDel="00000000" w:rsidP="00000000" w:rsidRDefault="00000000" w:rsidRPr="00000000" w14:paraId="000000A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A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event = constructEvent("TO_CANCELLED", to, reason)</w:t>
      </w:r>
    </w:p>
    <w:p w:rsidR="00000000" w:rsidDel="00000000" w:rsidP="00000000" w:rsidRDefault="00000000" w:rsidRPr="00000000" w14:paraId="000000A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kafkaTemplate.send("events_topic", event)</w:t>
      </w:r>
    </w:p>
    <w:p w:rsidR="00000000" w:rsidDel="00000000" w:rsidP="00000000" w:rsidRDefault="00000000" w:rsidRPr="00000000" w14:paraId="000000AC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function publishUpdateEvent(to, reason):</w:t>
      </w:r>
    </w:p>
    <w:p w:rsidR="00000000" w:rsidDel="00000000" w:rsidP="00000000" w:rsidRDefault="00000000" w:rsidRPr="00000000" w14:paraId="000000A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// ... existing code ...</w:t>
      </w:r>
    </w:p>
    <w:p w:rsidR="00000000" w:rsidDel="00000000" w:rsidP="00000000" w:rsidRDefault="00000000" w:rsidRPr="00000000" w14:paraId="000000A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event = constructEvent("TO_UPDATE", to, reason)</w:t>
      </w:r>
    </w:p>
    <w:p w:rsidR="00000000" w:rsidDel="00000000" w:rsidP="00000000" w:rsidRDefault="00000000" w:rsidRPr="00000000" w14:paraId="000000B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   kafkaTemplate.send("events_topic", event)</w:t>
      </w:r>
    </w:p>
    <w:p w:rsidR="00000000" w:rsidDel="00000000" w:rsidP="00000000" w:rsidRDefault="00000000" w:rsidRPr="00000000" w14:paraId="000000B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 3. Error Handling</w:t>
      </w:r>
    </w:p>
    <w:p w:rsidR="00000000" w:rsidDel="00000000" w:rsidP="00000000" w:rsidRDefault="00000000" w:rsidRPr="00000000" w14:paraId="000000B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**Exception Handling Strategies:**</w:t>
      </w:r>
    </w:p>
    <w:p w:rsidR="00000000" w:rsidDel="00000000" w:rsidP="00000000" w:rsidRDefault="00000000" w:rsidRPr="00000000" w14:paraId="000000B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**SaveAndPublishException**: Catch exceptions during save and publish operations, log the error, and increment the exception count for monitoring.</w:t>
      </w:r>
    </w:p>
    <w:p w:rsidR="00000000" w:rsidDel="00000000" w:rsidP="00000000" w:rsidRDefault="00000000" w:rsidRPr="00000000" w14:paraId="000000B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**DBQueryException**: Handle exceptions during database queries, log the error, and retry the operation.</w:t>
      </w:r>
    </w:p>
    <w:p w:rsidR="00000000" w:rsidDel="00000000" w:rsidP="00000000" w:rsidRDefault="00000000" w:rsidRPr="00000000" w14:paraId="000000B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 **KafkaSendException**: Catch exceptions during Kafka message sending, log the error, and retry sending the message.</w:t>
      </w:r>
    </w:p>
    <w:p w:rsidR="00000000" w:rsidDel="00000000" w:rsidP="00000000" w:rsidRDefault="00000000" w:rsidRPr="00000000" w14:paraId="000000B8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 4. Integration Details</w:t>
      </w:r>
    </w:p>
    <w:p w:rsidR="00000000" w:rsidDel="00000000" w:rsidP="00000000" w:rsidRDefault="00000000" w:rsidRPr="00000000" w14:paraId="000000B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This module integrates with the existing system by subscribing to the Kafka topic `service_area_snapshot`, querying the TOM DB for relevant TOs, comparing service area responses, and publishing events based on validation results.</w:t>
      </w:r>
    </w:p>
    <w:p w:rsidR="00000000" w:rsidDel="00000000" w:rsidP="00000000" w:rsidRDefault="00000000" w:rsidRPr="00000000" w14:paraId="000000B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#### 5. Conclusion</w:t>
      </w:r>
    </w:p>
    <w:p w:rsidR="00000000" w:rsidDel="00000000" w:rsidP="00000000" w:rsidRDefault="00000000" w:rsidRPr="00000000" w14:paraId="000000B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This LLD document provides a comprehensive design for the Kafka-based system, detailing each component's structure, behavior, and interactions. The design ensures real-time event processing, accurate TO validation, and dynamic reaction to SA changes, meeting the project's requirements and constraints.</w:t>
      </w:r>
    </w:p>
    <w:p w:rsidR="00000000" w:rsidDel="00000000" w:rsidP="00000000" w:rsidRDefault="00000000" w:rsidRPr="00000000" w14:paraId="000000BE">
      <w:pPr>
        <w:shd w:fill="f6f7fa" w:val="clear"/>
        <w:spacing w:after="220" w:before="60" w:lineRule="auto"/>
        <w:ind w:left="720" w:firstLine="0"/>
        <w:rPr>
          <w:b w:val="1"/>
          <w:color w:val="2b3547"/>
          <w:sz w:val="17"/>
          <w:szCs w:val="17"/>
          <w:shd w:fill="f6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b w:val="1"/>
          <w:color w:val="2b3547"/>
          <w:sz w:val="20"/>
          <w:szCs w:val="20"/>
        </w:rPr>
        <w:drawing>
          <wp:inline distB="114300" distT="114300" distL="114300" distR="114300">
            <wp:extent cx="5731200" cy="364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b w:val="1"/>
          <w:color w:val="2b3547"/>
          <w:sz w:val="20"/>
          <w:szCs w:val="20"/>
        </w:rPr>
        <w:drawing>
          <wp:inline distB="114300" distT="114300" distL="114300" distR="114300">
            <wp:extent cx="57312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6f7fa" w:val="clear"/>
        <w:spacing w:after="220" w:before="60" w:lineRule="auto"/>
        <w:ind w:left="0" w:firstLine="0"/>
        <w:rPr>
          <w:b w:val="1"/>
          <w:color w:val="2b3547"/>
          <w:sz w:val="20"/>
          <w:szCs w:val="20"/>
        </w:rPr>
      </w:pPr>
      <w:r w:rsidDel="00000000" w:rsidR="00000000" w:rsidRPr="00000000">
        <w:rPr>
          <w:b w:val="1"/>
          <w:color w:val="2b3547"/>
          <w:sz w:val="20"/>
          <w:szCs w:val="20"/>
        </w:rPr>
        <w:drawing>
          <wp:inline distB="114300" distT="114300" distL="114300" distR="114300">
            <wp:extent cx="3428269" cy="92154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8269" cy="921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https://github.com/sarthak1/kafka-pain-areas.git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https://uithub.com/sarthak1/kafka-pain-areas.git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https://gitdiagram.com/sarthak1/kafka-pain-areas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https://sarthak1.github.io/kafka-pain-areas/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https://docs.google.com/document/d/1zgdU1hg2GbGIbfFBMk47dErStJDG7BlTyhhfn9VCR7o/edit?usp=sharing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b3547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diagram.com/sarthak1/kafka-pain-areas" TargetMode="External"/><Relationship Id="rId10" Type="http://schemas.openxmlformats.org/officeDocument/2006/relationships/hyperlink" Target="https://uithub.com/sarthak1/kafka-pain-areas.git" TargetMode="External"/><Relationship Id="rId13" Type="http://schemas.openxmlformats.org/officeDocument/2006/relationships/hyperlink" Target="https://sarthak1.github.io/kafka-pain-areas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rthak1/kafka-pain-areas.git" TargetMode="External"/><Relationship Id="rId14" Type="http://schemas.openxmlformats.org/officeDocument/2006/relationships/hyperlink" Target="https://docs.google.com/document/d/1zgdU1hg2GbGIbfFBMk47dErStJDG7BlTyhhfn9VCR7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