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Porting the Forecaster to Japan (JEPX)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How to reuse this project's core for Japanese wholesale power prices, on a zero budget, and turn it into a live daily forecast.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Companion to </w:t>
      </w:r>
      <w:r>
        <w:rPr>
          <w:rFonts w:ascii="Consolas" w:hAnsi="Consolas"/>
          <w:color w:val="0E5D6E"/>
          <w:sz w:val="19"/>
        </w:rPr>
        <w:t>DESIGN.md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ASSESSMENT.md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AWS_S3_EC2.md</w:t>
      </w:r>
      <w:r>
        <w:rPr>
          <w:rFonts w:ascii="Georgia" w:hAnsi="Georgia"/>
          <w:color w:val="131B1E"/>
          <w:sz w:val="21"/>
        </w:rPr>
        <w:t>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0. First, the name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It is </w:t>
      </w:r>
      <w:r>
        <w:rPr>
          <w:rFonts w:ascii="Georgia" w:hAnsi="Georgia"/>
          <w:b/>
          <w:color w:val="131B1E"/>
          <w:sz w:val="21"/>
        </w:rPr>
        <w:t>JEPX</w:t>
      </w:r>
      <w:r>
        <w:rPr>
          <w:rFonts w:ascii="Georgia" w:hAnsi="Georgia"/>
          <w:color w:val="131B1E"/>
          <w:sz w:val="21"/>
        </w:rPr>
        <w:t xml:space="preserve"> — Japan Electric Power Exchange (日本卸電力取引所). Not JPEX. Worth fixing before any interview in Japan; JPEX reads the way "EPX" instead of "EPEX" would to a European desk.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1. What actually changes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French model and the Japanese market differ in four structural ways. Only the first two require real design work.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France (EPEX, current)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Japan (JEPX, target)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Granularity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 price per day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48 half-hourly periods per day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Geography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 national price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System Price + 9 area prices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Currency / unit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EUR/MWh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JPY/kWh</w:t>
            </w:r>
            <w:r>
              <w:rPr>
                <w:rFonts w:ascii="Georgia" w:hAnsi="Georgia"/>
                <w:color w:val="131B1E"/>
                <w:sz w:val="18"/>
              </w:rPr>
              <w:t xml:space="preserve"> (÷1000 scale; 10 JPY/kWh ≈ 62 EUR/MWh)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Price floor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negative allowed (−10 observed)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floored at 0.01 JPY/kWh</w:t>
            </w:r>
            <w:r>
              <w:rPr>
                <w:rFonts w:ascii="Georgia" w:hAnsi="Georgia"/>
                <w:color w:val="131B1E"/>
                <w:sz w:val="18"/>
              </w:rPr>
              <w:t xml:space="preserve"> — no negatives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Dominant fuel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nuclear (≈70% of generation)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LNG + coal</w:t>
            </w:r>
            <w:r>
              <w:rPr>
                <w:rFonts w:ascii="Georgia" w:hAnsi="Georgia"/>
                <w:color w:val="131B1E"/>
                <w:sz w:val="18"/>
              </w:rPr>
              <w:t>, nuclear partially restarted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Renewables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modest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very large solar PV</w:t>
            </w:r>
            <w:r>
              <w:rPr>
                <w:rFonts w:ascii="Georgia" w:hAnsi="Georgia"/>
                <w:color w:val="131B1E"/>
                <w:sz w:val="18"/>
              </w:rPr>
              <w:t>, with curtailment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Gate closure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10:00 JST, day-ahead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The two that matter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48 periods per day.</w:t>
      </w:r>
      <w:r>
        <w:rPr>
          <w:rFonts w:ascii="Georgia" w:hAnsi="Georgia"/>
          <w:color w:val="131B1E"/>
          <w:sz w:val="21"/>
        </w:rPr>
        <w:t xml:space="preserve"> This is the biggest change and the most interesting modelling decision. Three approaches, and the literature supports comparing them: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Approach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Pros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Cons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One model, </w:t>
            </w:r>
            <w:r>
              <w:rPr>
                <w:rFonts w:ascii="Consolas" w:hAnsi="Consolas"/>
                <w:color w:val="0E5D6E"/>
                <w:sz w:val="16"/>
              </w:rPr>
              <w:t>period_id</w:t>
            </w:r>
            <w:r>
              <w:rPr>
                <w:rFonts w:ascii="Georgia" w:hAnsi="Georgia"/>
                <w:color w:val="131B1E"/>
                <w:sz w:val="18"/>
              </w:rPr>
              <w:t xml:space="preserve"> as a feature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Simple, one artifact, shares data across periods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Assumes one functional form fits 03:00 and 18:00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48 separate models</w:t>
            </w:r>
            <w:r>
              <w:rPr>
                <w:rFonts w:ascii="Georgia" w:hAnsi="Georgia"/>
                <w:color w:val="131B1E"/>
                <w:sz w:val="18"/>
              </w:rPr>
              <w:t xml:space="preserve"> (one per period)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Standard in electricity price forecasting; each period has its own dynamics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48 artifacts to manage; less data per model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Multi-output (predict all 48 at once)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Captures the intraday shape jointly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Harder to tune; scikit-learn support is thin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Start with the first (cheapest port), then benchmark against the second. "I tried both and here is the trade-off" is a stronger interview answer than either alone.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A floored, spiky target.</w:t>
      </w:r>
      <w:r>
        <w:rPr>
          <w:rFonts w:ascii="Georgia" w:hAnsi="Georgia"/>
          <w:color w:val="131B1E"/>
          <w:sz w:val="21"/>
        </w:rPr>
        <w:t xml:space="preserve"> JEPX has a minimum price of 0.01 JPY/kWh and, in Kyushu especially, prices </w:t>
      </w:r>
      <w:r>
        <w:rPr>
          <w:rFonts w:ascii="Georgia" w:hAnsi="Georgia"/>
          <w:b/>
          <w:color w:val="131B1E"/>
          <w:sz w:val="21"/>
        </w:rPr>
        <w:t>sit at that floor during midday solar oversupply</w:t>
      </w:r>
      <w:r>
        <w:rPr>
          <w:rFonts w:ascii="Georgia" w:hAnsi="Georgia"/>
          <w:color w:val="131B1E"/>
          <w:sz w:val="21"/>
        </w:rPr>
        <w:t>. Meanwhile the January 2021 crisis saw prices reach ~251 JPY/kWh.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So the target is </w:t>
      </w:r>
      <w:r>
        <w:rPr>
          <w:rFonts w:ascii="Georgia" w:hAnsi="Georgia"/>
          <w:b/>
          <w:color w:val="131B1E"/>
          <w:sz w:val="21"/>
        </w:rPr>
        <w:t>floor-censored and extremely right-skewed</w:t>
      </w:r>
      <w:r>
        <w:rPr>
          <w:rFonts w:ascii="Georgia" w:hAnsi="Georgia"/>
          <w:color w:val="131B1E"/>
          <w:sz w:val="21"/>
        </w:rPr>
        <w:t xml:space="preserve"> — a different problem from France's mildly negative, mildly skewed prices. That opens a genuinely sophisticated option:</w:t>
      </w:r>
    </w:p>
    <w:p>
      <w:pPr>
        <w:spacing w:before="160" w:after="200" w:line="288" w:lineRule="auto"/>
        <w:ind w:left="173"/>
        <w:shd w:val="clear" w:color="auto" w:fill="DCEAED"/>
        <w:pBdr>
          <w:left w:val="single" w:sz="18" w:space="8" w:color="0E5D6E"/>
        </w:pBdr>
      </w:pPr>
      <w:r>
        <w:rPr>
          <w:rFonts w:ascii="Georgia" w:hAnsi="Georgia"/>
          <w:b/>
          <w:color w:val="131B1E"/>
          <w:sz w:val="20"/>
        </w:rPr>
        <w:t>A two-stage model:</w:t>
      </w:r>
      <w:r>
        <w:rPr>
          <w:rFonts w:ascii="Georgia" w:hAnsi="Georgia"/>
          <w:b/>
          <w:color w:val="131B1E"/>
          <w:sz w:val="20"/>
        </w:rPr>
        <w:t xml:space="preserve"> a classifier for </w:t>
      </w:r>
      <w:r>
        <w:rPr>
          <w:rFonts w:ascii="Consolas" w:hAnsi="Consolas"/>
          <w:b/>
          <w:color w:val="0E5D6E"/>
          <w:sz w:val="18"/>
        </w:rPr>
        <w:t>P(price = floor)</w:t>
      </w:r>
      <w:r>
        <w:rPr>
          <w:rFonts w:ascii="Georgia" w:hAnsi="Georgia"/>
          <w:b/>
          <w:color w:val="131B1E"/>
          <w:sz w:val="20"/>
        </w:rPr>
        <w:t>, and a regression for the price given that it is above the floor.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That is a defensible, Japan-specific modelling choice with a clear physical story (solar oversupply drives the floor), and it is the kind of thing that distinguishes a candidate who understands the market from one who ran XGBoost on a new CSV.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2. What you can reuse — roughly 70% of the codebase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This is the point of having built it the way it is built.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Module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Verdict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What changes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utils/config_loader.py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✅ </w:t>
            </w:r>
            <w:r>
              <w:rPr>
                <w:rFonts w:ascii="Georgia" w:hAnsi="Georgia"/>
                <w:b/>
                <w:color w:val="131B1E"/>
                <w:sz w:val="18"/>
              </w:rPr>
              <w:t>Reuse as-is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New values in </w:t>
            </w:r>
            <w:r>
              <w:rPr>
                <w:rFonts w:ascii="Consolas" w:hAnsi="Consolas"/>
                <w:color w:val="0E5D6E"/>
                <w:sz w:val="16"/>
              </w:rPr>
              <w:t>config.yaml</w:t>
            </w:r>
            <w:r>
              <w:rPr>
                <w:rFonts w:ascii="Georgia" w:hAnsi="Georgia"/>
                <w:color w:val="131B1E"/>
                <w:sz w:val="18"/>
              </w:rPr>
              <w:t>, no code change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data/data_loader.py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🔧 </w:t>
            </w:r>
            <w:r>
              <w:rPr>
                <w:rFonts w:ascii="Georgia" w:hAnsi="Georgia"/>
                <w:b/>
                <w:color w:val="131B1E"/>
                <w:sz w:val="18"/>
              </w:rPr>
              <w:t>Extend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Add an HTTP-fetch branch for the Japanese sources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data/schema.py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🔄 </w:t>
            </w:r>
            <w:r>
              <w:rPr>
                <w:rFonts w:ascii="Georgia" w:hAnsi="Georgia"/>
                <w:b/>
                <w:color w:val="131B1E"/>
                <w:sz w:val="18"/>
              </w:rPr>
              <w:t>Rewrite contents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Same three-schema </w:t>
            </w:r>
            <w:r>
              <w:rPr>
                <w:rFonts w:ascii="Georgia" w:hAnsi="Georgia"/>
                <w:i/>
                <w:color w:val="131B1E"/>
                <w:sz w:val="18"/>
              </w:rPr>
              <w:t>pattern</w:t>
            </w:r>
            <w:r>
              <w:rPr>
                <w:rFonts w:ascii="Georgia" w:hAnsi="Georgia"/>
                <w:color w:val="131B1E"/>
                <w:sz w:val="18"/>
              </w:rPr>
              <w:t>, new columns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data/preprocess.py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🔧 </w:t>
            </w:r>
            <w:r>
              <w:rPr>
                <w:rFonts w:ascii="Georgia" w:hAnsi="Georgia"/>
                <w:b/>
                <w:color w:val="131B1E"/>
                <w:sz w:val="18"/>
              </w:rPr>
              <w:t>Small change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freq: "D"</w:t>
            </w:r>
            <w:r>
              <w:rPr>
                <w:rFonts w:ascii="Georgia" w:hAnsi="Georgia"/>
                <w:color w:val="131B1E"/>
                <w:sz w:val="18"/>
              </w:rPr>
              <w:t xml:space="preserve"> → </w:t>
            </w:r>
            <w:r>
              <w:rPr>
                <w:rFonts w:ascii="Consolas" w:hAnsi="Consolas"/>
                <w:color w:val="0E5D6E"/>
                <w:sz w:val="16"/>
              </w:rPr>
              <w:t>"30min"</w:t>
            </w:r>
            <w:r>
              <w:rPr>
                <w:rFonts w:ascii="Georgia" w:hAnsi="Georgia"/>
                <w:color w:val="131B1E"/>
                <w:sz w:val="18"/>
              </w:rPr>
              <w:t>; the dedupe/reindex/interpolate logic is unchanged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features/build_features.py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🔧 </w:t>
            </w:r>
            <w:r>
              <w:rPr>
                <w:rFonts w:ascii="Georgia" w:hAnsi="Georgia"/>
                <w:b/>
                <w:color w:val="131B1E"/>
                <w:sz w:val="18"/>
              </w:rPr>
              <w:t>Extend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holidays.Japan</w:t>
            </w:r>
            <w:r>
              <w:rPr>
                <w:rFonts w:ascii="Georgia" w:hAnsi="Georgia"/>
                <w:color w:val="131B1E"/>
                <w:sz w:val="18"/>
              </w:rPr>
              <w:t xml:space="preserve"> already exists in the same library; degree days unchanged; add period-of-day features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models/simulate_exogenous.py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🔄 </w:t>
            </w:r>
            <w:r>
              <w:rPr>
                <w:rFonts w:ascii="Georgia" w:hAnsi="Georgia"/>
                <w:b/>
                <w:color w:val="131B1E"/>
                <w:sz w:val="18"/>
              </w:rPr>
              <w:t>Cascade shrinks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`WeatherForecaster` is deleted</w:t>
            </w:r>
            <w:r>
              <w:rPr>
                <w:rFonts w:ascii="Georgia" w:hAnsi="Georgia"/>
                <w:color w:val="131B1E"/>
                <w:sz w:val="18"/>
              </w:rPr>
              <w:t xml:space="preserve"> — JMA gives you a real 7-day forecast. </w:t>
            </w:r>
            <w:r>
              <w:rPr>
                <w:rFonts w:ascii="Consolas" w:hAnsi="Consolas"/>
                <w:color w:val="0E5D6E"/>
                <w:sz w:val="16"/>
              </w:rPr>
              <w:t>LoadForecaster</w:t>
            </w:r>
            <w:r>
              <w:rPr>
                <w:rFonts w:ascii="Georgia" w:hAnsi="Georgia"/>
                <w:color w:val="131B1E"/>
                <w:sz w:val="18"/>
              </w:rPr>
              <w:t xml:space="preserve"> reused. Residual demand gains solar and wind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models/backtest.py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✅ </w:t>
            </w:r>
            <w:r>
              <w:rPr>
                <w:rFonts w:ascii="Georgia" w:hAnsi="Georgia"/>
                <w:b/>
                <w:color w:val="131B1E"/>
                <w:sz w:val="18"/>
              </w:rPr>
              <w:t>Reuse as-is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Walk-forward is market-agnostic. Fold schedule moves to config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models/registry.py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✅ </w:t>
            </w:r>
            <w:r>
              <w:rPr>
                <w:rFonts w:ascii="Georgia" w:hAnsi="Georgia"/>
                <w:b/>
                <w:color w:val="131B1E"/>
                <w:sz w:val="18"/>
              </w:rPr>
              <w:t>Reuse as-is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Same models, new bounds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models/train_tune.py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✅ </w:t>
            </w:r>
            <w:r>
              <w:rPr>
                <w:rFonts w:ascii="Georgia" w:hAnsi="Georgia"/>
                <w:b/>
                <w:color w:val="131B1E"/>
                <w:sz w:val="18"/>
              </w:rPr>
              <w:t>Reuse as-is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Nothing market-specific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models/forecaster.py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🔧 </w:t>
            </w:r>
            <w:r>
              <w:rPr>
                <w:rFonts w:ascii="Georgia" w:hAnsi="Georgia"/>
                <w:b/>
                <w:color w:val="131B1E"/>
                <w:sz w:val="18"/>
              </w:rPr>
              <w:t>Adapt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Same six-component bundle; fewer components (no weather model)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analysis/evaluate.py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✅ </w:t>
            </w:r>
            <w:r>
              <w:rPr>
                <w:rFonts w:ascii="Georgia" w:hAnsi="Georgia"/>
                <w:b/>
                <w:color w:val="131B1E"/>
                <w:sz w:val="18"/>
              </w:rPr>
              <w:t>Reuse as-is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Add pinball loss if you go probabilistic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analysis/explainability.py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✅ </w:t>
            </w:r>
            <w:r>
              <w:rPr>
                <w:rFonts w:ascii="Georgia" w:hAnsi="Georgia"/>
                <w:b/>
                <w:color w:val="131B1E"/>
                <w:sz w:val="18"/>
              </w:rPr>
              <w:t>Reuse as-is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Nothing market-specific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api/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🔧 </w:t>
            </w:r>
            <w:r>
              <w:rPr>
                <w:rFonts w:ascii="Georgia" w:hAnsi="Georgia"/>
                <w:b/>
                <w:color w:val="131B1E"/>
                <w:sz w:val="18"/>
              </w:rPr>
              <w:t>Adapt schemas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Same four endpoints, Japanese request fields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MLflow integration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✅ </w:t>
            </w:r>
            <w:r>
              <w:rPr>
                <w:rFonts w:ascii="Georgia" w:hAnsi="Georgia"/>
                <w:b/>
                <w:color w:val="131B1E"/>
                <w:sz w:val="18"/>
              </w:rPr>
              <w:t>Reuse as-is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cascade gets simpler and better.</w:t>
      </w:r>
      <w:r>
        <w:rPr>
          <w:rFonts w:ascii="Georgia" w:hAnsi="Georgia"/>
          <w:color w:val="131B1E"/>
          <w:sz w:val="21"/>
        </w:rPr>
        <w:t xml:space="preserve"> Stage 1 — the Fourier+AR(2) </w:t>
      </w:r>
      <w:r>
        <w:rPr>
          <w:rFonts w:ascii="Consolas" w:hAnsi="Consolas"/>
          <w:color w:val="0E5D6E"/>
          <w:sz w:val="19"/>
        </w:rPr>
        <w:t>WeatherForecaster</w:t>
      </w:r>
      <w:r>
        <w:rPr>
          <w:rFonts w:ascii="Georgia" w:hAnsi="Georgia"/>
          <w:color w:val="131B1E"/>
          <w:sz w:val="21"/>
        </w:rPr>
        <w:t xml:space="preserve"> with its measured 3.5 °C error — is replaced by an actual numerical weather prediction from JMA. That was listed as the single biggest improvement in </w:t>
      </w:r>
      <w:r>
        <w:rPr>
          <w:rFonts w:ascii="Consolas" w:hAnsi="Consolas"/>
          <w:color w:val="0E5D6E"/>
          <w:sz w:val="19"/>
        </w:rPr>
        <w:t>ASSESSMENT.md</w:t>
      </w:r>
      <w:r>
        <w:rPr>
          <w:rFonts w:ascii="Georgia" w:hAnsi="Georgia"/>
          <w:color w:val="131B1E"/>
          <w:sz w:val="21"/>
        </w:rPr>
        <w:t xml:space="preserve"> §3.4, and in Japan it is free.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Residual demand becomes physically correct.</w:t>
      </w:r>
      <w:r>
        <w:rPr>
          <w:rFonts w:ascii="Georgia" w:hAnsi="Georgia"/>
          <w:color w:val="131B1E"/>
          <w:sz w:val="21"/>
        </w:rPr>
        <w:t xml:space="preserve"> France gave you only </w:t>
      </w:r>
      <w:r>
        <w:rPr>
          <w:rFonts w:ascii="Consolas" w:hAnsi="Consolas"/>
          <w:color w:val="0E5D6E"/>
          <w:sz w:val="19"/>
        </w:rPr>
        <w:t>load − nuclear</w:t>
      </w:r>
      <w:r>
        <w:rPr>
          <w:rFonts w:ascii="Georgia" w:hAnsi="Georgia"/>
          <w:color w:val="131B1E"/>
          <w:sz w:val="21"/>
        </w:rPr>
        <w:t>. Japan gives you the full generation mix, so: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Residual_Demand = Area Demand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− Nuclear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− Solar PV Output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− Wind Power Output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− Hydroelectric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− Geothermal − Biomass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That is the actual quantity that must be met by price-setting thermal plant — the definition </w:t>
      </w:r>
      <w:r>
        <w:rPr>
          <w:rFonts w:ascii="Consolas" w:hAnsi="Consolas"/>
          <w:color w:val="0E5D6E"/>
          <w:sz w:val="19"/>
        </w:rPr>
        <w:t>ASSESSMENT.md</w:t>
      </w:r>
      <w:r>
        <w:rPr>
          <w:rFonts w:ascii="Georgia" w:hAnsi="Georgia"/>
          <w:color w:val="131B1E"/>
          <w:sz w:val="21"/>
        </w:rPr>
        <w:t xml:space="preserve"> said was missing.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3. Free data — all verified live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Everything below was fetched and confirmed working. No API keys, no registration.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 xml:space="preserve">3.1 Prices, demand, generation mix — </w:t>
      </w:r>
      <w:r>
        <w:rPr>
          <w:rFonts w:ascii="Segoe UI" w:hAnsi="Segoe UI"/>
          <w:b/>
          <w:color w:val="0E5D6E"/>
          <w:sz w:val="23"/>
        </w:rPr>
        <w:t>japanesepower.org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A free Japanese electricity market data hub. Direct CSV URLs, usable straight from pandas.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Dataset</w:t>
            </w:r>
          </w:p>
        </w:tc>
        <w:tc>
          <w:tcPr>
            <w:tcW w:type="dxa" w:w="1872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URL</w:t>
            </w:r>
          </w:p>
        </w:tc>
        <w:tc>
          <w:tcPr>
            <w:tcW w:type="dxa" w:w="1872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Granularity</w:t>
            </w:r>
          </w:p>
        </w:tc>
        <w:tc>
          <w:tcPr>
            <w:tcW w:type="dxa" w:w="1872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Coverage</w:t>
            </w:r>
          </w:p>
        </w:tc>
        <w:tc>
          <w:tcPr>
            <w:tcW w:type="dxa" w:w="1872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Size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JEPX spot, all history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japanesepower.org/jepxSpot.csv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30-min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2011–present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38.6 MB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JEPX spot, per year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japanesepower.org/spot_2025.csv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30-min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one year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2.6 MB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Regional demand + generation mix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japanesepower.org/{Region}HalfHourlyData.csv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30-min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2024-04 →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~4.3 MB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Historical demand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japanesepower.org/demand.csv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hourly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→ 2024-03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4.5 MB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Daily weather, 9 cities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japanesepower.org/weatherData.csv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daily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1995 →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1.1 MB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Intraday spot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japanesepower.org/intradaySpotPrice.csv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30-min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historical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Interconnector flows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japanesepower.org/interconnector_flows_5min_From_1Apr2025.csv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5-min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2025-04 →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JEPX bid/offer curves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bidOfferCurveJEPX_2025H1.parquet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30-min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2025 →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Parquet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Verified schemas: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spot_2025.csv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datetime, Date, PeriodID, System Price Yen/kWh,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Hokkaido, Tohoku, Tokyo, Chuubu, Hokuriku, Kansai, Chuugoku, Kyushu, Shikoku (Yen/kWh),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Sell Bid Volume kWh, Buy Bid Volume kWh, Contracted Total Volume kWh,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Sell/Buy Block Bid + Contracted Volumes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TokyoHalfHourlyData.csv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Datetime, Date, PeriodID(1 to 48), Area Demand (MW),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Nuclear, Thermal (LNG), Thermal (Coal), Thermal (Oil), Thermal (Other),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Hydroelectric, Geothermal, Biomass,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Solar PV Output, Solar PV Curtailment, Wind Power Output, Wind Power Curtailment,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Pumped Storage, Battery Storage, Interconnected Lines, Others, Total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weatherData.csv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DateTime, then TMax/TMin per city with JMA station IDs: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Sapporo_47412, Sendai_47590, Tokyo_47662, Nagoya_47636, Kanazawa_47605,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Osaka_47772, Hiroshima_47765, Matsuyama_47887, Fukuoka_47807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nine weather cities map one-to-one onto the nine price areas.</w:t>
      </w:r>
      <w:r>
        <w:rPr>
          <w:rFonts w:ascii="Georgia" w:hAnsi="Georgia"/>
          <w:color w:val="131B1E"/>
          <w:sz w:val="21"/>
        </w:rPr>
        <w:t xml:space="preserve"> The existing weighted-national-temperature code ports directly, one weighting per area instead of one national weighting.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Two caveats.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Licence:</w:t>
      </w:r>
      <w:r>
        <w:rPr>
          <w:rFonts w:ascii="Georgia" w:hAnsi="Georgia"/>
          <w:color w:val="131B1E"/>
          <w:sz w:val="21"/>
        </w:rPr>
        <w:t xml:space="preserve"> the site states the data is "for informational purposes only and not intended for commercial use." Fine for a portfolio project; cite it. Cross-check anything load-bearing against the official </w:t>
      </w:r>
      <w:r>
        <w:rPr>
          <w:rFonts w:ascii="Georgia" w:hAnsi="Georgia"/>
          <w:color w:val="0E5D6E"/>
          <w:sz w:val="21"/>
          <w:u w:val="single"/>
        </w:rPr>
        <w:t>JEPX download page</w:t>
      </w:r>
      <w:r>
        <w:rPr>
          <w:rFonts w:ascii="Georgia" w:hAnsi="Georgia"/>
          <w:color w:val="131B1E"/>
          <w:sz w:val="21"/>
        </w:rPr>
        <w:t>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Two data regimes.</w:t>
      </w:r>
      <w:r>
        <w:rPr>
          <w:rFonts w:ascii="Georgia" w:hAnsi="Georgia"/>
          <w:color w:val="131B1E"/>
          <w:sz w:val="21"/>
        </w:rPr>
        <w:t xml:space="preserve"> Prices go back to 2011 and weather to 1995, but the </w:t>
      </w:r>
      <w:r>
        <w:rPr>
          <w:rFonts w:ascii="Georgia" w:hAnsi="Georgia"/>
          <w:b/>
          <w:color w:val="131B1E"/>
          <w:sz w:val="21"/>
        </w:rPr>
        <w:t>generation mix only starts 2024-04</w:t>
      </w:r>
      <w:r>
        <w:rPr>
          <w:rFonts w:ascii="Georgia" w:hAnsi="Georgia"/>
          <w:color w:val="131B1E"/>
          <w:sz w:val="21"/>
        </w:rPr>
        <w:t>. So you have ~18 months of rich features and 14 years of price + weather. Design decision: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- </w:t>
      </w:r>
      <w:r>
        <w:rPr>
          <w:rFonts w:ascii="Georgia" w:hAnsi="Georgia"/>
          <w:b/>
          <w:color w:val="131B1E"/>
          <w:sz w:val="21"/>
        </w:rPr>
        <w:t>Model A (long history):</w:t>
      </w:r>
      <w:r>
        <w:rPr>
          <w:rFonts w:ascii="Georgia" w:hAnsi="Georgia"/>
          <w:color w:val="131B1E"/>
          <w:sz w:val="21"/>
        </w:rPr>
        <w:t xml:space="preserve"> price ~ weather + calendar, 2011–present. Tests regime robustness including the 2021 spike crisis. - </w:t>
      </w:r>
      <w:r>
        <w:rPr>
          <w:rFonts w:ascii="Georgia" w:hAnsi="Georgia"/>
          <w:b/>
          <w:color w:val="131B1E"/>
          <w:sz w:val="21"/>
        </w:rPr>
        <w:t>Model B (rich features):</w:t>
      </w:r>
      <w:r>
        <w:rPr>
          <w:rFonts w:ascii="Georgia" w:hAnsi="Georgia"/>
          <w:color w:val="131B1E"/>
          <w:sz w:val="21"/>
        </w:rPr>
        <w:t xml:space="preserve"> price ~ full residual demand + solar + wind, 2024-04 onward. Better physics, ~18 months of data. Building both and comparing is itself a good piece of analysis.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3.2 Weather forecast — JMA undocumented JSON API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This is the piece that makes live forecasting possible, and it is free with no key: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https://www.jma.go.jp/bosai/forecast/data/forecast/{area_code}.json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Verified response for Tokyo (</w:t>
      </w:r>
      <w:r>
        <w:rPr>
          <w:rFonts w:ascii="Consolas" w:hAnsi="Consolas"/>
          <w:color w:val="0E5D6E"/>
          <w:sz w:val="19"/>
        </w:rPr>
        <w:t>130000</w:t>
      </w:r>
      <w:r>
        <w:rPr>
          <w:rFonts w:ascii="Georgia" w:hAnsi="Georgia"/>
          <w:color w:val="131B1E"/>
          <w:sz w:val="21"/>
        </w:rPr>
        <w:t>), fetched live: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element[0]  3-day detail : weatherCodes, weathers, winds, pops, temps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element[1]  7-day outlook: tempsMax, tempsMin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+ tempsMaxUpper, tempsMaxLower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+ tempsMinUpper, tempsMinLower   ◄── uncertainty bounds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+ reliabilities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Two things follow, and both are upgrades over the French project: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Real NWP replaces the statistical weather model</w:t>
      </w:r>
      <w:r>
        <w:rPr>
          <w:rFonts w:ascii="Georgia" w:hAnsi="Georgia"/>
          <w:color w:val="131B1E"/>
          <w:sz w:val="21"/>
        </w:rPr>
        <w:t xml:space="preserve"> for the first 7 days. No statistical model beats NWP at short range — the French project's 3.5 °C Fourier+AR error simply disappears.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`tempsMaxUpper` / `tempsMaxLower` give you a free uncertainty input.</w:t>
      </w:r>
      <w:r>
        <w:rPr>
          <w:rFonts w:ascii="Georgia" w:hAnsi="Georgia"/>
          <w:color w:val="131B1E"/>
          <w:sz w:val="21"/>
        </w:rPr>
        <w:t xml:space="preserve"> You can propagate weather uncertainty into price quantiles instead of inventing an error distribution. That is a genuinely sophisticated route into the probabilistic forecasting that </w:t>
      </w:r>
      <w:r>
        <w:rPr>
          <w:rFonts w:ascii="Consolas" w:hAnsi="Consolas"/>
          <w:color w:val="0E5D6E"/>
          <w:sz w:val="19"/>
        </w:rPr>
        <w:t>ASSESSMENT.md</w:t>
      </w:r>
      <w:r>
        <w:rPr>
          <w:rFonts w:ascii="Georgia" w:hAnsi="Georgia"/>
          <w:color w:val="131B1E"/>
          <w:sz w:val="21"/>
        </w:rPr>
        <w:t xml:space="preserve"> ranks as the top differentiator.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Area codes are prefecture-level (</w:t>
      </w:r>
      <w:r>
        <w:rPr>
          <w:rFonts w:ascii="Consolas" w:hAnsi="Consolas"/>
          <w:color w:val="0E5D6E"/>
          <w:sz w:val="19"/>
        </w:rPr>
        <w:t>130000</w:t>
      </w:r>
      <w:r>
        <w:rPr>
          <w:rFonts w:ascii="Georgia" w:hAnsi="Georgia"/>
          <w:color w:val="131B1E"/>
          <w:sz w:val="21"/>
        </w:rPr>
        <w:t xml:space="preserve"> Tokyo, </w:t>
      </w:r>
      <w:r>
        <w:rPr>
          <w:rFonts w:ascii="Consolas" w:hAnsi="Consolas"/>
          <w:color w:val="0E5D6E"/>
          <w:sz w:val="19"/>
        </w:rPr>
        <w:t>270000</w:t>
      </w:r>
      <w:r>
        <w:rPr>
          <w:rFonts w:ascii="Georgia" w:hAnsi="Georgia"/>
          <w:color w:val="131B1E"/>
          <w:sz w:val="21"/>
        </w:rPr>
        <w:t xml:space="preserve"> Osaka, </w:t>
      </w:r>
      <w:r>
        <w:rPr>
          <w:rFonts w:ascii="Consolas" w:hAnsi="Consolas"/>
          <w:color w:val="0E5D6E"/>
          <w:sz w:val="19"/>
        </w:rPr>
        <w:t>016000</w:t>
      </w:r>
      <w:r>
        <w:rPr>
          <w:rFonts w:ascii="Georgia" w:hAnsi="Georgia"/>
          <w:color w:val="131B1E"/>
          <w:sz w:val="21"/>
        </w:rPr>
        <w:t xml:space="preserve"> Sapporo, …). Map each price area to its representative prefecture.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There is no official JMA API, so treat these endpoints as best-effort: cache every response to disk on fetch, and never let a failed call break the pipeline.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3.3 Official and supplementary sources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Source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Use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JEPX official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Authoritative prices. </w:t>
            </w:r>
            <w:r>
              <w:rPr>
                <w:rFonts w:ascii="Georgia" w:hAnsi="Georgia"/>
                <w:b/>
                <w:color w:val="131B1E"/>
                <w:sz w:val="18"/>
              </w:rPr>
              <w:t>Shift-JIS encoded</w:t>
            </w:r>
            <w:r>
              <w:rPr>
                <w:rFonts w:ascii="Georgia" w:hAnsi="Georgia"/>
                <w:color w:val="131B1E"/>
                <w:sz w:val="18"/>
              </w:rPr>
              <w:t xml:space="preserve"> — pass </w:t>
            </w:r>
            <w:r>
              <w:rPr>
                <w:rFonts w:ascii="Consolas" w:hAnsi="Consolas"/>
                <w:color w:val="0E5D6E"/>
                <w:sz w:val="16"/>
              </w:rPr>
              <w:t>encoding="shift_jis"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OCCTO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Official supply-demand data for the 10 areas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ISEP Energy Chart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Renewable share, curated visualisations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Renewable Energy Institute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Market statistics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Kaggle JEPX dataset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2005–2025 mirror, convenient for a quick start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4. What the research says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JEPX forecasting literature is real and small enough to read properly — which is an advantage, because you can credibly cite it.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Paper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Contribution worth knowing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Machine Learning-Based Japanese Spot Market Price Forecasting</w:t>
            </w:r>
            <w:r>
              <w:rPr>
                <w:rFonts w:ascii="Georgia" w:hAnsi="Georgia"/>
                <w:color w:val="131B1E"/>
                <w:sz w:val="18"/>
              </w:rPr>
              <w:t xml:space="preserve"> (IEEE, 2024)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ANN vs SVR for JEPX, framed around </w:t>
            </w:r>
            <w:r>
              <w:rPr>
                <w:rFonts w:ascii="Georgia" w:hAnsi="Georgia"/>
                <w:b/>
                <w:color w:val="131B1E"/>
                <w:sz w:val="18"/>
              </w:rPr>
              <w:t>PV suppliers making production decisions</w:t>
            </w:r>
            <w:r>
              <w:rPr>
                <w:rFonts w:ascii="Georgia" w:hAnsi="Georgia"/>
                <w:color w:val="131B1E"/>
                <w:sz w:val="18"/>
              </w:rPr>
              <w:t>. Narrow ANN and linear-kernel SVR performed best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Forecasting Wholesale Electricity Market Prices Considering Bidding Conditions Using Price Sensitivity</w:t>
            </w:r>
            <w:r>
              <w:rPr>
                <w:rFonts w:ascii="Georgia" w:hAnsi="Georgia"/>
                <w:color w:val="131B1E"/>
                <w:sz w:val="18"/>
              </w:rPr>
              <w:t xml:space="preserve"> (2024)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Uses </w:t>
            </w:r>
            <w:r>
              <w:rPr>
                <w:rFonts w:ascii="Georgia" w:hAnsi="Georgia"/>
                <w:b/>
                <w:color w:val="131B1E"/>
                <w:sz w:val="18"/>
              </w:rPr>
              <w:t>JEPX price-sensitivity / bid-curve data</w:t>
            </w:r>
            <w:r>
              <w:rPr>
                <w:rFonts w:ascii="Georgia" w:hAnsi="Georgia"/>
                <w:color w:val="131B1E"/>
                <w:sz w:val="18"/>
              </w:rPr>
              <w:t xml:space="preserve"> to predict volatility driven by growing solar PV. Directly relevant: the bid/offer curve Parquet files are free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JEPX spot prices forecasting system using GIS</w:t>
            </w:r>
            <w:r>
              <w:rPr>
                <w:rFonts w:ascii="Georgia" w:hAnsi="Georgia"/>
                <w:color w:val="131B1E"/>
                <w:sz w:val="18"/>
              </w:rPr>
              <w:t xml:space="preserve"> (CPESE 2022)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Derives explanatory variables from </w:t>
            </w:r>
            <w:r>
              <w:rPr>
                <w:rFonts w:ascii="Georgia" w:hAnsi="Georgia"/>
                <w:b/>
                <w:color w:val="131B1E"/>
                <w:sz w:val="18"/>
              </w:rPr>
              <w:t>geospatial</w:t>
            </w:r>
            <w:r>
              <w:rPr>
                <w:rFonts w:ascii="Georgia" w:hAnsi="Georgia"/>
                <w:color w:val="131B1E"/>
                <w:sz w:val="18"/>
              </w:rPr>
              <w:t xml:space="preserve"> supply-demand information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Day-Ahead Electricity Price Forecasting Using an Adaptive Combination Method in the Japanese Spot Market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Sparse models</w:t>
            </w:r>
            <w:r>
              <w:rPr>
                <w:rFonts w:ascii="Georgia" w:hAnsi="Georgia"/>
                <w:color w:val="131B1E"/>
                <w:sz w:val="18"/>
              </w:rPr>
              <w:t xml:space="preserve"> to identify which factors drive dynamic market behaviour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Price Forecasting of JEPX using Time-varying AR Model</w:t>
            </w:r>
            <w:r>
              <w:rPr>
                <w:rFonts w:ascii="Georgia" w:hAnsi="Georgia"/>
                <w:color w:val="131B1E"/>
                <w:sz w:val="18"/>
              </w:rPr>
              <w:t xml:space="preserve"> (IEEE)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early baseline: time-varying AR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Analyzing the influence of web search behavior on electricity market prices</w:t>
            </w:r>
            <w:r>
              <w:rPr>
                <w:rFonts w:ascii="Georgia" w:hAnsi="Georgia"/>
                <w:color w:val="131B1E"/>
                <w:sz w:val="18"/>
              </w:rPr>
              <w:t xml:space="preserve"> (2024)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Search-volume data as a demand proxy — an unusual free feature source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Matsumoto Lab, Institute of Science Tokyo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An active Japanese academic group on exactly this problem — worth following, and a name to know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three recurring themes</w:t>
      </w:r>
      <w:r>
        <w:rPr>
          <w:rFonts w:ascii="Georgia" w:hAnsi="Georgia"/>
          <w:color w:val="131B1E"/>
          <w:sz w:val="21"/>
        </w:rPr>
        <w:t>, and how your project already addresses two: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Solar PV is the dominant driver of JEPX volatility.</w:t>
      </w:r>
      <w:r>
        <w:rPr>
          <w:rFonts w:ascii="Georgia" w:hAnsi="Georgia"/>
          <w:color w:val="131B1E"/>
          <w:sz w:val="21"/>
        </w:rPr>
        <w:t xml:space="preserve"> Your residual-demand framing handles this directly once solar output is subtracted — and the free data includes solar </w:t>
      </w:r>
      <w:r>
        <w:rPr>
          <w:rFonts w:ascii="Georgia" w:hAnsi="Georgia"/>
          <w:i/>
          <w:color w:val="131B1E"/>
          <w:sz w:val="21"/>
        </w:rPr>
        <w:t>curtailment</w:t>
      </w:r>
      <w:r>
        <w:rPr>
          <w:rFonts w:ascii="Georgia" w:hAnsi="Georgia"/>
          <w:color w:val="131B1E"/>
          <w:sz w:val="21"/>
        </w:rPr>
        <w:t>, which is the explicit oversupply signal.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Bid-curve / price-sensitivity data materially improves accuracy.</w:t>
      </w:r>
      <w:r>
        <w:rPr>
          <w:rFonts w:ascii="Georgia" w:hAnsi="Georgia"/>
          <w:color w:val="131B1E"/>
          <w:sz w:val="21"/>
        </w:rPr>
        <w:t xml:space="preserve"> Free from 2025 onward as Parquet. This is a differentiating feature almost no portfolio project would have.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The general benchmark reference</w:t>
      </w:r>
      <w:r>
        <w:rPr>
          <w:rFonts w:ascii="Georgia" w:hAnsi="Georgia"/>
          <w:color w:val="131B1E"/>
          <w:sz w:val="21"/>
        </w:rPr>
        <w:t xml:space="preserve"> remains </w:t>
      </w:r>
      <w:r>
        <w:rPr>
          <w:rFonts w:ascii="Georgia" w:hAnsi="Georgia"/>
          <w:color w:val="0E5D6E"/>
          <w:sz w:val="21"/>
          <w:u w:val="single"/>
        </w:rPr>
        <w:t>Lago, De Ridder &amp; De Schutter (2021)</w:t>
      </w:r>
      <w:r>
        <w:rPr>
          <w:rFonts w:ascii="Georgia" w:hAnsi="Georgia"/>
          <w:color w:val="131B1E"/>
          <w:sz w:val="21"/>
        </w:rPr>
        <w:t xml:space="preserve"> for day-ahead EPF methodology — LEAR and DNN as reference models, and the </w:t>
      </w:r>
      <w:r>
        <w:rPr>
          <w:rFonts w:ascii="Georgia" w:hAnsi="Georgia"/>
          <w:b/>
          <w:color w:val="131B1E"/>
          <w:sz w:val="21"/>
        </w:rPr>
        <w:t>Diebold–Mariano test</w:t>
      </w:r>
      <w:r>
        <w:rPr>
          <w:rFonts w:ascii="Georgia" w:hAnsi="Georgia"/>
          <w:color w:val="131B1E"/>
          <w:sz w:val="21"/>
        </w:rPr>
        <w:t xml:space="preserve"> for significance, which you have already implemented.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On production systems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There is no public documentation of the internal forecasting systems used by Japanese utilities, retailers or trading desks — these are proprietary. What is visible: JEPX itself publishes price-sensitivity data to help participants forecast, several Japanese vendors sell forecasting services, and the academic groups above publish methods. </w:t>
      </w:r>
      <w:r>
        <w:rPr>
          <w:rFonts w:ascii="Georgia" w:hAnsi="Georgia"/>
          <w:b/>
          <w:color w:val="131B1E"/>
          <w:sz w:val="21"/>
        </w:rPr>
        <w:t>Do not claim to know what production systems do.</w:t>
      </w:r>
      <w:r>
        <w:rPr>
          <w:rFonts w:ascii="Georgia" w:hAnsi="Georgia"/>
          <w:color w:val="131B1E"/>
          <w:sz w:val="21"/>
        </w:rPr>
        <w:t xml:space="preserve"> The honest and stronger framing is: </w:t>
      </w:r>
      <w:r>
        <w:rPr>
          <w:rFonts w:ascii="Georgia" w:hAnsi="Georgia"/>
          <w:i/>
          <w:color w:val="131B1E"/>
          <w:sz w:val="21"/>
        </w:rPr>
        <w:t>"here is the published literature, here is what it identifies as the dominant drivers, and here is how my architecture handles them."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5. Free compute for a live daily product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forecast must be published </w:t>
      </w:r>
      <w:r>
        <w:rPr>
          <w:rFonts w:ascii="Georgia" w:hAnsi="Georgia"/>
          <w:b/>
          <w:color w:val="131B1E"/>
          <w:sz w:val="21"/>
        </w:rPr>
        <w:t>before 10:00 JST gate closure</w:t>
      </w:r>
      <w:r>
        <w:rPr>
          <w:rFonts w:ascii="Georgia" w:hAnsi="Georgia"/>
          <w:color w:val="131B1E"/>
          <w:sz w:val="21"/>
        </w:rPr>
        <w:t xml:space="preserve"> for next-day delivery. That is the product: </w:t>
      </w:r>
      <w:r>
        <w:rPr>
          <w:rFonts w:ascii="Georgia" w:hAnsi="Georgia"/>
          <w:i/>
          <w:color w:val="131B1E"/>
          <w:sz w:val="21"/>
        </w:rPr>
        <w:t>tomorrow's 48-period price curve, before you have to bid.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The zero-budget stack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Need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Free option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Limits to respect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Daily scheduled job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GitHub Actions</w:t>
            </w:r>
            <w:r>
              <w:rPr>
                <w:rFonts w:ascii="Georgia" w:hAnsi="Georgia"/>
                <w:color w:val="131B1E"/>
                <w:sz w:val="18"/>
              </w:rPr>
              <w:t xml:space="preserve"> </w:t>
            </w:r>
            <w:r>
              <w:rPr>
                <w:rFonts w:ascii="Consolas" w:hAnsi="Consolas"/>
                <w:color w:val="0E5D6E"/>
                <w:sz w:val="16"/>
              </w:rPr>
              <w:t>schedule: cron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Free and unlimited on </w:t>
            </w:r>
            <w:r>
              <w:rPr>
                <w:rFonts w:ascii="Georgia" w:hAnsi="Georgia"/>
                <w:b/>
                <w:color w:val="131B1E"/>
                <w:sz w:val="18"/>
              </w:rPr>
              <w:t>public</w:t>
            </w:r>
            <w:r>
              <w:rPr>
                <w:rFonts w:ascii="Georgia" w:hAnsi="Georgia"/>
                <w:color w:val="131B1E"/>
                <w:sz w:val="18"/>
              </w:rPr>
              <w:t xml:space="preserve"> repos. ⚠️ see timing warning below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Model + data storage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The git repo itself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model bundle is ~800 KB; a year of 30-min prices is a few MB. Git gives you free versioning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Experiment tracking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MLflow, local SQLite, artifacts committed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Run MLflow inside the Actions job; commit </w:t>
            </w:r>
            <w:r>
              <w:rPr>
                <w:rFonts w:ascii="Consolas" w:hAnsi="Consolas"/>
                <w:color w:val="0E5D6E"/>
                <w:sz w:val="16"/>
              </w:rPr>
              <w:t>leaderboard.csv</w:t>
            </w:r>
            <w:r>
              <w:rPr>
                <w:rFonts w:ascii="Georgia" w:hAnsi="Georgia"/>
                <w:color w:val="131B1E"/>
                <w:sz w:val="18"/>
              </w:rPr>
              <w:t xml:space="preserve"> and the metadata back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UI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Streamlit Community Cloud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Unlimited public apps, free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API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Hugging Face Spaces</w:t>
            </w:r>
            <w:r>
              <w:rPr>
                <w:rFonts w:ascii="Georgia" w:hAnsi="Georgia"/>
                <w:color w:val="131B1E"/>
                <w:sz w:val="18"/>
              </w:rPr>
              <w:t xml:space="preserve"> (free CPU: 2 vCPU / 16 GB)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Must be public; sleeps when idle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Weather forecast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JMA JSON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 key. Cache every response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Market data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japanesepower.org CSV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Non-commercial use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Total cost: zero.</w:t>
      </w:r>
      <w:r>
        <w:rPr>
          <w:rFonts w:ascii="Georgia" w:hAnsi="Georgia"/>
          <w:color w:val="131B1E"/>
          <w:sz w:val="21"/>
        </w:rPr>
        <w:t xml:space="preserve"> No AWS account needed. Note this is a </w:t>
      </w:r>
      <w:r>
        <w:rPr>
          <w:rFonts w:ascii="Georgia" w:hAnsi="Georgia"/>
          <w:i/>
          <w:color w:val="131B1E"/>
          <w:sz w:val="21"/>
        </w:rPr>
        <w:t>different</w:t>
      </w:r>
      <w:r>
        <w:rPr>
          <w:rFonts w:ascii="Georgia" w:hAnsi="Georgia"/>
          <w:color w:val="131B1E"/>
          <w:sz w:val="21"/>
        </w:rPr>
        <w:t xml:space="preserve"> stack from the AWS one in </w:t>
      </w:r>
      <w:r>
        <w:rPr>
          <w:rFonts w:ascii="Consolas" w:hAnsi="Consolas"/>
          <w:color w:val="0E5D6E"/>
          <w:sz w:val="19"/>
        </w:rPr>
        <w:t>AWS_S3_EC2.md</w:t>
      </w:r>
      <w:r>
        <w:rPr>
          <w:rFonts w:ascii="Georgia" w:hAnsi="Georgia"/>
          <w:color w:val="131B1E"/>
          <w:sz w:val="21"/>
        </w:rPr>
        <w:t xml:space="preserve"> — that document remains the answer to "how would you deploy this properly at a company", and this is the answer to "how do I run it for free". Being able to give both answers is a strength.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⚠️ The GitHub Actions timing warning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Free-tier scheduled workflows are </w:t>
      </w:r>
      <w:r>
        <w:rPr>
          <w:rFonts w:ascii="Georgia" w:hAnsi="Georgia"/>
          <w:b/>
          <w:color w:val="131B1E"/>
          <w:sz w:val="21"/>
        </w:rPr>
        <w:t>routinely delayed</w:t>
      </w:r>
      <w:r>
        <w:rPr>
          <w:rFonts w:ascii="Georgia" w:hAnsi="Georgia"/>
          <w:color w:val="131B1E"/>
          <w:sz w:val="21"/>
        </w:rPr>
        <w:t xml:space="preserve">, commonly 2–4 hours and occasionally much longer, and </w:t>
      </w:r>
      <w:r>
        <w:rPr>
          <w:rFonts w:ascii="Georgia" w:hAnsi="Georgia"/>
          <w:b/>
          <w:color w:val="131B1E"/>
          <w:sz w:val="21"/>
        </w:rPr>
        <w:t>schedules are disabled automatically after 60 days of repository inactivity.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For a 10:00 JST deadline that matters. Mitigations: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Schedule with a wide margin</w:t>
      </w:r>
      <w:r>
        <w:rPr>
          <w:rFonts w:ascii="Georgia" w:hAnsi="Georgia"/>
          <w:color w:val="131B1E"/>
          <w:sz w:val="21"/>
        </w:rPr>
        <w:t xml:space="preserve"> — run at 04:00 JST for a 10:00 deadline.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Make the job idempotent</w:t>
      </w:r>
      <w:r>
        <w:rPr>
          <w:rFonts w:ascii="Georgia" w:hAnsi="Georgia"/>
          <w:color w:val="131B1E"/>
          <w:sz w:val="21"/>
        </w:rPr>
        <w:t xml:space="preserve"> and re-runnable, so a late run still produces a valid dated forecast.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Add a second trigger</w:t>
      </w:r>
      <w:r>
        <w:rPr>
          <w:rFonts w:ascii="Georgia" w:hAnsi="Georgia"/>
          <w:color w:val="131B1E"/>
          <w:sz w:val="21"/>
        </w:rPr>
        <w:t xml:space="preserve"> (</w:t>
      </w:r>
      <w:r>
        <w:rPr>
          <w:rFonts w:ascii="Consolas" w:hAnsi="Consolas"/>
          <w:color w:val="0E5D6E"/>
          <w:sz w:val="19"/>
        </w:rPr>
        <w:t>workflow_dispatch</w:t>
      </w:r>
      <w:r>
        <w:rPr>
          <w:rFonts w:ascii="Georgia" w:hAnsi="Georgia"/>
          <w:color w:val="131B1E"/>
          <w:sz w:val="21"/>
        </w:rPr>
        <w:t>) so you can fire it manually.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If timing genuinely matters</w:t>
      </w:r>
      <w:r>
        <w:rPr>
          <w:rFonts w:ascii="Georgia" w:hAnsi="Georgia"/>
          <w:color w:val="131B1E"/>
          <w:sz w:val="21"/>
        </w:rPr>
        <w:t xml:space="preserve">, an always-free VM with real </w:t>
      </w:r>
      <w:r>
        <w:rPr>
          <w:rFonts w:ascii="Consolas" w:hAnsi="Consolas"/>
          <w:color w:val="0E5D6E"/>
          <w:sz w:val="19"/>
        </w:rPr>
        <w:t>cron</w:t>
      </w:r>
      <w:r>
        <w:rPr>
          <w:rFonts w:ascii="Georgia" w:hAnsi="Georgia"/>
          <w:color w:val="131B1E"/>
          <w:sz w:val="21"/>
        </w:rPr>
        <w:t xml:space="preserve"> is more reliable — Oracle Cloud's Always Free tier is the usual choice. Verify current terms before depending on it.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Be honest about this in an interview: </w:t>
      </w:r>
      <w:r>
        <w:rPr>
          <w:rFonts w:ascii="Georgia" w:hAnsi="Georgia"/>
          <w:i/>
          <w:color w:val="131B1E"/>
          <w:sz w:val="21"/>
        </w:rPr>
        <w:t>"free cron is best-effort, so I built the job to be idempotent and scheduled it six hours early."</w:t>
      </w:r>
      <w:r>
        <w:rPr>
          <w:rFonts w:ascii="Georgia" w:hAnsi="Georgia"/>
          <w:color w:val="131B1E"/>
          <w:sz w:val="21"/>
        </w:rPr>
        <w:t xml:space="preserve"> That reads as engineering judgement.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The daily loop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04:00 JST  GitHub Actions wakes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├─ fetch JEPX spot up to yesterday        japanesepower.org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├─ fetch demand + generation mix          japanesepower.org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├─ fetch JMA 7-day forecast per area      jma.go.jp  (cache raw JSON)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├─ append to the stored history, validate (pandera)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├─ IF a retrain is due (weekly):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     └─ run the walk-forward pipeline, log to MLflow, gate, register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├─ forecast tomorrow's 48 periods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     └─ using the JMA forecast instead of a simulated 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├─ score yesterday's forecast against actuals   ◄── the product's credibility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     └─ append to a rolling accuracy log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└─ commit: forecast_YYYY-MM-DD.csv, accuracy_log.csv, plots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Streamlit Cloud redeploys on push ─► the dashboard is current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scoring step is what makes it a product rather than a demo.</w:t>
      </w:r>
      <w:r>
        <w:rPr>
          <w:rFonts w:ascii="Georgia" w:hAnsi="Georgia"/>
          <w:color w:val="131B1E"/>
          <w:sz w:val="21"/>
        </w:rPr>
        <w:t xml:space="preserve"> A dashboard showing </w:t>
      </w:r>
      <w:r>
        <w:rPr>
          <w:rFonts w:ascii="Georgia" w:hAnsi="Georgia"/>
          <w:i/>
          <w:color w:val="131B1E"/>
          <w:sz w:val="21"/>
        </w:rPr>
        <w:t>"yesterday we predicted 12.3, actual was 11.8; rolling 30-day MAE 1.9 JPY/kWh"</w:t>
      </w:r>
      <w:r>
        <w:rPr>
          <w:rFonts w:ascii="Georgia" w:hAnsi="Georgia"/>
          <w:color w:val="131B1E"/>
          <w:sz w:val="21"/>
        </w:rPr>
        <w:t xml:space="preserve"> is worth more than any backtest number, because it is live, falsifiable, and accumulating. Nobody can dismiss it as overfitting.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6. Phased plan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Phase 1 — Port the core (about a week)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Pick one target to start:</w:t>
      </w:r>
      <w:r>
        <w:rPr>
          <w:rFonts w:ascii="Georgia" w:hAnsi="Georgia"/>
          <w:color w:val="131B1E"/>
          <w:sz w:val="21"/>
        </w:rPr>
        <w:t xml:space="preserve"> the </w:t>
      </w:r>
      <w:r>
        <w:rPr>
          <w:rFonts w:ascii="Georgia" w:hAnsi="Georgia"/>
          <w:b/>
          <w:color w:val="131B1E"/>
          <w:sz w:val="21"/>
        </w:rPr>
        <w:t>System Price</w:t>
      </w:r>
      <w:r>
        <w:rPr>
          <w:rFonts w:ascii="Georgia" w:hAnsi="Georgia"/>
          <w:color w:val="131B1E"/>
          <w:sz w:val="21"/>
        </w:rPr>
        <w:t>, single series, 48 periods per day. Area prices come later. This keeps the port to one dimension of change.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Add an HTTP-fetch branch to </w:t>
      </w:r>
      <w:r>
        <w:rPr>
          <w:rFonts w:ascii="Consolas" w:hAnsi="Consolas"/>
          <w:color w:val="0E5D6E"/>
          <w:sz w:val="19"/>
        </w:rPr>
        <w:t>data_loader.py</w:t>
      </w:r>
      <w:r>
        <w:rPr>
          <w:rFonts w:ascii="Georgia" w:hAnsi="Georgia"/>
          <w:color w:val="131B1E"/>
          <w:sz w:val="21"/>
        </w:rPr>
        <w:t>; cache raw files locally.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Rewrite the three pandera schemas for the JEPX columns.</w:t>
      </w:r>
    </w:p>
    <w:p>
      <w:pPr>
        <w:pStyle w:val="ListNumber"/>
        <w:spacing w:after="100" w:line="288" w:lineRule="auto"/>
      </w:pPr>
      <w:r>
        <w:rPr>
          <w:rFonts w:ascii="Consolas" w:hAnsi="Consolas"/>
          <w:color w:val="0E5D6E"/>
          <w:sz w:val="19"/>
        </w:rPr>
        <w:t>dataset.freq: "D"</w:t>
      </w:r>
      <w:r>
        <w:rPr>
          <w:rFonts w:ascii="Georgia" w:hAnsi="Georgia"/>
          <w:color w:val="131B1E"/>
          <w:sz w:val="21"/>
        </w:rPr>
        <w:t xml:space="preserve"> → </w:t>
      </w:r>
      <w:r>
        <w:rPr>
          <w:rFonts w:ascii="Consolas" w:hAnsi="Consolas"/>
          <w:color w:val="0E5D6E"/>
          <w:sz w:val="19"/>
        </w:rPr>
        <w:t>"30min"</w:t>
      </w:r>
      <w:r>
        <w:rPr>
          <w:rFonts w:ascii="Georgia" w:hAnsi="Georgia"/>
          <w:color w:val="131B1E"/>
          <w:sz w:val="21"/>
        </w:rPr>
        <w:t xml:space="preserve">; add </w:t>
      </w:r>
      <w:r>
        <w:rPr>
          <w:rFonts w:ascii="Consolas" w:hAnsi="Consolas"/>
          <w:color w:val="0E5D6E"/>
          <w:sz w:val="19"/>
        </w:rPr>
        <w:t>period_id</w:t>
      </w:r>
      <w:r>
        <w:rPr>
          <w:rFonts w:ascii="Georgia" w:hAnsi="Georgia"/>
          <w:color w:val="131B1E"/>
          <w:sz w:val="21"/>
        </w:rPr>
        <w:t xml:space="preserve"> and its cyclical encodings.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Swap </w:t>
      </w:r>
      <w:r>
        <w:rPr>
          <w:rFonts w:ascii="Consolas" w:hAnsi="Consolas"/>
          <w:color w:val="0E5D6E"/>
          <w:sz w:val="19"/>
        </w:rPr>
        <w:t>holidays.France</w:t>
      </w:r>
      <w:r>
        <w:rPr>
          <w:rFonts w:ascii="Georgia" w:hAnsi="Georgia"/>
          <w:color w:val="131B1E"/>
          <w:sz w:val="21"/>
        </w:rPr>
        <w:t xml:space="preserve"> → </w:t>
      </w:r>
      <w:r>
        <w:rPr>
          <w:rFonts w:ascii="Consolas" w:hAnsi="Consolas"/>
          <w:color w:val="0E5D6E"/>
          <w:sz w:val="19"/>
        </w:rPr>
        <w:t>holidays.Japan</w:t>
      </w:r>
      <w:r>
        <w:rPr>
          <w:rFonts w:ascii="Georgia" w:hAnsi="Georgia"/>
          <w:color w:val="131B1E"/>
          <w:sz w:val="21"/>
        </w:rPr>
        <w:t xml:space="preserve"> (same library). Replace the French vacation flags with Japanese equivalents: </w:t>
      </w:r>
      <w:r>
        <w:rPr>
          <w:rFonts w:ascii="Georgia" w:hAnsi="Georgia"/>
          <w:b/>
          <w:color w:val="131B1E"/>
          <w:sz w:val="21"/>
        </w:rPr>
        <w:t>Golden Week</w:t>
      </w:r>
      <w:r>
        <w:rPr>
          <w:rFonts w:ascii="Georgia" w:hAnsi="Georgia"/>
          <w:color w:val="131B1E"/>
          <w:sz w:val="21"/>
        </w:rPr>
        <w:t xml:space="preserve"> (late Apr–early May), </w:t>
      </w:r>
      <w:r>
        <w:rPr>
          <w:rFonts w:ascii="Georgia" w:hAnsi="Georgia"/>
          <w:b/>
          <w:color w:val="131B1E"/>
          <w:sz w:val="21"/>
        </w:rPr>
        <w:t>Obon</w:t>
      </w:r>
      <w:r>
        <w:rPr>
          <w:rFonts w:ascii="Georgia" w:hAnsi="Georgia"/>
          <w:color w:val="131B1E"/>
          <w:sz w:val="21"/>
        </w:rPr>
        <w:t xml:space="preserve"> (mid-Aug), </w:t>
      </w:r>
      <w:r>
        <w:rPr>
          <w:rFonts w:ascii="Georgia" w:hAnsi="Georgia"/>
          <w:b/>
          <w:color w:val="131B1E"/>
          <w:sz w:val="21"/>
        </w:rPr>
        <w:t>New Year</w:t>
      </w:r>
      <w:r>
        <w:rPr>
          <w:rFonts w:ascii="Georgia" w:hAnsi="Georgia"/>
          <w:color w:val="131B1E"/>
          <w:sz w:val="21"/>
        </w:rPr>
        <w:t xml:space="preserve"> (Dec 29–Jan 3) — the direct analogues of the industrial-trough features you already have.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Delete </w:t>
      </w:r>
      <w:r>
        <w:rPr>
          <w:rFonts w:ascii="Consolas" w:hAnsi="Consolas"/>
          <w:color w:val="0E5D6E"/>
          <w:sz w:val="19"/>
        </w:rPr>
        <w:t>WeatherForecaster</w:t>
      </w:r>
      <w:r>
        <w:rPr>
          <w:rFonts w:ascii="Georgia" w:hAnsi="Georgia"/>
          <w:color w:val="131B1E"/>
          <w:sz w:val="21"/>
        </w:rPr>
        <w:t>; add a JMA client.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Rebuild residual demand with solar and wind subtracted.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Run the existing walk-forward backtest unchanged.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Phase 2 — Make it Japanese, not just ported (about a week)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Two-stage floor model:</w:t>
      </w:r>
      <w:r>
        <w:rPr>
          <w:rFonts w:ascii="Georgia" w:hAnsi="Georgia"/>
          <w:color w:val="131B1E"/>
          <w:sz w:val="21"/>
        </w:rPr>
        <w:t xml:space="preserve"> classifier for </w:t>
      </w:r>
      <w:r>
        <w:rPr>
          <w:rFonts w:ascii="Consolas" w:hAnsi="Consolas"/>
          <w:color w:val="0E5D6E"/>
          <w:sz w:val="19"/>
        </w:rPr>
        <w:t>P(price = 0.01)</w:t>
      </w:r>
      <w:r>
        <w:rPr>
          <w:rFonts w:ascii="Georgia" w:hAnsi="Georgia"/>
          <w:color w:val="131B1E"/>
          <w:sz w:val="21"/>
        </w:rPr>
        <w:t xml:space="preserve"> + regression above it. Report both classification and regression metrics.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Use the 2021 spike crisis as a regime fold.</w:t>
      </w:r>
      <w:r>
        <w:rPr>
          <w:rFonts w:ascii="Georgia" w:hAnsi="Georgia"/>
          <w:color w:val="131B1E"/>
          <w:sz w:val="21"/>
        </w:rPr>
        <w:t xml:space="preserve"> This is a far better stress test than France's COVID fold, and every Japanese energy person knows it.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Add the bid-curve features</w:t>
      </w:r>
      <w:r>
        <w:rPr>
          <w:rFonts w:ascii="Georgia" w:hAnsi="Georgia"/>
          <w:color w:val="131B1E"/>
          <w:sz w:val="21"/>
        </w:rPr>
        <w:t xml:space="preserve"> from the free Parquet files — the 2024 paper's central finding.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Compare one-model-with-</w:t>
      </w:r>
      <w:r>
        <w:rPr>
          <w:rFonts w:ascii="Consolas" w:hAnsi="Consolas"/>
          <w:color w:val="0E5D6E"/>
          <w:sz w:val="19"/>
        </w:rPr>
        <w:t>period_id</w:t>
      </w:r>
      <w:r>
        <w:rPr>
          <w:rFonts w:ascii="Georgia" w:hAnsi="Georgia"/>
          <w:color w:val="131B1E"/>
          <w:sz w:val="21"/>
        </w:rPr>
        <w:t xml:space="preserve"> against 48-separate-models.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Phase 3 — Live product (a few days)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GitHub Actions daily workflow, idempotent, scheduled early.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Yesterday-vs-actual scoring and a rolling accuracy log.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Streamlit Cloud dashboard: tomorrow's 48-period curve, the simulated drivers, and the live accuracy record.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FastAPI on Hugging Face Spaces if you want a callable endpoint.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Phase 4 — Depth (ongoing)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Probabilistic forecasts, using JMA's </w:t>
      </w:r>
      <w:r>
        <w:rPr>
          <w:rFonts w:ascii="Consolas" w:hAnsi="Consolas"/>
          <w:color w:val="0E5D6E"/>
          <w:sz w:val="19"/>
        </w:rPr>
        <w:t>tempsUpper</w:t>
      </w:r>
      <w:r>
        <w:rPr>
          <w:rFonts w:ascii="Georgia" w:hAnsi="Georgia"/>
          <w:color w:val="131B1E"/>
          <w:sz w:val="21"/>
        </w:rPr>
        <w:t>/</w:t>
      </w:r>
      <w:r>
        <w:rPr>
          <w:rFonts w:ascii="Consolas" w:hAnsi="Consolas"/>
          <w:color w:val="0E5D6E"/>
          <w:sz w:val="19"/>
        </w:rPr>
        <w:t>tempsLower</w:t>
      </w:r>
      <w:r>
        <w:rPr>
          <w:rFonts w:ascii="Georgia" w:hAnsi="Georgia"/>
          <w:color w:val="131B1E"/>
          <w:sz w:val="21"/>
        </w:rPr>
        <w:t xml:space="preserve"> as the weather-uncertainty input.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Extend to the 9 area prices; model the inter-area spreads, which is what interconnector-constraint trading is actually about.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Diebold–Mariano against a naive baseline and against LEAR.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7. Why this is a stronger project than the French version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Worth being explicit, because it is the argument for doing it: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France version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Japan version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Weather input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Simulated, 3.5 °C error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Real NWP, free, with uncertainty bounds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Residual demand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load − nuclear</w:t>
            </w:r>
            <w:r>
              <w:rPr>
                <w:rFonts w:ascii="Georgia" w:hAnsi="Georgia"/>
                <w:color w:val="131B1E"/>
                <w:sz w:val="18"/>
              </w:rPr>
              <w:t xml:space="preserve"> only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Full generation mix incl. solar and wind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Data recency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ends June 2020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live, today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Regime test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COVID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the 2021 price-spike crisis, and daily solar-driven floor events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Bid-side information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none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free bid/offer curves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Granularity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 value/day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48 values/day</w:t>
            </w:r>
            <w:r>
              <w:rPr>
                <w:rFonts w:ascii="Georgia" w:hAnsi="Georgia"/>
                <w:color w:val="131B1E"/>
                <w:sz w:val="18"/>
              </w:rPr>
              <w:t xml:space="preserve"> — real market structure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Output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 backtest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a running daily forecast with a live accuracy record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Local relevance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none in Japan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the market your interviewer trades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single biggest gain is the last row but one: a project that has been publishing a forecast every morning for two months, with its own scorecard, is categorically different from one that reports a backtest number.</w:t>
      </w:r>
    </w:p>
    <w:p>
      <w:pPr>
        <w:spacing w:before="80" w:after="80"/>
        <w:pBdr>
          <w:bottom w:val="single" w:sz="6" w:space="1" w:color="CBD6D7"/>
        </w:pBdr>
      </w:pP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8. The research-paper spine (decided, parked until EPEX is finished)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JEPX work will be structured as a </w:t>
      </w:r>
      <w:r>
        <w:rPr>
          <w:rFonts w:ascii="Georgia" w:hAnsi="Georgia"/>
          <w:b/>
          <w:color w:val="131B1E"/>
          <w:sz w:val="21"/>
        </w:rPr>
        <w:t>paper replication plus extension</w:t>
      </w:r>
      <w:r>
        <w:rPr>
          <w:rFonts w:ascii="Georgia" w:hAnsi="Georgia"/>
          <w:color w:val="131B1E"/>
          <w:sz w:val="21"/>
        </w:rPr>
        <w:t>, rather than an unanchored port. This section records the decision and the evidence behind it.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The paper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Lago, J., Marcjasz, G., De Schutter, B., Weron, R. (2021).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Georgia" w:hAnsi="Georgia"/>
          <w:i/>
          <w:color w:val="131B1E"/>
          <w:sz w:val="21"/>
        </w:rPr>
        <w:t>Forecasting day-ahead electricity prices: A review of state-of-the-art algorithms, best practices and an open-access benchmark.</w:t>
      </w:r>
      <w:r>
        <w:rPr>
          <w:rFonts w:ascii="Georgia" w:hAnsi="Georgia"/>
          <w:color w:val="131B1E"/>
          <w:sz w:val="21"/>
        </w:rPr>
        <w:t xml:space="preserve"> Applied Energy. </w:t>
      </w:r>
      <w:r>
        <w:rPr>
          <w:rFonts w:ascii="Consolas" w:hAnsi="Consolas"/>
          <w:color w:val="0E5D6E"/>
          <w:sz w:val="19"/>
        </w:rPr>
        <w:t>doi:10.1016/j.apenergy.2021.116983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Toolbox: </w:t>
      </w:r>
      <w:r>
        <w:rPr>
          <w:rFonts w:ascii="Georgia" w:hAnsi="Georgia"/>
          <w:color w:val="0E5D6E"/>
          <w:sz w:val="21"/>
          <w:u w:val="single"/>
        </w:rPr>
        <w:t>`jeslago/epftoolbox`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Verified contents of the toolbox: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Component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Detail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Datasets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5 markets x 6 years</w:t>
            </w:r>
            <w:r>
              <w:rPr>
                <w:rFonts w:ascii="Georgia" w:hAnsi="Georgia"/>
                <w:color w:val="131B1E"/>
                <w:sz w:val="18"/>
              </w:rPr>
              <w:t>: EPEX-BE, EPEX-FR, EPEX-DE, NordPool, PJM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Reference models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LEAR</w:t>
            </w:r>
            <w:r>
              <w:rPr>
                <w:rFonts w:ascii="Georgia" w:hAnsi="Georgia"/>
                <w:color w:val="131B1E"/>
                <w:sz w:val="18"/>
              </w:rPr>
              <w:t xml:space="preserve"> (Lasso-Estimated AutoRegressive) and </w:t>
            </w:r>
            <w:r>
              <w:rPr>
                <w:rFonts w:ascii="Georgia" w:hAnsi="Georgia"/>
                <w:b/>
                <w:color w:val="131B1E"/>
                <w:sz w:val="18"/>
              </w:rPr>
              <w:t>DNN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Metrics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MAE, sMAPE, MASE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Statistical tests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Diebold-Mariano</w:t>
            </w:r>
            <w:r>
              <w:rPr>
                <w:rFonts w:ascii="Georgia" w:hAnsi="Georgia"/>
                <w:color w:val="131B1E"/>
                <w:sz w:val="18"/>
              </w:rPr>
              <w:t xml:space="preserve"> and </w:t>
            </w:r>
            <w:r>
              <w:rPr>
                <w:rFonts w:ascii="Georgia" w:hAnsi="Georgia"/>
                <w:b/>
                <w:color w:val="131B1E"/>
                <w:sz w:val="18"/>
              </w:rPr>
              <w:t>Giacomini-White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Install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pip-installable; README specifies </w:t>
            </w:r>
            <w:r>
              <w:rPr>
                <w:rFonts w:ascii="Georgia" w:hAnsi="Georgia"/>
                <w:b/>
                <w:color w:val="131B1E"/>
                <w:sz w:val="18"/>
              </w:rPr>
              <w:t>Python 3.9-3.11</w:t>
            </w:r>
            <w:r>
              <w:rPr>
                <w:rFonts w:ascii="Georgia" w:hAnsi="Georgia"/>
                <w:color w:val="131B1E"/>
                <w:sz w:val="18"/>
              </w:rPr>
              <w:t xml:space="preserve"> (TensorFlow constraint)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Licence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AGPL-3.0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Why this paper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It is the field's benchmark, and it ships everything needed to replicate</w:t>
      </w:r>
      <w:r>
        <w:rPr>
          <w:rFonts w:ascii="Georgia" w:hAnsi="Georgia"/>
          <w:color w:val="131B1E"/>
          <w:sz w:val="21"/>
        </w:rPr>
        <w:t xml:space="preserve"> — code, data, reference models and the significance-test protocol. Most EPF papers ship none of that.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EPEX-FR is one of its five markets.</w:t>
      </w:r>
      <w:r>
        <w:rPr>
          <w:rFonts w:ascii="Georgia" w:hAnsi="Georgia"/>
          <w:color w:val="131B1E"/>
          <w:sz w:val="21"/>
        </w:rPr>
        <w:t xml:space="preserve"> The current project already targets that market, so the implementation can be validated against </w:t>
      </w:r>
      <w:r>
        <w:rPr>
          <w:rFonts w:ascii="Georgia" w:hAnsi="Georgia"/>
          <w:i/>
          <w:color w:val="131B1E"/>
          <w:sz w:val="21"/>
        </w:rPr>
        <w:t>published</w:t>
      </w:r>
      <w:r>
        <w:rPr>
          <w:rFonts w:ascii="Georgia" w:hAnsi="Georgia"/>
          <w:color w:val="131B1E"/>
          <w:sz w:val="21"/>
        </w:rPr>
        <w:t xml:space="preserve"> numbers before Japan is touched. That is a credibility check almost no portfolio project has.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No Japanese market is in the benchmark</w:t>
      </w:r>
      <w:r>
        <w:rPr>
          <w:rFonts w:ascii="Georgia" w:hAnsi="Georgia"/>
          <w:color w:val="131B1E"/>
          <w:sz w:val="21"/>
        </w:rPr>
        <w:t xml:space="preserve"> — nor in the recent foundation-model EPF benchmark (</w:t>
      </w:r>
      <w:r>
        <w:rPr>
          <w:rFonts w:ascii="Georgia" w:hAnsi="Georgia"/>
          <w:color w:val="0E5D6E"/>
          <w:sz w:val="21"/>
          <w:u w:val="single"/>
        </w:rPr>
        <w:t>arXiv 2506.08113</w:t>
      </w:r>
      <w:r>
        <w:rPr>
          <w:rFonts w:ascii="Georgia" w:hAnsi="Georgia"/>
          <w:color w:val="131B1E"/>
          <w:sz w:val="21"/>
        </w:rPr>
        <w:t xml:space="preserve">, which covers DE/LU, AT, BE, FR, NL). </w:t>
      </w:r>
      <w:r>
        <w:rPr>
          <w:rFonts w:ascii="Georgia" w:hAnsi="Georgia"/>
          <w:b/>
          <w:color w:val="131B1E"/>
          <w:sz w:val="21"/>
        </w:rPr>
        <w:t>Extending the field-standard benchmark to JEPX is therefore a genuine, unpublished contribution.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The paper explicitly invites the extension.</w:t>
      </w:r>
      <w:r>
        <w:rPr>
          <w:rFonts w:ascii="Georgia" w:hAnsi="Georgia"/>
          <w:color w:val="131B1E"/>
          <w:sz w:val="21"/>
        </w:rPr>
        <w:t xml:space="preserve"> Its stated rationale for LEAR and DNN is that they are </w:t>
      </w:r>
      <w:r>
        <w:rPr>
          <w:rFonts w:ascii="Georgia" w:hAnsi="Georgia"/>
          <w:i/>
          <w:color w:val="131B1E"/>
          <w:sz w:val="21"/>
        </w:rPr>
        <w:t>"the best benchmarks to compare new complex EPF forecasting methods with."</w:t>
      </w:r>
      <w:r>
        <w:rPr>
          <w:rFonts w:ascii="Georgia" w:hAnsi="Georgia"/>
          <w:color w:val="131B1E"/>
          <w:sz w:val="21"/>
        </w:rPr>
        <w:t xml:space="preserve"> Adding recurrent and foundation models is the intended use of the artifact.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Alternatives considered and rejected as the spine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Candidate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Verdict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Weron (2014)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Georgia" w:hAnsi="Georgia"/>
                <w:i/>
                <w:color w:val="131B1E"/>
                <w:sz w:val="18"/>
              </w:rPr>
              <w:t>Electricity price forecasting: A review of the state-of-the-art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Almost certainly the most-cited work in EPF, but it is a </w:t>
            </w:r>
            <w:r>
              <w:rPr>
                <w:rFonts w:ascii="Georgia" w:hAnsi="Georgia"/>
                <w:b/>
                <w:color w:val="131B1E"/>
                <w:sz w:val="18"/>
              </w:rPr>
              <w:t>survey</w:t>
            </w:r>
            <w:r>
              <w:rPr>
                <w:rFonts w:ascii="Georgia" w:hAnsi="Georgia"/>
                <w:color w:val="131B1E"/>
                <w:sz w:val="18"/>
              </w:rPr>
              <w:t xml:space="preserve"> — nothing to replicate. Cite for framing only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Lago, De Ridder, De Schutter (2018)</w:t>
            </w:r>
            <w:r>
              <w:rPr>
                <w:rFonts w:ascii="Georgia" w:hAnsi="Georgia"/>
                <w:color w:val="131B1E"/>
                <w:sz w:val="18"/>
              </w:rPr>
              <w:t>, deep-learning comparison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Highly cited, but </w:t>
            </w:r>
            <w:r>
              <w:rPr>
                <w:rFonts w:ascii="Georgia" w:hAnsi="Georgia"/>
                <w:b/>
                <w:color w:val="131B1E"/>
                <w:sz w:val="18"/>
              </w:rPr>
              <w:t>superseded</w:t>
            </w:r>
            <w:r>
              <w:rPr>
                <w:rFonts w:ascii="Georgia" w:hAnsi="Georgia"/>
                <w:color w:val="131B1E"/>
                <w:sz w:val="18"/>
              </w:rPr>
              <w:t xml:space="preserve"> by the 2021 paper, which adds the benchmark, the code and the test protocol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0E5D6E"/>
                <w:sz w:val="18"/>
                <w:u w:val="single"/>
              </w:rPr>
              <w:t>arXiv 2506.08113</w:t>
            </w:r>
            <w:r>
              <w:rPr>
                <w:rFonts w:ascii="Georgia" w:hAnsi="Georgia"/>
                <w:color w:val="131B1E"/>
                <w:sz w:val="18"/>
              </w:rPr>
              <w:t>, pre-trained models for EPF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Excellent </w:t>
            </w:r>
            <w:r>
              <w:rPr>
                <w:rFonts w:ascii="Georgia" w:hAnsi="Georgia"/>
                <w:b/>
                <w:color w:val="131B1E"/>
                <w:sz w:val="18"/>
              </w:rPr>
              <w:t>secondary</w:t>
            </w:r>
            <w:r>
              <w:rPr>
                <w:rFonts w:ascii="Georgia" w:hAnsi="Georgia"/>
                <w:color w:val="131B1E"/>
                <w:sz w:val="18"/>
              </w:rPr>
              <w:t xml:space="preserve"> reference for the foundation-model act, but European-only and </w:t>
            </w:r>
            <w:r>
              <w:rPr>
                <w:rFonts w:ascii="Georgia" w:hAnsi="Georgia"/>
                <w:b/>
                <w:color w:val="131B1E"/>
                <w:sz w:val="18"/>
              </w:rPr>
              <w:t>no code released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i/>
          <w:color w:val="131B1E"/>
          <w:sz w:val="21"/>
        </w:rPr>
        <w:t>Citation counts above are stated qualitatively on purpose — exact figures were not verified and should not be quoted without checking.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Three-act structure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Act 1 — Replicate.</w:t>
      </w:r>
      <w:r>
        <w:rPr>
          <w:rFonts w:ascii="Georgia" w:hAnsi="Georgia"/>
          <w:color w:val="131B1E"/>
          <w:sz w:val="21"/>
        </w:rPr>
        <w:t xml:space="preserve"> Run LEAR and DNN on EPEX-FR through </w:t>
      </w:r>
      <w:r>
        <w:rPr>
          <w:rFonts w:ascii="Consolas" w:hAnsi="Consolas"/>
          <w:color w:val="0E5D6E"/>
          <w:sz w:val="19"/>
        </w:rPr>
        <w:t>epftoolbox</w:t>
      </w:r>
      <w:r>
        <w:rPr>
          <w:rFonts w:ascii="Georgia" w:hAnsi="Georgia"/>
          <w:color w:val="131B1E"/>
          <w:sz w:val="21"/>
        </w:rPr>
        <w:t xml:space="preserve"> and reproduce the published MAE. </w:t>
      </w:r>
      <w:r>
        <w:rPr>
          <w:rFonts w:ascii="Georgia" w:hAnsi="Georgia"/>
          <w:i/>
          <w:color w:val="131B1E"/>
          <w:sz w:val="21"/>
        </w:rPr>
        <w:t>"My implementation matches the reference"</w:t>
      </w:r>
      <w:r>
        <w:rPr>
          <w:rFonts w:ascii="Georgia" w:hAnsi="Georgia"/>
          <w:color w:val="131B1E"/>
          <w:sz w:val="21"/>
        </w:rPr>
        <w:t xml:space="preserve"> is what earns trust for everything that follows.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Act 2 — Extend the benchmark to JEPX.</w:t>
      </w:r>
      <w:r>
        <w:rPr>
          <w:rFonts w:ascii="Georgia" w:hAnsi="Georgia"/>
          <w:color w:val="131B1E"/>
          <w:sz w:val="21"/>
        </w:rPr>
        <w:t xml:space="preserve"> Add Japan as a sixth market using the free sources in section 3, following the paper's protocol exactly: same recalibration scheme, same metrics, same DM/GW tests. This is the contribution.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Act 3 — Add challengers, judged by the paper's own rules.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Tier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Models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Library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Recurrent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LSTM, GRU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PyTorch, or </w:t>
            </w:r>
            <w:r>
              <w:rPr>
                <w:rFonts w:ascii="Consolas" w:hAnsi="Consolas"/>
                <w:color w:val="0E5D6E"/>
                <w:sz w:val="16"/>
              </w:rPr>
              <w:t>neuralforecast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Modern deep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N-BEATS, NHITS, TFT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neuralforecast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Foundation (zero-shot)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Chronos-Bolt / Chronos-2, Moirai-2, TimesFM, TinyTimeMixer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Hugging Face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The research question for Act 3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Not "I added foundation models", but:</w:t>
      </w:r>
    </w:p>
    <w:p>
      <w:pPr>
        <w:spacing w:before="160" w:after="200" w:line="288" w:lineRule="auto"/>
        <w:ind w:left="173"/>
        <w:shd w:val="clear" w:color="auto" w:fill="DCEAED"/>
        <w:pBdr>
          <w:left w:val="single" w:sz="18" w:space="8" w:color="0E5D6E"/>
        </w:pBdr>
      </w:pPr>
      <w:r>
        <w:rPr>
          <w:rFonts w:ascii="Georgia" w:hAnsi="Georgia"/>
          <w:b/>
          <w:color w:val="131B1E"/>
          <w:sz w:val="20"/>
        </w:rPr>
        <w:t>Do time-series foundation models transfer zero-shot to a market structurally unlike their training data?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JEPX is a good test case precisely because it is unusual: a hard price floor at 0.01 JPY/kWh, solar-driven clustering of prices </w:t>
      </w:r>
      <w:r>
        <w:rPr>
          <w:rFonts w:ascii="Georgia" w:hAnsi="Georgia"/>
          <w:i/>
          <w:color w:val="131B1E"/>
          <w:sz w:val="21"/>
        </w:rPr>
        <w:t>at</w:t>
      </w:r>
      <w:r>
        <w:rPr>
          <w:rFonts w:ascii="Georgia" w:hAnsi="Georgia"/>
          <w:color w:val="131B1E"/>
          <w:sz w:val="21"/>
        </w:rPr>
        <w:t xml:space="preserve"> that floor, 48 half-hourly periods, and Japanese market data almost certainly under-represented in those models' training corpora. Chronos-2 and Moirai-2 now support covariates, so they can be compared fairly against LEAR's feature set.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Expect the foundation models to lose to LEAR.</w:t>
      </w:r>
      <w:r>
        <w:rPr>
          <w:rFonts w:ascii="Georgia" w:hAnsi="Georgia"/>
          <w:color w:val="131B1E"/>
          <w:sz w:val="21"/>
        </w:rPr>
        <w:t xml:space="preserve"> That is the likely outcome on feature-rich single-market data, and it is the better story: </w:t>
      </w:r>
      <w:r>
        <w:rPr>
          <w:rFonts w:ascii="Georgia" w:hAnsi="Georgia"/>
          <w:i/>
          <w:color w:val="131B1E"/>
          <w:sz w:val="21"/>
        </w:rPr>
        <w:t>"I tested whether the hype holds on an unseen market with a censored target, and the DM test says it does not"</w:t>
      </w:r>
      <w:r>
        <w:rPr>
          <w:rFonts w:ascii="Georgia" w:hAnsi="Georgia"/>
          <w:color w:val="131B1E"/>
          <w:sz w:val="21"/>
        </w:rPr>
        <w:t xml:space="preserve"> is a stronger result than an uncritical win.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Two practical blockers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Python version.</w:t>
      </w:r>
      <w:r>
        <w:rPr>
          <w:rFonts w:ascii="Georgia" w:hAnsi="Georgia"/>
          <w:color w:val="131B1E"/>
          <w:sz w:val="21"/>
        </w:rPr>
        <w:t xml:space="preserve"> epftoolbox specifies 3.9-3.11 (TensorFlow); this project runs 3.12. Plan: a </w:t>
      </w:r>
      <w:r>
        <w:rPr>
          <w:rFonts w:ascii="Georgia" w:hAnsi="Georgia"/>
          <w:b/>
          <w:color w:val="131B1E"/>
          <w:sz w:val="21"/>
        </w:rPr>
        <w:t>separate 3.11 venv for Act 1</w:t>
      </w:r>
      <w:r>
        <w:rPr>
          <w:rFonts w:ascii="Georgia" w:hAnsi="Georgia"/>
          <w:color w:val="131B1E"/>
          <w:sz w:val="21"/>
        </w:rPr>
        <w:t xml:space="preserve"> to preserve replication fidelity, and </w:t>
      </w:r>
      <w:r>
        <w:rPr>
          <w:rFonts w:ascii="Georgia" w:hAnsi="Georgia"/>
          <w:b/>
          <w:color w:val="131B1E"/>
          <w:sz w:val="21"/>
        </w:rPr>
        <w:t>reimplement LEAR</w:t>
      </w:r>
      <w:r>
        <w:rPr>
          <w:rFonts w:ascii="Georgia" w:hAnsi="Georgia"/>
          <w:color w:val="131B1E"/>
          <w:sz w:val="21"/>
        </w:rPr>
        <w:t xml:space="preserve"> (Lasso on a lagged-price feature set — genuinely small) for Acts 2-3 so the JEPX pipeline runs on modern Python.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AGPL-3.0.</w:t>
      </w:r>
      <w:r>
        <w:rPr>
          <w:rFonts w:ascii="Georgia" w:hAnsi="Georgia"/>
          <w:color w:val="131B1E"/>
          <w:sz w:val="21"/>
        </w:rPr>
        <w:t xml:space="preserve"> Vendoring epftoolbox source into this repo would make the repo AGPL. Keep it as a </w:t>
      </w:r>
      <w:r>
        <w:rPr>
          <w:rFonts w:ascii="Georgia" w:hAnsi="Georgia"/>
          <w:b/>
          <w:color w:val="131B1E"/>
          <w:sz w:val="21"/>
        </w:rPr>
        <w:t>pinned dependency used only by the Act 1 replication script</w:t>
      </w:r>
      <w:r>
        <w:rPr>
          <w:rFonts w:ascii="Georgia" w:hAnsi="Georgia"/>
          <w:color w:val="131B1E"/>
          <w:sz w:val="21"/>
        </w:rPr>
        <w:t xml:space="preserve"> and the question does not arise.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AWS architecture — unchanged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topology in </w:t>
      </w:r>
      <w:r>
        <w:rPr>
          <w:rFonts w:ascii="Consolas" w:hAnsi="Consolas"/>
          <w:color w:val="0E5D6E"/>
          <w:sz w:val="19"/>
        </w:rPr>
        <w:t>AWS_S3_EC2.md</w:t>
      </w:r>
      <w:r>
        <w:rPr>
          <w:rFonts w:ascii="Georgia" w:hAnsi="Georgia"/>
          <w:color w:val="131B1E"/>
          <w:sz w:val="21"/>
        </w:rPr>
        <w:t xml:space="preserve"> survives this pivot intact: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Component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Change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S3 prefixes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add </w:t>
            </w:r>
            <w:r>
              <w:rPr>
                <w:rFonts w:ascii="Consolas" w:hAnsi="Consolas"/>
                <w:color w:val="0E5D6E"/>
                <w:sz w:val="16"/>
              </w:rPr>
              <w:t>raw/jepx/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raw/jma/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benchmark/epftoolbox/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EC2 </w:t>
            </w:r>
            <w:r>
              <w:rPr>
                <w:rFonts w:ascii="Consolas" w:hAnsi="Consolas"/>
                <w:color w:val="0E5D6E"/>
                <w:sz w:val="16"/>
              </w:rPr>
              <w:t>t3.large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unchanged for serving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MLflow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unchanged; now one run per (market x model)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FastAPI / Streamlit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unchanged endpoints; dashboard gains a leaderboard tab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New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LSTM and foundation-model training wants more CPU -&gt; scheduled </w:t>
            </w:r>
            <w:r>
              <w:rPr>
                <w:rFonts w:ascii="Georgia" w:hAnsi="Georgia"/>
                <w:b/>
                <w:color w:val="131B1E"/>
                <w:sz w:val="18"/>
              </w:rPr>
              <w:t>spot `c7i`</w:t>
            </w:r>
            <w:r>
              <w:rPr>
                <w:rFonts w:ascii="Georgia" w:hAnsi="Georgia"/>
                <w:color w:val="131B1E"/>
                <w:sz w:val="18"/>
              </w:rPr>
              <w:t xml:space="preserve"> that terminates on completion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Two free-tier cautions.</w:t>
      </w:r>
      <w:r>
        <w:rPr>
          <w:rFonts w:ascii="Georgia" w:hAnsi="Georgia"/>
          <w:color w:val="131B1E"/>
          <w:sz w:val="21"/>
        </w:rPr>
        <w:t xml:space="preserve"> The 12-month AWS free tier is </w:t>
      </w:r>
      <w:r>
        <w:rPr>
          <w:rFonts w:ascii="Consolas" w:hAnsi="Consolas"/>
          <w:color w:val="0E5D6E"/>
          <w:sz w:val="19"/>
        </w:rPr>
        <w:t>t2.micro</w:t>
      </w:r>
      <w:r>
        <w:rPr>
          <w:rFonts w:ascii="Georgia" w:hAnsi="Georgia"/>
          <w:color w:val="131B1E"/>
          <w:sz w:val="21"/>
        </w:rPr>
        <w:t>/</w:t>
      </w:r>
      <w:r>
        <w:rPr>
          <w:rFonts w:ascii="Consolas" w:hAnsi="Consolas"/>
          <w:color w:val="0E5D6E"/>
          <w:sz w:val="19"/>
        </w:rPr>
        <w:t>t3.micro</w:t>
      </w:r>
      <w:r>
        <w:rPr>
          <w:rFonts w:ascii="Georgia" w:hAnsi="Georgia"/>
          <w:color w:val="131B1E"/>
          <w:sz w:val="21"/>
        </w:rPr>
        <w:t xml:space="preserve"> with 1 GiB RAM — </w:t>
      </w:r>
      <w:r>
        <w:rPr>
          <w:rFonts w:ascii="Georgia" w:hAnsi="Georgia"/>
          <w:b/>
          <w:color w:val="131B1E"/>
          <w:sz w:val="21"/>
        </w:rPr>
        <w:t>too small for LSTM training or loading a foundation model</w:t>
      </w:r>
      <w:r>
        <w:rPr>
          <w:rFonts w:ascii="Georgia" w:hAnsi="Georgia"/>
          <w:color w:val="131B1E"/>
          <w:sz w:val="21"/>
        </w:rPr>
        <w:t>. Those belong on a start-stop spot instance or Colab. And free-tier egress is limited, so cache downloaded market data in S3 rather than re-fetching it.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Entry point when this resumes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Create a Python 3.11 venv and reproduce </w:t>
      </w:r>
      <w:r>
        <w:rPr>
          <w:rFonts w:ascii="Georgia" w:hAnsi="Georgia"/>
          <w:b/>
          <w:color w:val="131B1E"/>
          <w:sz w:val="21"/>
        </w:rPr>
        <w:t>one</w:t>
      </w:r>
      <w:r>
        <w:rPr>
          <w:rFonts w:ascii="Georgia" w:hAnsi="Georgia"/>
          <w:color w:val="131B1E"/>
          <w:sz w:val="21"/>
        </w:rPr>
        <w:t xml:space="preserve"> epftoolbox result on EPEX-FR. A day's work; it either validates the plan or surfaces problems immediately.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Port the JEPX loaders (section 6, Phase 1).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Get LEAR running on JEPX — the first novel number.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Only then start the model ladder.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Sources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JEPX Day-Ahead Market data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Japanese Electricity Market Data Hub</w:t>
      </w:r>
      <w:r>
        <w:rPr>
          <w:rFonts w:ascii="Georgia" w:hAnsi="Georgia"/>
          <w:color w:val="131B1E"/>
          <w:sz w:val="21"/>
        </w:rPr>
        <w:t xml:space="preserve"> · </w:t>
      </w:r>
      <w:r>
        <w:rPr>
          <w:rFonts w:ascii="Georgia" w:hAnsi="Georgia"/>
          <w:color w:val="0E5D6E"/>
          <w:sz w:val="21"/>
          <w:u w:val="single"/>
        </w:rPr>
        <w:t>download index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JMA forecast JSON</w:t>
      </w:r>
      <w:r>
        <w:rPr>
          <w:rFonts w:ascii="Georgia" w:hAnsi="Georgia"/>
          <w:color w:val="131B1E"/>
          <w:sz w:val="21"/>
        </w:rPr>
        <w:t xml:space="preserve"> (undocumented)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OCCTO</w:t>
      </w:r>
      <w:r>
        <w:rPr>
          <w:rFonts w:ascii="Georgia" w:hAnsi="Georgia"/>
          <w:color w:val="131B1E"/>
          <w:sz w:val="21"/>
        </w:rPr>
        <w:t xml:space="preserve"> · </w:t>
      </w:r>
      <w:r>
        <w:rPr>
          <w:rFonts w:ascii="Georgia" w:hAnsi="Georgia"/>
          <w:color w:val="0E5D6E"/>
          <w:sz w:val="21"/>
          <w:u w:val="single"/>
        </w:rPr>
        <w:t>ISEP Energy Chart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CME: Introduction to the Japanese power market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A Deep Dive into the JEPX Spot Market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Papers: </w:t>
      </w:r>
      <w:r>
        <w:rPr>
          <w:rFonts w:ascii="Georgia" w:hAnsi="Georgia"/>
          <w:color w:val="0E5D6E"/>
          <w:sz w:val="21"/>
          <w:u w:val="single"/>
        </w:rPr>
        <w:t>IEEE 10496100</w:t>
      </w:r>
      <w:r>
        <w:rPr>
          <w:rFonts w:ascii="Georgia" w:hAnsi="Georgia"/>
          <w:color w:val="131B1E"/>
          <w:sz w:val="21"/>
        </w:rPr>
        <w:t xml:space="preserve"> · </w:t>
      </w:r>
      <w:r>
        <w:rPr>
          <w:rFonts w:ascii="Georgia" w:hAnsi="Georgia"/>
          <w:color w:val="0E5D6E"/>
          <w:sz w:val="21"/>
          <w:u w:val="single"/>
        </w:rPr>
        <w:t>Wiley AESR</w:t>
      </w:r>
      <w:r>
        <w:rPr>
          <w:rFonts w:ascii="Georgia" w:hAnsi="Georgia"/>
          <w:color w:val="131B1E"/>
          <w:sz w:val="21"/>
        </w:rPr>
        <w:t xml:space="preserve"> · </w:t>
      </w:r>
      <w:r>
        <w:rPr>
          <w:rFonts w:ascii="Georgia" w:hAnsi="Georgia"/>
          <w:color w:val="0E5D6E"/>
          <w:sz w:val="21"/>
          <w:u w:val="single"/>
        </w:rPr>
        <w:t>ScienceDirect CPESE</w:t>
      </w:r>
      <w:r>
        <w:rPr>
          <w:rFonts w:ascii="Georgia" w:hAnsi="Georgia"/>
          <w:color w:val="131B1E"/>
          <w:sz w:val="21"/>
        </w:rPr>
        <w:t xml:space="preserve"> · </w:t>
      </w:r>
      <w:r>
        <w:rPr>
          <w:rFonts w:ascii="Georgia" w:hAnsi="Georgia"/>
          <w:color w:val="0E5D6E"/>
          <w:sz w:val="21"/>
          <w:u w:val="single"/>
        </w:rPr>
        <w:t>Adaptive Combination</w:t>
      </w:r>
      <w:r>
        <w:rPr>
          <w:rFonts w:ascii="Georgia" w:hAnsi="Georgia"/>
          <w:color w:val="131B1E"/>
          <w:sz w:val="21"/>
        </w:rPr>
        <w:t xml:space="preserve"> · </w:t>
      </w:r>
      <w:r>
        <w:rPr>
          <w:rFonts w:ascii="Georgia" w:hAnsi="Georgia"/>
          <w:color w:val="0E5D6E"/>
          <w:sz w:val="21"/>
          <w:u w:val="single"/>
        </w:rPr>
        <w:t>Time-varying AR</w:t>
      </w:r>
      <w:r>
        <w:rPr>
          <w:rFonts w:ascii="Georgia" w:hAnsi="Georgia"/>
          <w:color w:val="131B1E"/>
          <w:sz w:val="21"/>
        </w:rPr>
        <w:t xml:space="preserve"> · </w:t>
      </w:r>
      <w:r>
        <w:rPr>
          <w:rFonts w:ascii="Georgia" w:hAnsi="Georgia"/>
          <w:color w:val="0E5D6E"/>
          <w:sz w:val="21"/>
          <w:u w:val="single"/>
        </w:rPr>
        <w:t>Web search behaviour</w:t>
      </w:r>
      <w:r>
        <w:rPr>
          <w:rFonts w:ascii="Georgia" w:hAnsi="Georgia"/>
          <w:color w:val="131B1E"/>
          <w:sz w:val="21"/>
        </w:rPr>
        <w:t xml:space="preserve"> · </w:t>
      </w:r>
      <w:r>
        <w:rPr>
          <w:rFonts w:ascii="Georgia" w:hAnsi="Georgia"/>
          <w:color w:val="0E5D6E"/>
          <w:sz w:val="21"/>
          <w:u w:val="single"/>
        </w:rPr>
        <w:t>Matsumoto Lab</w:t>
      </w:r>
      <w:r>
        <w:rPr>
          <w:rFonts w:ascii="Georgia" w:hAnsi="Georgia"/>
          <w:color w:val="131B1E"/>
          <w:sz w:val="21"/>
        </w:rPr>
        <w:t xml:space="preserve"> · </w:t>
      </w:r>
      <w:r>
        <w:rPr>
          <w:rFonts w:ascii="Georgia" w:hAnsi="Georgia"/>
          <w:color w:val="0E5D6E"/>
          <w:sz w:val="21"/>
          <w:u w:val="single"/>
        </w:rPr>
        <w:t>Lago et al. review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GitHub Actions free tier</w:t>
      </w:r>
      <w:r>
        <w:rPr>
          <w:rFonts w:ascii="Georgia" w:hAnsi="Georgia"/>
          <w:color w:val="131B1E"/>
          <w:sz w:val="21"/>
        </w:rPr>
        <w:t xml:space="preserve"> · </w:t>
      </w:r>
      <w:r>
        <w:rPr>
          <w:rFonts w:ascii="Georgia" w:hAnsi="Georgia"/>
          <w:color w:val="0E5D6E"/>
          <w:sz w:val="21"/>
          <w:u w:val="single"/>
        </w:rPr>
        <w:t>Streamlit/HF free hosting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31B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