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E3A8A"/>
          <w:sz w:val="44"/>
        </w:rPr>
        <w:t>INTERNSHIP TASK REPORT</w:t>
      </w:r>
    </w:p>
    <w:p>
      <w:pPr>
        <w:spacing w:after="280"/>
      </w:pPr>
      <w:r>
        <w:rPr>
          <w:color w:val="475569"/>
          <w:sz w:val="26"/>
        </w:rPr>
        <w:t>Week 5: Testing, Debugging, and Performance Optimization</w:t>
        <w:br/>
        <w:t>Project: Nexus (Social Media Platform)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fill="F1F5F9"/>
          </w:tcPr>
          <w:p>
            <w:pPr>
              <w:spacing w:after="60" w:before="60"/>
            </w:pPr>
            <w:r>
              <w:rPr>
                <w:b/>
                <w:sz w:val="20"/>
              </w:rPr>
              <w:t>Candidate Name</w:t>
            </w:r>
          </w:p>
        </w:tc>
        <w:tc>
          <w:tcPr>
            <w:tcW w:type="dxa" w:w="6480"/>
            <w:shd w:fill="F8FAFC"/>
          </w:tcPr>
          <w:p>
            <w:pPr>
              <w:spacing w:after="60" w:before="60"/>
            </w:pPr>
            <w:r>
              <w:rPr>
                <w:sz w:val="20"/>
              </w:rPr>
              <w:t>Sarthak Srivastava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60" w:before="60"/>
            </w:pPr>
            <w:r>
              <w:rPr>
                <w:b/>
                <w:sz w:val="20"/>
              </w:rPr>
              <w:t>Domain</w:t>
            </w:r>
          </w:p>
        </w:tc>
        <w:tc>
          <w:tcPr>
            <w:tcW w:type="dxa" w:w="6480"/>
            <w:shd w:fill="F8FAFC"/>
          </w:tcPr>
          <w:p>
            <w:pPr>
              <w:spacing w:after="60" w:before="60"/>
            </w:pPr>
            <w:r>
              <w:rPr>
                <w:sz w:val="20"/>
              </w:rPr>
              <w:t>Full Stack Web Development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60" w:before="60"/>
            </w:pPr>
            <w:r>
              <w:rPr>
                <w:b/>
                <w:sz w:val="20"/>
              </w:rPr>
              <w:t>Milestone / Task</w:t>
            </w:r>
          </w:p>
        </w:tc>
        <w:tc>
          <w:tcPr>
            <w:tcW w:type="dxa" w:w="6480"/>
            <w:shd w:fill="F8FAFC"/>
          </w:tcPr>
          <w:p>
            <w:pPr>
              <w:spacing w:after="60" w:before="60"/>
            </w:pPr>
            <w:r>
              <w:rPr>
                <w:sz w:val="20"/>
              </w:rPr>
              <w:t>Week 5 Testing, Debugging &amp; Optimization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60" w:before="60"/>
            </w:pPr>
            <w:r>
              <w:rPr>
                <w:b/>
                <w:sz w:val="20"/>
              </w:rPr>
              <w:t>GitHub Repository</w:t>
            </w:r>
          </w:p>
        </w:tc>
        <w:tc>
          <w:tcPr>
            <w:tcW w:type="dxa" w:w="6480"/>
            <w:shd w:fill="F8FAFC"/>
          </w:tcPr>
          <w:p>
            <w:pPr>
              <w:spacing w:after="60" w:before="60"/>
            </w:pPr>
            <w:r>
              <w:rPr>
                <w:sz w:val="20"/>
              </w:rPr>
              <w:t>https://github.com/sarthak1srivastava21-source/yuva_intern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60" w:before="60"/>
            </w:pPr>
            <w:r>
              <w:rPr>
                <w:b/>
                <w:sz w:val="20"/>
              </w:rPr>
              <w:t>Submission Date</w:t>
            </w:r>
          </w:p>
        </w:tc>
        <w:tc>
          <w:tcPr>
            <w:tcW w:type="dxa" w:w="6480"/>
            <w:shd w:fill="F8FAFC"/>
          </w:tcPr>
          <w:p>
            <w:pPr>
              <w:spacing w:after="60" w:before="60"/>
            </w:pPr>
            <w:r>
              <w:rPr>
                <w:sz w:val="20"/>
              </w:rPr>
              <w:t>September 2026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b/>
          <w:color w:val="1E3A8A"/>
          <w:sz w:val="26"/>
        </w:rPr>
        <w:t>1. Executive Summary &amp; Objective</w:t>
      </w:r>
    </w:p>
    <w:p>
      <w:pPr>
        <w:spacing w:after="120" w:line="276" w:lineRule="auto"/>
      </w:pPr>
      <w:r>
        <w:rPr>
          <w:color w:val="0F172A"/>
          <w:sz w:val="20"/>
        </w:rPr>
        <w:t>The objective of the Week 5 milestone was to establish an enterprise-grade quality assurance, debugging, and optimization pipeline for the "Nexus" Social Media Platform. Emphasizing software correctness and performance, this task developed automated unit and integration tests across both front-end and back-end layers, diagnosed real-world edge cases, and implemented systematic optimizations resulting in significant bundle size reductions and sub-100ms API latencies.</w:t>
      </w:r>
    </w:p>
    <w:p>
      <w:pPr>
        <w:spacing w:before="280" w:after="80"/>
      </w:pPr>
      <w:r>
        <w:rPr>
          <w:b/>
          <w:color w:val="1E3A8A"/>
          <w:sz w:val="26"/>
        </w:rPr>
        <w:t>2. Comprehensive Testing Strategy &amp; Results</w:t>
      </w:r>
    </w:p>
    <w:p>
      <w:pPr>
        <w:spacing w:after="120" w:line="276" w:lineRule="auto"/>
      </w:pPr>
      <w:r>
        <w:rPr>
          <w:color w:val="0F172A"/>
          <w:sz w:val="20"/>
        </w:rPr>
        <w:t>A two-tier automated testing strategy was implemented using Node.js native test runner and Supertest: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E3A8A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Testing Tier</w:t>
            </w:r>
          </w:p>
        </w:tc>
        <w:tc>
          <w:tcPr>
            <w:tcW w:type="dxa" w:w="2412"/>
            <w:shd w:fill="1E3A8A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Test File</w:t>
            </w:r>
          </w:p>
        </w:tc>
        <w:tc>
          <w:tcPr>
            <w:tcW w:type="dxa" w:w="2412"/>
            <w:shd w:fill="1E3A8A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Tests Run</w:t>
            </w:r>
          </w:p>
        </w:tc>
        <w:tc>
          <w:tcPr>
            <w:tcW w:type="dxa" w:w="2412"/>
            <w:shd w:fill="1E3A8A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Pass Rate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Front-End Unit Tests</w:t>
            </w:r>
          </w:p>
        </w:tc>
        <w:tc>
          <w:tcPr>
            <w:tcW w:type="dxa" w:w="2412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frontend/tests/unit.test.js</w:t>
            </w:r>
          </w:p>
        </w:tc>
        <w:tc>
          <w:tcPr>
            <w:tcW w:type="dxa" w:w="2412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5 Tests</w:t>
            </w:r>
          </w:p>
        </w:tc>
        <w:tc>
          <w:tcPr>
            <w:tcW w:type="dxa" w:w="2412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100% Passed (5/5)</w:t>
            </w:r>
          </w:p>
        </w:tc>
      </w:tr>
      <w:tr>
        <w:tc>
          <w:tcPr>
            <w:tcW w:type="dxa" w:w="2412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Back-End Integration &amp; Security</w:t>
            </w:r>
          </w:p>
        </w:tc>
        <w:tc>
          <w:tcPr>
            <w:tcW w:type="dxa" w:w="2412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backend/tests/api.test.js</w:t>
            </w:r>
          </w:p>
        </w:tc>
        <w:tc>
          <w:tcPr>
            <w:tcW w:type="dxa" w:w="2412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21 Tests</w:t>
            </w:r>
          </w:p>
        </w:tc>
        <w:tc>
          <w:tcPr>
            <w:tcW w:type="dxa" w:w="2412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100% Passed (21/21)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Total Combined Suite</w:t>
            </w:r>
          </w:p>
        </w:tc>
        <w:tc>
          <w:tcPr>
            <w:tcW w:type="dxa" w:w="2412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Cross-Tier Verification</w:t>
            </w:r>
          </w:p>
        </w:tc>
        <w:tc>
          <w:tcPr>
            <w:tcW w:type="dxa" w:w="2412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26 Tests</w:t>
            </w:r>
          </w:p>
        </w:tc>
        <w:tc>
          <w:tcPr>
            <w:tcW w:type="dxa" w:w="2412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100% Passed (26/26)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E3A8A"/>
          <w:sz w:val="26"/>
        </w:rPr>
        <w:t>3. Real-World Debugging Case Studies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1. CORS Preflight Handshake: </w:t>
      </w:r>
      <w:r>
        <w:rPr>
          <w:sz w:val="20"/>
        </w:rPr>
        <w:t>Identified cross-origin request rejections during local frontend development. Resolved by configuring Express cors middleware with explicit HTTP verbs and authorization headers.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2. Optimistic UI Desynchronization: </w:t>
      </w:r>
      <w:r>
        <w:rPr>
          <w:sz w:val="20"/>
        </w:rPr>
        <w:t>Prevented negative like counters on rapid button clicks by implementing Math.max(0, prev - 1) boundary clamping in PostCard.jsx paired with atomic backend array membership validation.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3. Expired Session Rehydration: </w:t>
      </w:r>
      <w:r>
        <w:rPr>
          <w:sz w:val="20"/>
        </w:rPr>
        <w:t>Diagnosed stale JWT tokens persisting in localStorage across server restarts. Solved by introducing an initialization handshake in AuthContext.jsx that purges invalid credentials automatically upon receiving 401 Unauthorized responses.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4. Bundler Compatibility (Vite 8 &amp; Rolldown): </w:t>
      </w:r>
      <w:r>
        <w:rPr>
          <w:sz w:val="20"/>
        </w:rPr>
        <w:t>Fixed manualChunks type mismatch by transitioning from a static object dictionary to a dynamic function evaluator separating vendor dependencies.</w:t>
      </w:r>
    </w:p>
    <w:p>
      <w:pPr>
        <w:spacing w:before="280" w:after="80"/>
      </w:pPr>
      <w:r>
        <w:rPr>
          <w:b/>
          <w:color w:val="1E3A8A"/>
          <w:sz w:val="26"/>
        </w:rPr>
        <w:t>4. Performance Profiling &amp; Optimization Outcomes</w:t>
      </w:r>
    </w:p>
    <w:p>
      <w:pPr>
        <w:spacing w:after="120" w:line="276" w:lineRule="auto"/>
      </w:pPr>
      <w:r>
        <w:rPr>
          <w:color w:val="0F172A"/>
          <w:sz w:val="20"/>
        </w:rPr>
        <w:t>Key architectural optimizations implemented during Week 5: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E3A8A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Optimization Area</w:t>
            </w:r>
          </w:p>
        </w:tc>
        <w:tc>
          <w:tcPr>
            <w:tcW w:type="dxa" w:w="3216"/>
            <w:shd w:fill="1E3A8A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Before Optimization</w:t>
            </w:r>
          </w:p>
        </w:tc>
        <w:tc>
          <w:tcPr>
            <w:tcW w:type="dxa" w:w="3216"/>
            <w:shd w:fill="1E3A8A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After Optimization</w:t>
            </w:r>
          </w:p>
        </w:tc>
      </w:tr>
      <w:tr>
        <w:tc>
          <w:tcPr>
            <w:tcW w:type="dxa" w:w="3216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Client Entry Chunk (index.js)</w:t>
            </w:r>
          </w:p>
        </w:tc>
        <w:tc>
          <w:tcPr>
            <w:tcW w:type="dxa" w:w="3216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251.82 kB monolithic bundle</w:t>
            </w:r>
          </w:p>
        </w:tc>
        <w:tc>
          <w:tcPr>
            <w:tcW w:type="dxa" w:w="3216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18.72 kB (92.5% reduction, 5.60 kB gzip)</w:t>
            </w:r>
          </w:p>
        </w:tc>
      </w:tr>
      <w:tr>
        <w:tc>
          <w:tcPr>
            <w:tcW w:type="dxa" w:w="3216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Production Build Speed</w:t>
            </w:r>
          </w:p>
        </w:tc>
        <w:tc>
          <w:tcPr>
            <w:tcW w:type="dxa" w:w="3216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2.19 seconds</w:t>
            </w:r>
          </w:p>
        </w:tc>
        <w:tc>
          <w:tcPr>
            <w:tcW w:type="dxa" w:w="3216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1.26 seconds (42.4% faster)</w:t>
            </w:r>
          </w:p>
        </w:tc>
      </w:tr>
      <w:tr>
        <w:tc>
          <w:tcPr>
            <w:tcW w:type="dxa" w:w="3216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API Response Latency</w:t>
            </w:r>
          </w:p>
        </w:tc>
        <w:tc>
          <w:tcPr>
            <w:tcW w:type="dxa" w:w="3216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Unprofiled baseline</w:t>
            </w:r>
          </w:p>
        </w:tc>
        <w:tc>
          <w:tcPr>
            <w:tcW w:type="dxa" w:w="3216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0.85 ms to 15.8 ms (Sub-100ms SLA verified)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E3A8A"/>
          <w:sz w:val="26"/>
        </w:rPr>
        <w:t>5. How to Execute Test Suites Locally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Front-End Unit Tests: </w:t>
      </w:r>
      <w:r>
        <w:rPr>
          <w:sz w:val="20"/>
        </w:rPr>
        <w:t>Navigate to frontend/ and run: npm test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Back-End Integration &amp; Latency Benchmarks: </w:t>
      </w:r>
      <w:r>
        <w:rPr>
          <w:sz w:val="20"/>
        </w:rPr>
        <w:t>Navigate to backend/ and run: npm test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Production Build Profiling: </w:t>
      </w:r>
      <w:r>
        <w:rPr>
          <w:sz w:val="20"/>
        </w:rPr>
        <w:t>Navigate to frontend/ and run: npm run build</w:t>
      </w:r>
    </w:p>
    <w:p>
      <w:pPr>
        <w:spacing w:before="280" w:after="80"/>
      </w:pPr>
      <w:r>
        <w:rPr>
          <w:b/>
          <w:color w:val="1E3A8A"/>
          <w:sz w:val="26"/>
        </w:rPr>
        <w:t>6. Conclusion &amp; Week 6 Readiness</w:t>
      </w:r>
    </w:p>
    <w:p>
      <w:pPr>
        <w:spacing w:after="120" w:line="276" w:lineRule="auto"/>
      </w:pPr>
      <w:r>
        <w:rPr>
          <w:color w:val="0F172A"/>
          <w:sz w:val="20"/>
        </w:rPr>
        <w:t>The Week 5 Testing, Debugging, and Optimization milestone has elevated the Nexus platform to production-ready stability. With 26 automated tests passing, 4 major debugging issues documented and solved, and bundle sizes optimized by over 92%, the codebase is thoroughly prepared for Week 6: Deployment, Maintenance, and Project Reflection.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