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Investment Performance Report (IPR) Documentation</w:t>
      </w:r>
    </w:p>
    <w:p>
      <w:pPr>
        <w:pStyle w:val="Heading1"/>
      </w:pPr>
      <w:r>
        <w:t>Overview</w:t>
      </w:r>
    </w:p>
    <w:p>
      <w:r>
        <w:t xml:space="preserve">The IPR report analyzes portfolio and benchmark performance and return statistics over selectable time periods. </w:t>
      </w:r>
      <w:r>
        <w:t>This comprehensive tool provides detailed insights into investment performance across multiple dimensions.</w:t>
      </w:r>
    </w:p>
    <w:p>
      <w:pPr>
        <w:pStyle w:val="Heading1"/>
      </w:pPr>
      <w:r>
        <w:t>Input Requirements</w:t>
      </w:r>
    </w:p>
    <w:p>
      <w:r>
        <w:t>The IPR system requires the following inputs:</w:t>
      </w:r>
    </w:p>
    <w:p>
      <w:pPr>
        <w:pStyle w:val="ListBullet"/>
      </w:pPr>
      <w:r>
        <w:t>Portfolio or Composite selection (if Account Type = All)</w:t>
      </w:r>
    </w:p>
    <w:p>
      <w:pPr>
        <w:pStyle w:val="ListBullet"/>
      </w:pPr>
      <w:r>
        <w:t>Marketable Composite (if Account Type = Marketable Composite)</w:t>
      </w:r>
    </w:p>
    <w:p>
      <w:pPr>
        <w:pStyle w:val="ListBullet"/>
      </w:pPr>
      <w:r>
        <w:t>Return basis selection (Gross or Net Returns)</w:t>
      </w:r>
    </w:p>
    <w:p>
      <w:pPr>
        <w:pStyle w:val="ListBullet"/>
      </w:pPr>
      <w:r>
        <w:t>Time period definition</w:t>
      </w:r>
    </w:p>
    <w:p>
      <w:pPr>
        <w:pStyle w:val="ListBullet"/>
      </w:pPr>
      <w:r>
        <w:t>Reporting frequency (Monthly or Quarterly)</w:t>
      </w:r>
    </w:p>
    <w:p>
      <w:pPr>
        <w:pStyle w:val="Heading1"/>
      </w:pPr>
      <w:r>
        <w:t>Output Components</w:t>
      </w:r>
    </w:p>
    <w:p>
      <w:pPr>
        <w:pStyle w:val="Heading2"/>
      </w:pPr>
      <w:r>
        <w:t>Ret Stats Section</w:t>
      </w:r>
    </w:p>
    <w:p>
      <w:r>
        <w:t>The Ret Stats section provides comprehensive return and risk analysis including:</w:t>
      </w:r>
    </w:p>
    <w:p>
      <w:pPr>
        <w:pStyle w:val="ListBullet"/>
      </w:pPr>
      <w:r>
        <w:t>Cumulative and Annualized Returns across multiple timeframes</w:t>
      </w:r>
    </w:p>
    <w:p>
      <w:pPr>
        <w:pStyle w:val="ListBullet"/>
      </w:pPr>
      <w:r>
        <w:t>Risk Metrics: Standard Deviation, Volatility measures</w:t>
      </w:r>
    </w:p>
    <w:p>
      <w:pPr>
        <w:pStyle w:val="ListBullet"/>
      </w:pPr>
      <w:r>
        <w:t>Performance Ratios: Sharpe Ratio, Sortino Ratio, Treynor Ratio</w:t>
      </w:r>
    </w:p>
    <w:p>
      <w:pPr>
        <w:pStyle w:val="ListBullet"/>
      </w:pPr>
      <w:r>
        <w:t>Information Ratio and tracking error analysis</w:t>
      </w:r>
    </w:p>
    <w:p>
      <w:pPr>
        <w:pStyle w:val="ListBullet"/>
      </w:pPr>
      <w:r>
        <w:t>Alpha and Beta calculations vs benchmark</w:t>
      </w:r>
    </w:p>
    <w:p>
      <w:pPr>
        <w:pStyle w:val="ListBullet"/>
      </w:pPr>
      <w:r>
        <w:t>R-Squared correlation coefficients</w:t>
      </w:r>
    </w:p>
    <w:p>
      <w:pPr>
        <w:pStyle w:val="ListBullet"/>
      </w:pPr>
      <w:r>
        <w:t>Available timeframes: 3m, 6m, 1-10y, Since Inception</w:t>
      </w:r>
    </w:p>
    <w:p>
      <w:pPr>
        <w:pStyle w:val="Heading2"/>
      </w:pPr>
      <w:r>
        <w:t>Ret Stats 2 Section</w:t>
      </w:r>
    </w:p>
    <w:p>
      <w:r>
        <w:t>Extended performance metrics including:</w:t>
      </w:r>
    </w:p>
    <w:p>
      <w:pPr>
        <w:pStyle w:val="ListBullet"/>
      </w:pPr>
      <w:r>
        <w:t>Capture Ratios (Up/Down market performance)</w:t>
      </w:r>
    </w:p>
    <w:p>
      <w:pPr>
        <w:pStyle w:val="ListBullet"/>
      </w:pPr>
      <w:r>
        <w:t>Batting Average (percentage of outperformance periods)</w:t>
      </w:r>
    </w:p>
    <w:p>
      <w:pPr>
        <w:pStyle w:val="ListBullet"/>
      </w:pPr>
      <w:r>
        <w:t>Skewness and Kurtosis distribution measures</w:t>
      </w:r>
    </w:p>
    <w:p>
      <w:pPr>
        <w:pStyle w:val="ListBullet"/>
      </w:pPr>
      <w:r>
        <w:t>Risk-adjusted performance indicators</w:t>
      </w:r>
    </w:p>
    <w:p>
      <w:pPr>
        <w:pStyle w:val="Heading2"/>
      </w:pPr>
      <w:r>
        <w:t>Additional Output Sections</w:t>
      </w:r>
    </w:p>
    <w:p>
      <w:pPr>
        <w:pStyle w:val="ListBullet"/>
      </w:pPr>
      <w:r>
        <w:t>Ret: Monthly or Quarterly performance and excess returns with Risk-Free rate comparison</w:t>
      </w:r>
    </w:p>
    <w:p>
      <w:pPr>
        <w:pStyle w:val="ListBullet"/>
      </w:pPr>
      <w:r>
        <w:t>Trailing Stats: Rolling performance and volatility analysis</w:t>
      </w:r>
    </w:p>
    <w:p>
      <w:pPr>
        <w:pStyle w:val="ListBullet"/>
      </w:pPr>
      <w:r>
        <w:t>Net Asset Values and benchmark comparison metrics</w:t>
      </w:r>
    </w:p>
    <w:p>
      <w:pPr>
        <w:pStyle w:val="Heading1"/>
      </w:pPr>
      <w:r>
        <w:t>Summary</w:t>
      </w:r>
    </w:p>
    <w:p>
      <w:r>
        <w:t xml:space="preserve">The IPR report serves as a comprehensive performance analysis tool, </w:t>
      </w:r>
      <w:r>
        <w:t xml:space="preserve">providing institutional-grade analytics for portfolio managers and investment professionals. </w:t>
      </w:r>
      <w:r>
        <w:t>All metrics can be calculated on gross or net return basis and across flexible time periods.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