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PROJECT CONCEPT NOTE</w:t>
      </w:r>
    </w:p>
    <w:p>
      <w:pPr>
        <w:spacing w:after="300"/>
      </w:pPr>
      <w:r>
        <w:rPr>
          <w:b/>
          <w:bCs/>
          <w:sz w:val="28"/>
          <w:szCs w:val="28"/>
        </w:rPr>
        <w:t xml:space="preserve">Project Title: </w:t>
      </w:r>
      <w:r>
        <w:rPr>
          <w:color w:val="059669"/>
          <w:sz w:val="28"/>
          <w:szCs w:val="28"/>
        </w:rPr>
        <w:t xml:space="preserve">EcoTrace (SDG 13 - Climate Action)</w:t>
      </w:r>
    </w:p>
    <w:p>
      <w:pPr>
        <w:pStyle w:val="Heading1"/>
        <w:spacing w:after="120" w:before="240"/>
      </w:pPr>
      <w:r>
        <w:t xml:space="preserve">1. Background and Problem Statement</w:t>
      </w:r>
    </w:p>
    <w:p>
      <w:pPr>
        <w:spacing w:after="120"/>
      </w:pPr>
      <w:r>
        <w:t xml:space="preserve">Climate change is one of the most pressing global challenges of our time. Under the United Nations Sustainable Development Goal 13: Climate Action, there is an urgent need to reduce greenhouse gas emissions. However, most individuals lack clear visibility into how their daily habits—commuting, diet, electricity usage, and waste generation—affect their carbon footprint.</w:t>
      </w:r>
    </w:p>
    <w:p>
      <w:pPr>
        <w:spacing w:after="200"/>
      </w:pPr>
      <w:r>
        <w:t xml:space="preserve">Existing online carbon calculators are often dry, academic spreadsheets or static tools that fail to engage users or offer actionable steps. This leads to 'eco-anxiety,' where individuals feel overwhelmed by the scale of climate change but lack localized, realistic goals to make personal lifestyle adjustments.</w:t>
      </w:r>
    </w:p>
    <w:p>
      <w:pPr>
        <w:pStyle w:val="Heading1"/>
        <w:spacing w:after="120" w:before="240"/>
      </w:pPr>
      <w:r>
        <w:t xml:space="preserve">2. Project Objectives</w:t>
      </w:r>
    </w:p>
    <w:p>
      <w:pPr>
        <w:pStyle w:val="ListParagraph"/>
        <w:numPr>
          <w:ilvl w:val="0"/>
          <w:numId w:val="1"/>
        </w:numPr>
      </w:pPr>
      <w:r>
        <w:t xml:space="preserve">• Promote Awareness: Translate daily activities (kilometers driven, kilowatt-hours consumed, diet types, waste bags discarded) into concrete kilograms of CO2 equivalents (kg CO2e) for instant visibility.</w:t>
      </w:r>
    </w:p>
    <w:p>
      <w:pPr>
        <w:pStyle w:val="ListParagraph"/>
        <w:numPr>
          <w:ilvl w:val="0"/>
          <w:numId w:val="1"/>
        </w:numPr>
      </w:pPr>
      <w:r>
        <w:t xml:space="preserve">• Form Green Habits: Gamify eco-friendly habits using levels, XP points, active streaks, and daily quests to encourage long-term sustainable choices.</w:t>
      </w:r>
    </w:p>
    <w:p>
      <w:pPr>
        <w:pStyle w:val="ListParagraph"/>
        <w:numPr>
          <w:ilvl w:val="0"/>
          <w:numId w:val="1"/>
        </w:numPr>
      </w:pPr>
      <w:r>
        <w:t xml:space="preserve">• Deliver Personalized Coaching: Leverage advanced Artificial Intelligence to analyze carbon footprint metrics and provide tailored, category-specific reduction tips.</w:t>
      </w:r>
    </w:p>
    <w:p>
      <w:pPr>
        <w:pStyle w:val="ListParagraph"/>
        <w:numPr>
          <w:ilvl w:val="0"/>
          <w:numId w:val="1"/>
        </w:numPr>
      </w:pPr>
      <w:r>
        <w:t xml:space="preserve">• Foster Community Engagement: Build a competitive local leaderboard to motivate users through social verification and collaborative sustainability goals.</w:t>
      </w:r>
    </w:p>
    <w:p>
      <w:pPr>
        <w:pStyle w:val="Heading1"/>
        <w:spacing w:after="120" w:before="240"/>
      </w:pPr>
      <w:r>
        <w:t xml:space="preserve">3. Proposed Solution</w:t>
      </w:r>
    </w:p>
    <w:p>
      <w:pPr>
        <w:spacing w:after="200"/>
      </w:pPr>
      <w:r>
        <w:t xml:space="preserve">EcoTrace is a premium, responsive Single Page Web Application (SPA) designed with a clean, glassmorphic light-theme user interface. It acts as an interactive ecology companion, enabling users to calculate and track emissions in a 4-step wizard, visualize analytics on dynamic Chart.js dashboards, query a custom AI Eco-Coach (Gemini API) for context-aware recommendations, and complete gamified quests to raise their community leaderboard standing.</w:t>
      </w:r>
    </w:p>
    <w:p>
      <w:pPr>
        <w:pStyle w:val="Heading1"/>
        <w:spacing w:after="120" w:before="240"/>
      </w:pPr>
      <w:r>
        <w:t xml:space="preserve">4. Key System Features</w:t>
      </w:r>
    </w:p>
    <w:p>
      <w:pPr>
        <w:pStyle w:val="ListParagraph"/>
        <w:numPr>
          <w:ilvl w:val="0"/>
          <w:numId w:val="1"/>
        </w:numPr>
      </w:pPr>
      <w:r>
        <w:t xml:space="preserve">• Interactive Carbon Wizard: A 4-stage onboarding form (Transport, Energy, Food, Waste) converting metrics to kg CO2e.</w:t>
      </w:r>
    </w:p>
    <w:p>
      <w:pPr>
        <w:pStyle w:val="ListParagraph"/>
        <w:numPr>
          <w:ilvl w:val="0"/>
          <w:numId w:val="1"/>
        </w:numPr>
      </w:pPr>
      <w:r>
        <w:t xml:space="preserve">• AI Eco-Coach (Gemini Integration): Backend endpoint querying gemini-2.5-flash with automated rule-based fallback engines.</w:t>
      </w:r>
    </w:p>
    <w:p>
      <w:pPr>
        <w:pStyle w:val="ListParagraph"/>
        <w:numPr>
          <w:ilvl w:val="0"/>
          <w:numId w:val="1"/>
        </w:numPr>
      </w:pPr>
      <w:r>
        <w:t xml:space="preserve">• Typing Animation Panel: Visual typewriter effect displaying live coaching insights.</w:t>
      </w:r>
    </w:p>
    <w:p>
      <w:pPr>
        <w:pStyle w:val="ListParagraph"/>
        <w:numPr>
          <w:ilvl w:val="0"/>
          <w:numId w:val="1"/>
        </w:numPr>
      </w:pPr>
      <w:r>
        <w:t xml:space="preserve">• Daily Quests Log: Checkable eco-friendly actions that reward XP points and track offsets.</w:t>
      </w:r>
    </w:p>
    <w:p>
      <w:pPr>
        <w:pStyle w:val="ListParagraph"/>
        <w:numPr>
          <w:ilvl w:val="0"/>
          <w:numId w:val="1"/>
        </w:numPr>
      </w:pPr>
      <w:r>
        <w:t xml:space="preserve">• Dynamic Leaderboard: Local community ranking system to motivate users.</w:t>
      </w:r>
    </w:p>
    <w:p>
      <w:pPr>
        <w:pStyle w:val="ListParagraph"/>
        <w:numPr>
          <w:ilvl w:val="0"/>
          <w:numId w:val="1"/>
        </w:numPr>
      </w:pPr>
      <w:r>
        <w:t xml:space="preserve">• Visual Analytics: Chart.js footprints showing breakdowns and historical trends.</w:t>
      </w:r>
    </w:p>
    <w:p>
      <w:pPr>
        <w:pStyle w:val="Heading1"/>
        <w:spacing w:after="120" w:before="240"/>
      </w:pPr>
      <w:r>
        <w:t xml:space="preserve">5. Technical Stack</w:t>
      </w:r>
    </w:p>
    <w:p>
      <w:pPr>
        <w:pStyle w:val="ListParagraph"/>
        <w:numPr>
          <w:ilvl w:val="0"/>
          <w:numId w:val="1"/>
        </w:numPr>
      </w:pPr>
      <w:r>
        <w:t xml:space="preserve">• Frontend: HTML5, Vanilla CSS3 (custom glassmorphic theme), Vanilla JS, Chart.js, FontAwesome.</w:t>
      </w:r>
    </w:p>
    <w:p>
      <w:pPr>
        <w:pStyle w:val="ListParagraph"/>
        <w:numPr>
          <w:ilvl w:val="0"/>
          <w:numId w:val="1"/>
        </w:numPr>
      </w:pPr>
      <w:r>
        <w:t xml:space="preserve">• Backend: Node.js, Express.js.</w:t>
      </w:r>
    </w:p>
    <w:p>
      <w:pPr>
        <w:pStyle w:val="ListParagraph"/>
        <w:numPr>
          <w:ilvl w:val="0"/>
          <w:numId w:val="1"/>
        </w:numPr>
      </w:pPr>
      <w:r>
        <w:t xml:space="preserve">• Database: Flat-file JSON database (db.json) with custom Javascript ORM (db.js).</w:t>
      </w:r>
    </w:p>
    <w:p>
      <w:pPr>
        <w:pStyle w:val="ListParagraph"/>
        <w:numPr>
          <w:ilvl w:val="0"/>
          <w:numId w:val="1"/>
        </w:numPr>
      </w:pPr>
      <w:r>
        <w:t xml:space="preserve">• AI Integration: Google Gemini 2.5 Flash API via the @google/genai library, dotenv.</w:t>
      </w:r>
    </w:p>
    <w:p>
      <w:pPr>
        <w:pStyle w:val="ListParagraph"/>
        <w:numPr>
          <w:ilvl w:val="0"/>
          <w:numId w:val="1"/>
        </w:numPr>
      </w:pPr>
      <w:r>
        <w:t xml:space="preserve">• Session/Security: JSON Web Tokens (JWT) and bcryptjs password hashing.</w:t>
      </w:r>
    </w:p>
    <w:p>
      <w:pPr>
        <w:pStyle w:val="Heading1"/>
        <w:spacing w:after="120" w:before="240"/>
      </w:pPr>
      <w:r>
        <w:t xml:space="preserve">6. Expected Outcomes and Impact</w:t>
      </w:r>
    </w:p>
    <w:p>
      <w:pPr>
        <w:spacing w:after="200"/>
      </w:pPr>
      <w:r>
        <w:t xml:space="preserve">By replacing static carbon spreadsheets with gamified loops and streaks, EcoTrace successfully lowers attrition rates and encourages active habit formation. The modular structure of the backend server also enables future integrations with smart household meters, IoT hardware, and native mobile apps.</w:t>
      </w:r>
    </w:p>
    <w:p>
      <w:pPr>
        <w:pStyle w:val="Heading1"/>
        <w:spacing w:after="120" w:before="240"/>
      </w:pPr>
      <w:r>
        <w:t xml:space="preserve">7. Conclusion</w:t>
      </w:r>
    </w:p>
    <w:p>
      <w:pPr>
        <w:spacing w:after="120"/>
      </w:pPr>
      <w:r>
        <w:t xml:space="preserve">EcoTrace successfully demonstrates that personal gamified loops and modern artificial intelligence can be fused to address global environmental objectives. By making invisible carbon footprints visible and offering actionable, AI-coached paths forward, EcoTrace empowers everyday citizens to lead the charge towards SDG 13: Climate Action.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2026-07-07T06:34:02.610Z</dcterms:created>
  <dcterms:modified xsi:type="dcterms:W3CDTF">2026-07-07T06:34:02.611Z</dcterms:modified>
</cp:coreProperties>
</file>

<file path=docProps/custom.xml><?xml version="1.0" encoding="utf-8"?>
<Properties xmlns="http://schemas.openxmlformats.org/officeDocument/2006/custom-properties" xmlns:vt="http://schemas.openxmlformats.org/officeDocument/2006/docPropsVTypes"/>
</file>