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A5276"/>
          <w:sz w:val="32"/>
        </w:rPr>
        <w:t>User Acceptance Testing (UAT) Execution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Date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28 February 2025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Team ID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Project Name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ShopEZ E-Commerce Application</w:t>
            </w:r>
          </w:p>
        </w:tc>
      </w:tr>
      <w:tr>
        <w:tc>
          <w:tcPr>
            <w:tcW w:type="dxa" w:w="3000"/>
            <w:shd w:fill="F4F6F7"/>
          </w:tcPr>
          <w:p>
            <w:r>
              <w:rPr>
                <w:rFonts w:ascii="Arial" w:hAnsi="Arial"/>
                <w:b/>
                <w:i w:val="0"/>
                <w:sz w:val="20"/>
              </w:rPr>
              <w:t>Maximum Marks</w:t>
            </w:r>
          </w:p>
        </w:tc>
        <w:tc>
          <w:tcPr>
            <w:tcW w:type="dxa" w:w="600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1. Project Overview &amp; Testing Environment</w:t>
      </w:r>
    </w:p>
    <w:p>
      <w:r>
        <w:rPr>
          <w:b/>
        </w:rPr>
        <w:t xml:space="preserve">• Project Name: </w:t>
      </w:r>
      <w:r>
        <w:t>ShopEZ E-Commerce Application</w:t>
        <w:br/>
      </w:r>
      <w:r>
        <w:rPr>
          <w:b/>
        </w:rPr>
        <w:t xml:space="preserve">• Project Description: </w:t>
      </w:r>
      <w:r>
        <w:t>A decoupled MERN stack application featuring stateful cart processing, robust endpoint authentication handlers, and multi-category indexing arrays for administrative product management.</w:t>
        <w:br/>
      </w:r>
      <w:r>
        <w:rPr>
          <w:b/>
        </w:rPr>
        <w:t xml:space="preserve">• Project Version: </w:t>
      </w:r>
      <w:r>
        <w:t>v1.0.0-Prod</w:t>
        <w:br/>
      </w:r>
      <w:r>
        <w:rPr>
          <w:b/>
        </w:rPr>
        <w:t xml:space="preserve">• Testing Period: </w:t>
      </w:r>
      <w:r>
        <w:t>16 February 2025 to 28 February 2025</w:t>
        <w:br/>
        <w:br/>
      </w:r>
      <w:r>
        <w:rPr>
          <w:b/>
        </w:rPr>
        <w:t>Testing Scope:</w:t>
        <w:br/>
      </w:r>
      <w:r>
        <w:t>• Core customer authentication gatekeepers and security profile registration workflows.</w:t>
        <w:br/>
      </w:r>
      <w:r>
        <w:t>• Stateful client-side local cart arrays, quantity computation updates, and payment mockup checkouts.</w:t>
        <w:br/>
      </w:r>
      <w:r>
        <w:t>• Administrator authorization boundaries, metadata CRUD utilities, and inventory log modifications.</w:t>
        <w:br/>
        <w:br/>
      </w:r>
      <w:r>
        <w:rPr>
          <w:b/>
        </w:rPr>
        <w:t>Testing Environment:</w:t>
        <w:br/>
      </w:r>
      <w:r>
        <w:rPr>
          <w:b/>
        </w:rPr>
        <w:t xml:space="preserve">• URL/Location: </w:t>
      </w:r>
      <w:r>
        <w:t>Local Development Sandbox &amp; Remote Staging Engine</w:t>
        <w:br/>
      </w:r>
      <w:r>
        <w:rPr>
          <w:b/>
        </w:rPr>
        <w:t xml:space="preserve">• Credentials: </w:t>
      </w:r>
      <w:r>
        <w:t>Customer: user@shopez.local / password123 | Administrator: admin@shopez.local / adminsecure</w:t>
      </w:r>
    </w:p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2. Executed User Acceptance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Case ID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Scenario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Test Steps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Actual Result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TC-001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Customer Profile Registration Pipeline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Navigate to Registration UI.</w:t>
              <w:br/>
              <w:t>2. Submit credentials &amp; fields.</w:t>
              <w:br/>
              <w:t>3. Verify database storage layer.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 secure profile entry is stored; cryptographic hashing applies to password rules.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Document saved perfectly in database; security hashing verified.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TC-002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JWT Secure Login &amp; Payload Generation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Access Login layout endpoint.</w:t>
              <w:br/>
              <w:t>2. Enter target profile keys.</w:t>
              <w:br/>
              <w:t>3. Capture response header block.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The authentication system serves a signed, valid JWT cryptographic bearer token payload.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Valid bearer payload signature successfully captured inside network logs.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TC-003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Dynamic Category Catalog Filter UI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Select explicit category criteria.</w:t>
              <w:br/>
              <w:t>2. Confirm visual array switches.</w:t>
              <w:br/>
              <w:t>3. Validate page load times.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Interface filters accurately display chosen arrays (Electronics, Groceries) sub-second.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Catalog list parameters update dynamically without full page viewport reload.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TC-004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Ephemeral Cart Local State Persistence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Append item to order group.</w:t>
              <w:br/>
              <w:t>2. Modify element piece numbers.</w:t>
              <w:br/>
              <w:t>3. Refresh client browser viewport.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Calculations update automatically; cart data structure survives browser refreshes.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 values persist perfectly in memory hooks across refreshing actions.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TC-005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Admin Inventory CRUD Management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Log in with admin permission token.</w:t>
              <w:br/>
              <w:t>2. Execute append/delete actions.</w:t>
              <w:br/>
              <w:t>3. Scan updated catalog view.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Products collection edits display instantly inside the customer grid rows.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Record changes populate the active display rows smoothly.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3. System Defect Register &amp; Bug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Bug ID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Bug Description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Steps to Reproduce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Severity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1440"/>
            <w:shd w:fill="2E4053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Additional Feedback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BG-001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Cart values miscalculate total during rapid double-click item modifications.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Add target stock items to cart.</w:t>
              <w:br/>
              <w:t>2. Rapidly double-click increment hook.</w:t>
              <w:br/>
              <w:t>3. Inspect total price calculations.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State throttling applied to button event hooks to guarantee atomic price calculations.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BG-002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Token payload interceptor drops lowercase authorization header variations.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1. Send a backend REST request.</w:t>
              <w:br/>
              <w:t>2. Format authorization header using lowercase text.</w:t>
              <w:br/>
              <w:t>3. Evaluate system response payload.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Closed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Middleware regex parser refactored to treat inbound header tags completely case-insensitive.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i w:val="0"/>
          <w:color w:val="1A5276"/>
          <w:sz w:val="26"/>
        </w:rPr>
        <w:t>4. Formal Acceptance Sign-Off</w:t>
      </w:r>
    </w:p>
    <w:p>
      <w:r>
        <w:rPr>
          <w:b/>
        </w:rPr>
        <w:t xml:space="preserve">• Tester Name: </w:t>
      </w:r>
      <w:r>
        <w:t>Lead QA &amp; Architecture Verification Group</w:t>
        <w:br/>
      </w:r>
      <w:r>
        <w:rPr>
          <w:b/>
        </w:rPr>
        <w:t xml:space="preserve">• Date of Test Completion: </w:t>
      </w:r>
      <w:r>
        <w:t>28 February 2025</w:t>
        <w:br/>
      </w:r>
      <w:r>
        <w:rPr>
          <w:b/>
        </w:rPr>
        <w:t xml:space="preserve">• Signature: </w:t>
      </w:r>
      <w:r>
        <w:t>[Digital Verification Token Signed: COMPLIANT]</w:t>
        <w:br/>
        <w:br/>
      </w:r>
      <w:r>
        <w:rPr>
          <w:b/>
        </w:rPr>
        <w:t>Notes &amp; Deployment Prerequisites:</w:t>
        <w:br/>
      </w:r>
      <w:r>
        <w:t>1. All positive boundary verification metrics and negative route exception pipelines have been tested.</w:t>
        <w:br/>
      </w:r>
      <w:r>
        <w:t>2. Critical severity system bug nodes have been successfully patched, code-reviewed, and verified.</w:t>
        <w:br/>
      </w:r>
      <w:r>
        <w:t>3. Formal acceptance sign-offs have been secured from the Product Owner and Project Manager to authorize standard delivery rollout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