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STRATEGIC PLANNING AND RESEARCH</w:t>
      </w:r>
    </w:p>
    <w:p>
      <w:pPr>
        <w:jc w:val="center"/>
      </w:pPr>
      <w:r>
        <w:rPr>
          <w:b/>
          <w:sz w:val="50"/>
        </w:rPr>
        <w:t>Machine Learning Integration Strategy for Agribusiness</w:t>
      </w:r>
    </w:p>
    <w:p>
      <w:pPr>
        <w:jc w:val="center"/>
      </w:pPr>
      <w:r>
        <w:rPr>
          <w:sz w:val="30"/>
        </w:rPr>
        <w:t>Week 1 Task</w:t>
      </w:r>
    </w:p>
    <w:p>
      <w:pPr>
        <w:jc w:val="center"/>
      </w:pPr>
      <w:r>
        <w:rPr>
          <w:i/>
        </w:rPr>
        <w:t>Strategic Plan • Research • Timeline • Risk &amp; Impact Analysis</w:t>
      </w:r>
    </w:p>
    <w:p>
      <w:r>
        <w:br/>
      </w:r>
    </w:p>
    <w:p>
      <w:pPr>
        <w:jc w:val="center"/>
      </w:pPr>
      <w:r>
        <w:rPr>
          <w:sz w:val="22"/>
        </w:rPr>
        <w:t>Prepared for: Machine Learning / AI &amp; ML Academic Project</w:t>
      </w:r>
    </w:p>
    <w:p>
      <w:pPr>
        <w:jc w:val="center"/>
      </w:pPr>
      <w:r>
        <w:rPr>
          <w:sz w:val="22"/>
        </w:rPr>
        <w:t>Date: 2 September 2026</w:t>
      </w:r>
    </w:p>
    <w:p>
      <w:r>
        <w:br w:type="page"/>
      </w:r>
    </w:p>
    <w:p>
      <w:pPr>
        <w:pStyle w:val="Heading1"/>
      </w:pPr>
      <w:r>
        <w:t>1. Executive Summary</w:t>
      </w:r>
    </w:p>
    <w:p>
      <w:r>
        <w:t>Agribusiness is increasingly becoming a data-driven industry in which weather, soil, crop, satellite, market and farm-management information can be combined to improve decisions. Machine learning (ML) can convert these heterogeneous data sources into predictions and recommendations for crop yield, irrigation, pest and disease risk, soil and nutrient management, harvest planning and market decisions.</w:t>
      </w:r>
    </w:p>
    <w:p>
      <w:r>
        <w:t>This strategic plan proposes a phased ML adoption program for agribusiness. The recommended approach begins with high-value, measurable use cases—especially crop-yield prediction and crop-management decision support—before expanding into precision irrigation, pest/disease forecasting, remote-sensing analytics and market forecasting. The plan deliberately combines conventional ML models such as Random Forest, Gradient Boosting and linear models with deep-learning approaches such as CNNs and LSTMs where image or time-series complexity justifies them.</w:t>
      </w:r>
    </w:p>
    <w:p>
      <w:r>
        <w:t xml:space="preserve">Recent literature supports this direction. A 2025 systematic review of crop-yield prediction identified temperature, soil type and vegetation among frequently used features, with Random Forest, Gradient Boosting and Linear Regression among common ML methods and CNN/LSTM among important deep-learning approaches. Precision-agriculture research also highlights the value of combining remote sensing, sensors, management systems and ML rather than relying on a single data source. </w:t>
      </w:r>
    </w:p>
    <w:p>
      <w:r>
        <w:t>The plan therefore emphasizes data quality, farmer usability, explainability, local validation, connectivity, data governance and economic value. The objective is not simply to deploy an accurate model, but to build a trusted decision-support capability that can produce actionable recommendations and measurable improvements.</w:t>
      </w:r>
    </w:p>
    <w:p>
      <w:pPr>
        <w:pStyle w:val="Heading1"/>
      </w:pPr>
      <w:r>
        <w:t>2. Strategic Vision and Mission</w:t>
      </w:r>
    </w:p>
    <w:p>
      <w:r>
        <w:t>Vision: Build a scalable, responsible and farmer-centered ML capability that improves productivity, resource efficiency and decision quality across the agribusiness value chain.</w:t>
      </w:r>
    </w:p>
    <w:p>
      <w:r>
        <w:t>Mission: Integrate trusted agricultural data, ML models and practical advisory workflows to support better decisions from pre-sowing through harvesting and market planning.</w:t>
      </w:r>
    </w:p>
    <w:p>
      <w:pPr>
        <w:pStyle w:val="Heading1"/>
      </w:pPr>
      <w:r>
        <w:t>3. Strategic Goals</w:t>
      </w:r>
    </w:p>
    <w:p>
      <w:pPr>
        <w:pStyle w:val="ListBullet"/>
      </w:pPr>
      <w:r>
        <w:t>Improve crop-yield forecasting accuracy and provide early estimates for operational planning.</w:t>
      </w:r>
    </w:p>
    <w:p>
      <w:pPr>
        <w:pStyle w:val="ListBullet"/>
      </w:pPr>
      <w:r>
        <w:t>Optimize crop-management decisions such as sowing windows, irrigation, fertilizer application and harvest timing.</w:t>
      </w:r>
    </w:p>
    <w:p>
      <w:pPr>
        <w:pStyle w:val="ListBullet"/>
      </w:pPr>
      <w:r>
        <w:t>Detect and forecast crop stress, pests and diseases earlier than conventional manual inspection alone.</w:t>
      </w:r>
    </w:p>
    <w:p>
      <w:pPr>
        <w:pStyle w:val="ListBullet"/>
      </w:pPr>
      <w:r>
        <w:t>Use satellite, weather, soil and farm-management data to support precision agriculture.</w:t>
      </w:r>
    </w:p>
    <w:p>
      <w:pPr>
        <w:pStyle w:val="ListBullet"/>
      </w:pPr>
      <w:r>
        <w:t>Reduce unnecessary use of water, fertilizer and pesticides while maintaining or improving productivity.</w:t>
      </w:r>
    </w:p>
    <w:p>
      <w:pPr>
        <w:pStyle w:val="ListBullet"/>
      </w:pPr>
      <w:r>
        <w:t>Create explainable and usable recommendations for farmers, agronomists, cooperatives and agribusiness managers.</w:t>
      </w:r>
    </w:p>
    <w:p>
      <w:pPr>
        <w:pStyle w:val="ListBullet"/>
      </w:pPr>
      <w:r>
        <w:t>Establish a repeatable ML lifecycle covering data collection, validation, deployment, monitoring and retraining.</w:t>
      </w:r>
    </w:p>
    <w:p>
      <w:pPr>
        <w:pStyle w:val="ListBullet"/>
      </w:pPr>
      <w:r>
        <w:t>Develop a scalable architecture that can start as a pilot and expand across crops, regions and business units.</w:t>
      </w:r>
    </w:p>
    <w:p>
      <w:pPr>
        <w:pStyle w:val="Heading1"/>
      </w:pPr>
      <w:r>
        <w:t>4. Research and Current ML Trends in Agriculture</w:t>
      </w:r>
    </w:p>
    <w:p>
      <w:r>
        <w:t>Agricultural ML is moving from isolated prediction experiments toward integrated decision-support systems. The most relevant trend is multimodal data fusion: combining field observations, weather, soil, remote sensing, management records and market information. This is especially important because agricultural outcomes are driven by interacting biological, climatic and management variables.</w:t>
      </w:r>
    </w:p>
    <w:p>
      <w:pPr>
        <w:pStyle w:val="Heading2"/>
      </w:pPr>
      <w:r>
        <w:t>4.1 Key Technology Trends</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B7DEE8"/>
          </w:tcPr>
          <w:p>
            <w:r/>
            <w:r>
              <w:rPr>
                <w:b/>
                <w:sz w:val="18"/>
              </w:rPr>
              <w:t>Trend</w:t>
            </w:r>
          </w:p>
        </w:tc>
        <w:tc>
          <w:tcPr>
            <w:tcW w:type="dxa" w:w="3744"/>
            <w:vAlign w:val="center"/>
            <w:shd w:fill="B7DEE8"/>
          </w:tcPr>
          <w:p>
            <w:r/>
            <w:r>
              <w:rPr>
                <w:b/>
                <w:sz w:val="18"/>
              </w:rPr>
              <w:t>Agricultural application</w:t>
            </w:r>
          </w:p>
        </w:tc>
        <w:tc>
          <w:tcPr>
            <w:tcW w:type="dxa" w:w="3744"/>
            <w:vAlign w:val="center"/>
            <w:shd w:fill="B7DEE8"/>
          </w:tcPr>
          <w:p>
            <w:r/>
            <w:r>
              <w:rPr>
                <w:b/>
                <w:sz w:val="18"/>
              </w:rPr>
              <w:t>Strategic relevance</w:t>
            </w:r>
          </w:p>
        </w:tc>
      </w:tr>
      <w:tr>
        <w:tc>
          <w:tcPr>
            <w:tcW w:type="dxa" w:w="1872"/>
            <w:vAlign w:val="center"/>
          </w:tcPr>
          <w:p>
            <w:r/>
            <w:r>
              <w:rPr>
                <w:b w:val="0"/>
                <w:sz w:val="18"/>
              </w:rPr>
              <w:t>Multimodal ML</w:t>
            </w:r>
          </w:p>
        </w:tc>
        <w:tc>
          <w:tcPr>
            <w:tcW w:type="dxa" w:w="3744"/>
            <w:vAlign w:val="center"/>
          </w:tcPr>
          <w:p>
            <w:r/>
            <w:r>
              <w:rPr>
                <w:b w:val="0"/>
                <w:sz w:val="18"/>
              </w:rPr>
              <w:t>Combine weather, soil, satellite, sensor and management data.</w:t>
            </w:r>
          </w:p>
        </w:tc>
        <w:tc>
          <w:tcPr>
            <w:tcW w:type="dxa" w:w="3744"/>
            <w:vAlign w:val="center"/>
          </w:tcPr>
          <w:p>
            <w:r/>
            <w:r>
              <w:rPr>
                <w:b w:val="0"/>
                <w:sz w:val="18"/>
              </w:rPr>
              <w:t>Improves robustness and context of predictions.</w:t>
            </w:r>
          </w:p>
        </w:tc>
      </w:tr>
      <w:tr>
        <w:tc>
          <w:tcPr>
            <w:tcW w:type="dxa" w:w="1872"/>
            <w:vAlign w:val="center"/>
          </w:tcPr>
          <w:p>
            <w:r/>
            <w:r>
              <w:rPr>
                <w:b w:val="0"/>
                <w:sz w:val="18"/>
              </w:rPr>
              <w:t>Remote sensing + ML</w:t>
            </w:r>
          </w:p>
        </w:tc>
        <w:tc>
          <w:tcPr>
            <w:tcW w:type="dxa" w:w="3744"/>
            <w:vAlign w:val="center"/>
          </w:tcPr>
          <w:p>
            <w:r/>
            <w:r>
              <w:rPr>
                <w:b w:val="0"/>
                <w:sz w:val="18"/>
              </w:rPr>
              <w:t>Yield estimation, crop health, vegetation and water-stress mapping.</w:t>
            </w:r>
          </w:p>
        </w:tc>
        <w:tc>
          <w:tcPr>
            <w:tcW w:type="dxa" w:w="3744"/>
            <w:vAlign w:val="center"/>
          </w:tcPr>
          <w:p>
            <w:r/>
            <w:r>
              <w:rPr>
                <w:b w:val="0"/>
                <w:sz w:val="18"/>
              </w:rPr>
              <w:t>Scales monitoring across large areas.</w:t>
            </w:r>
          </w:p>
        </w:tc>
      </w:tr>
      <w:tr>
        <w:tc>
          <w:tcPr>
            <w:tcW w:type="dxa" w:w="1872"/>
            <w:vAlign w:val="center"/>
          </w:tcPr>
          <w:p>
            <w:r/>
            <w:r>
              <w:rPr>
                <w:b w:val="0"/>
                <w:sz w:val="18"/>
              </w:rPr>
              <w:t>Deep learning</w:t>
            </w:r>
          </w:p>
        </w:tc>
        <w:tc>
          <w:tcPr>
            <w:tcW w:type="dxa" w:w="3744"/>
            <w:vAlign w:val="center"/>
          </w:tcPr>
          <w:p>
            <w:r/>
            <w:r>
              <w:rPr>
                <w:b w:val="0"/>
                <w:sz w:val="18"/>
              </w:rPr>
              <w:t>Disease images, satellite imagery and complex time series.</w:t>
            </w:r>
          </w:p>
        </w:tc>
        <w:tc>
          <w:tcPr>
            <w:tcW w:type="dxa" w:w="3744"/>
            <w:vAlign w:val="center"/>
          </w:tcPr>
          <w:p>
            <w:r/>
            <w:r>
              <w:rPr>
                <w:b w:val="0"/>
                <w:sz w:val="18"/>
              </w:rPr>
              <w:t>Useful when data volume and complexity justify higher model cost.</w:t>
            </w:r>
          </w:p>
        </w:tc>
      </w:tr>
      <w:tr>
        <w:tc>
          <w:tcPr>
            <w:tcW w:type="dxa" w:w="1872"/>
            <w:vAlign w:val="center"/>
          </w:tcPr>
          <w:p>
            <w:r/>
            <w:r>
              <w:rPr>
                <w:b w:val="0"/>
                <w:sz w:val="18"/>
              </w:rPr>
              <w:t>Explainable AI</w:t>
            </w:r>
          </w:p>
        </w:tc>
        <w:tc>
          <w:tcPr>
            <w:tcW w:type="dxa" w:w="3744"/>
            <w:vAlign w:val="center"/>
          </w:tcPr>
          <w:p>
            <w:r/>
            <w:r>
              <w:rPr>
                <w:b w:val="0"/>
                <w:sz w:val="18"/>
              </w:rPr>
              <w:t>Explain why a yield/risk recommendation was generated.</w:t>
            </w:r>
          </w:p>
        </w:tc>
        <w:tc>
          <w:tcPr>
            <w:tcW w:type="dxa" w:w="3744"/>
            <w:vAlign w:val="center"/>
          </w:tcPr>
          <w:p>
            <w:r/>
            <w:r>
              <w:rPr>
                <w:b w:val="0"/>
                <w:sz w:val="18"/>
              </w:rPr>
              <w:t>Builds trust and supports agronomist review.</w:t>
            </w:r>
          </w:p>
        </w:tc>
      </w:tr>
      <w:tr>
        <w:tc>
          <w:tcPr>
            <w:tcW w:type="dxa" w:w="1872"/>
            <w:vAlign w:val="center"/>
          </w:tcPr>
          <w:p>
            <w:r/>
            <w:r>
              <w:rPr>
                <w:b w:val="0"/>
                <w:sz w:val="18"/>
              </w:rPr>
              <w:t>Edge/mobile AI</w:t>
            </w:r>
          </w:p>
        </w:tc>
        <w:tc>
          <w:tcPr>
            <w:tcW w:type="dxa" w:w="3744"/>
            <w:vAlign w:val="center"/>
          </w:tcPr>
          <w:p>
            <w:r/>
            <w:r>
              <w:rPr>
                <w:b w:val="0"/>
                <w:sz w:val="18"/>
              </w:rPr>
              <w:t>Field-level inference and smartphone advisory tools.</w:t>
            </w:r>
          </w:p>
        </w:tc>
        <w:tc>
          <w:tcPr>
            <w:tcW w:type="dxa" w:w="3744"/>
            <w:vAlign w:val="center"/>
          </w:tcPr>
          <w:p>
            <w:r/>
            <w:r>
              <w:rPr>
                <w:b w:val="0"/>
                <w:sz w:val="18"/>
              </w:rPr>
              <w:t>Reduces dependence on continuous connectivity.</w:t>
            </w:r>
          </w:p>
        </w:tc>
      </w:tr>
      <w:tr>
        <w:tc>
          <w:tcPr>
            <w:tcW w:type="dxa" w:w="1872"/>
            <w:vAlign w:val="center"/>
          </w:tcPr>
          <w:p>
            <w:r/>
            <w:r>
              <w:rPr>
                <w:b w:val="0"/>
                <w:sz w:val="18"/>
              </w:rPr>
              <w:t>MLOps</w:t>
            </w:r>
          </w:p>
        </w:tc>
        <w:tc>
          <w:tcPr>
            <w:tcW w:type="dxa" w:w="3744"/>
            <w:vAlign w:val="center"/>
          </w:tcPr>
          <w:p>
            <w:r/>
            <w:r>
              <w:rPr>
                <w:b w:val="0"/>
                <w:sz w:val="18"/>
              </w:rPr>
              <w:t>Automated training, deployment, monitoring and retraining.</w:t>
            </w:r>
          </w:p>
        </w:tc>
        <w:tc>
          <w:tcPr>
            <w:tcW w:type="dxa" w:w="3744"/>
            <w:vAlign w:val="center"/>
          </w:tcPr>
          <w:p>
            <w:r/>
            <w:r>
              <w:rPr>
                <w:b w:val="0"/>
                <w:sz w:val="18"/>
              </w:rPr>
              <w:t>Makes models maintainable after pilot stage.</w:t>
            </w:r>
          </w:p>
        </w:tc>
      </w:tr>
      <w:tr>
        <w:tc>
          <w:tcPr>
            <w:tcW w:type="dxa" w:w="1872"/>
            <w:vAlign w:val="center"/>
          </w:tcPr>
          <w:p>
            <w:r/>
            <w:r>
              <w:rPr>
                <w:b w:val="0"/>
                <w:sz w:val="18"/>
              </w:rPr>
              <w:t>Geospatial analytics</w:t>
            </w:r>
          </w:p>
        </w:tc>
        <w:tc>
          <w:tcPr>
            <w:tcW w:type="dxa" w:w="3744"/>
            <w:vAlign w:val="center"/>
          </w:tcPr>
          <w:p>
            <w:r/>
            <w:r>
              <w:rPr>
                <w:b w:val="0"/>
                <w:sz w:val="18"/>
              </w:rPr>
              <w:t>Field segmentation, spatial variability and regional forecasting.</w:t>
            </w:r>
          </w:p>
        </w:tc>
        <w:tc>
          <w:tcPr>
            <w:tcW w:type="dxa" w:w="3744"/>
            <w:vAlign w:val="center"/>
          </w:tcPr>
          <w:p>
            <w:r/>
            <w:r>
              <w:rPr>
                <w:b w:val="0"/>
                <w:sz w:val="18"/>
              </w:rPr>
              <w:t>Enables site-specific management.</w:t>
            </w:r>
          </w:p>
        </w:tc>
      </w:tr>
      <w:tr>
        <w:tc>
          <w:tcPr>
            <w:tcW w:type="dxa" w:w="1872"/>
            <w:vAlign w:val="center"/>
          </w:tcPr>
          <w:p>
            <w:r/>
            <w:r>
              <w:rPr>
                <w:b w:val="0"/>
                <w:sz w:val="18"/>
              </w:rPr>
              <w:t>Hybrid models</w:t>
            </w:r>
          </w:p>
        </w:tc>
        <w:tc>
          <w:tcPr>
            <w:tcW w:type="dxa" w:w="3744"/>
            <w:vAlign w:val="center"/>
          </w:tcPr>
          <w:p>
            <w:r/>
            <w:r>
              <w:rPr>
                <w:b w:val="0"/>
                <w:sz w:val="18"/>
              </w:rPr>
              <w:t>Combine ML with agronomic knowledge or process-based models.</w:t>
            </w:r>
          </w:p>
        </w:tc>
        <w:tc>
          <w:tcPr>
            <w:tcW w:type="dxa" w:w="3744"/>
            <w:vAlign w:val="center"/>
          </w:tcPr>
          <w:p>
            <w:r/>
            <w:r>
              <w:rPr>
                <w:b w:val="0"/>
                <w:sz w:val="18"/>
              </w:rPr>
              <w:t>Can improve generalization and interpretability.</w:t>
            </w:r>
          </w:p>
        </w:tc>
      </w:tr>
    </w:tbl>
    <w:p/>
    <w:p>
      <w:pPr>
        <w:pStyle w:val="Heading2"/>
      </w:pPr>
      <w:r>
        <w:t>4.2 Research Evidence</w:t>
      </w:r>
    </w:p>
    <w:p>
      <w:pPr>
        <w:pStyle w:val="ListBullet"/>
      </w:pPr>
      <w:r>
        <w:t>A 2025 systematic literature review covering crop-yield prediction research from 2017–2024 reported temperature, soil type and vegetation as frequently used features and identified Linear Regression, Random Forest and Gradient Boosting as common ML approaches; CNN and LSTM were important deep-learning approaches.</w:t>
      </w:r>
    </w:p>
    <w:p>
      <w:pPr>
        <w:pStyle w:val="ListBullet"/>
      </w:pPr>
      <w:r>
        <w:t>A 2025 review of precision agriculture emphasizes remote sensing, sensing technologies, management information systems and ML/deep learning as complementary components for yield prediction and sustainable management.</w:t>
      </w:r>
    </w:p>
    <w:p>
      <w:pPr>
        <w:pStyle w:val="ListBullet"/>
      </w:pPr>
      <w:r>
        <w:t>FAO research on 22 case studies found that digital and automation solutions can improve efficiency, productivity, product quality and sustainability, while cost, skills, connectivity and enabling infrastructure remain important adoption barriers.</w:t>
      </w:r>
    </w:p>
    <w:p>
      <w:pPr>
        <w:pStyle w:val="ListBullet"/>
      </w:pPr>
      <w:r>
        <w:t>A 2026 systematic review of trustworthy AI/ML in agriculture identified data governance, technical skills/digital literacy, explainability, reliability and technology cost as recurring barriers to adoption.</w:t>
      </w:r>
    </w:p>
    <w:p>
      <w:pPr>
        <w:pStyle w:val="ListBullet"/>
      </w:pPr>
      <w:r>
        <w:t>An Indian pilot involving Microsoft, ICRISAT and the Andhra Pradesh government reported a 30% higher average yield per hectare for participating groundnut farmers using an AI-enabled sowing advisory approach.</w:t>
      </w:r>
    </w:p>
    <w:p>
      <w:pPr>
        <w:pStyle w:val="Heading1"/>
      </w:pPr>
      <w:r>
        <w:t>5. Agribusiness Problem Statement</w:t>
      </w:r>
    </w:p>
    <w:p>
      <w:r>
        <w:t>Agricultural decisions are frequently made under uncertainty. Weather variability, soil heterogeneity, pest pressure, water constraints, input costs, labor limitations and market volatility can reduce profitability even when farmers have substantial practical knowledge. Conventional approaches often use historical averages or manual observations that may not capture field-level differences or rapidly changing conditions.</w:t>
      </w:r>
    </w:p>
    <w:p>
      <w:r>
        <w:t>The strategic problem is therefore to create a decision-support system that transforms available agricultural data into timely, understandable and economically useful recommendations while preserving human oversight.</w:t>
      </w:r>
    </w:p>
    <w:p>
      <w:pPr>
        <w:pStyle w:val="Heading1"/>
      </w:pPr>
      <w:r>
        <w:t>6. Project Scope</w:t>
      </w:r>
    </w:p>
    <w:p>
      <w:pPr>
        <w:pStyle w:val="Heading2"/>
      </w:pPr>
      <w:r>
        <w:t>6.1 In Scope</w:t>
      </w:r>
    </w:p>
    <w:p>
      <w:pPr>
        <w:pStyle w:val="ListBullet"/>
      </w:pPr>
      <w:r>
        <w:t>Crop-yield prediction at farm, field or regional level.</w:t>
      </w:r>
    </w:p>
    <w:p>
      <w:pPr>
        <w:pStyle w:val="ListBullet"/>
      </w:pPr>
      <w:r>
        <w:t>Weather and climate feature engineering.</w:t>
      </w:r>
    </w:p>
    <w:p>
      <w:pPr>
        <w:pStyle w:val="ListBullet"/>
      </w:pPr>
      <w:r>
        <w:t>Soil and crop-condition analytics.</w:t>
      </w:r>
    </w:p>
    <w:p>
      <w:pPr>
        <w:pStyle w:val="ListBullet"/>
      </w:pPr>
      <w:r>
        <w:t>Satellite/remote-sensing features such as NDVI, NDWI and related vegetation indicators.</w:t>
      </w:r>
    </w:p>
    <w:p>
      <w:pPr>
        <w:pStyle w:val="ListBullet"/>
      </w:pPr>
      <w:r>
        <w:t>Precision irrigation and water-stress decision support.</w:t>
      </w:r>
    </w:p>
    <w:p>
      <w:pPr>
        <w:pStyle w:val="ListBullet"/>
      </w:pPr>
      <w:r>
        <w:t>Pest/disease risk prediction and image-based detection as an expansion use case.</w:t>
      </w:r>
    </w:p>
    <w:p>
      <w:pPr>
        <w:pStyle w:val="ListBullet"/>
      </w:pPr>
      <w:r>
        <w:t>Input optimization, including fertilizer recommendations where reliable agronomic data are available.</w:t>
      </w:r>
    </w:p>
    <w:p>
      <w:pPr>
        <w:pStyle w:val="ListBullet"/>
      </w:pPr>
      <w:r>
        <w:t>Farmer/manager dashboards and mobile/SMS-style advisory outputs.</w:t>
      </w:r>
    </w:p>
    <w:p>
      <w:pPr>
        <w:pStyle w:val="ListBullet"/>
      </w:pPr>
      <w:r>
        <w:t>Model evaluation, explainability, monitoring and retraining.</w:t>
      </w:r>
    </w:p>
    <w:p>
      <w:pPr>
        <w:pStyle w:val="ListBullet"/>
      </w:pPr>
      <w:r>
        <w:t>Pilot testing with measurable agronomic and business KPIs.</w:t>
      </w:r>
    </w:p>
    <w:p>
      <w:pPr>
        <w:pStyle w:val="Heading2"/>
      </w:pPr>
      <w:r>
        <w:t>6.2 Out of Scope for the Initial Pilot</w:t>
      </w:r>
    </w:p>
    <w:p>
      <w:pPr>
        <w:pStyle w:val="ListBullet"/>
      </w:pPr>
      <w:r>
        <w:t>Fully autonomous farm machinery without human supervision.</w:t>
      </w:r>
    </w:p>
    <w:p>
      <w:pPr>
        <w:pStyle w:val="ListBullet"/>
      </w:pPr>
      <w:r>
        <w:t>Unvalidated recommendations that could materially endanger crops or livelihoods.</w:t>
      </w:r>
    </w:p>
    <w:p>
      <w:pPr>
        <w:pStyle w:val="ListBullet"/>
      </w:pPr>
      <w:r>
        <w:t>Nationwide deployment before local validation.</w:t>
      </w:r>
    </w:p>
    <w:p>
      <w:pPr>
        <w:pStyle w:val="ListBullet"/>
      </w:pPr>
      <w:r>
        <w:t>Replacing agronomists or farmers; the system is a decision-support tool.</w:t>
      </w:r>
    </w:p>
    <w:p>
      <w:pPr>
        <w:pStyle w:val="ListBullet"/>
      </w:pPr>
      <w:r>
        <w:t>Collecting personal farmer data beyond what is necessary for the defined use cases.</w:t>
      </w:r>
    </w:p>
    <w:p>
      <w:pPr>
        <w:pStyle w:val="Heading1"/>
      </w:pPr>
      <w:r>
        <w:t>7. Priority ML Use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B7DEE8"/>
          </w:tcPr>
          <w:p>
            <w:r/>
            <w:r>
              <w:rPr>
                <w:b/>
                <w:sz w:val="18"/>
              </w:rPr>
              <w:t>Priority</w:t>
            </w:r>
          </w:p>
        </w:tc>
        <w:tc>
          <w:tcPr>
            <w:tcW w:type="dxa" w:w="1987"/>
            <w:vAlign w:val="center"/>
            <w:shd w:fill="B7DEE8"/>
          </w:tcPr>
          <w:p>
            <w:r/>
            <w:r>
              <w:rPr>
                <w:b/>
                <w:sz w:val="18"/>
              </w:rPr>
              <w:t>Use case</w:t>
            </w:r>
          </w:p>
        </w:tc>
        <w:tc>
          <w:tcPr>
            <w:tcW w:type="dxa" w:w="1987"/>
            <w:vAlign w:val="center"/>
            <w:shd w:fill="B7DEE8"/>
          </w:tcPr>
          <w:p>
            <w:r/>
            <w:r>
              <w:rPr>
                <w:b/>
                <w:sz w:val="18"/>
              </w:rPr>
              <w:t>Data</w:t>
            </w:r>
          </w:p>
        </w:tc>
        <w:tc>
          <w:tcPr>
            <w:tcW w:type="dxa" w:w="1987"/>
            <w:vAlign w:val="center"/>
            <w:shd w:fill="B7DEE8"/>
          </w:tcPr>
          <w:p>
            <w:r/>
            <w:r>
              <w:rPr>
                <w:b/>
                <w:sz w:val="18"/>
              </w:rPr>
              <w:t>Candidate models</w:t>
            </w:r>
          </w:p>
        </w:tc>
        <w:tc>
          <w:tcPr>
            <w:tcW w:type="dxa" w:w="1987"/>
            <w:vAlign w:val="center"/>
            <w:shd w:fill="B7DEE8"/>
          </w:tcPr>
          <w:p>
            <w:r/>
            <w:r>
              <w:rPr>
                <w:b/>
                <w:sz w:val="18"/>
              </w:rPr>
              <w:t>Business value</w:t>
            </w:r>
          </w:p>
        </w:tc>
      </w:tr>
      <w:tr>
        <w:tc>
          <w:tcPr>
            <w:tcW w:type="dxa" w:w="1987"/>
            <w:vAlign w:val="center"/>
          </w:tcPr>
          <w:p>
            <w:r/>
            <w:r>
              <w:rPr>
                <w:b w:val="0"/>
                <w:sz w:val="18"/>
              </w:rPr>
              <w:t>1</w:t>
            </w:r>
          </w:p>
        </w:tc>
        <w:tc>
          <w:tcPr>
            <w:tcW w:type="dxa" w:w="1987"/>
            <w:vAlign w:val="center"/>
          </w:tcPr>
          <w:p>
            <w:r/>
            <w:r>
              <w:rPr>
                <w:b w:val="0"/>
                <w:sz w:val="18"/>
              </w:rPr>
              <w:t>Crop-yield prediction</w:t>
            </w:r>
          </w:p>
        </w:tc>
        <w:tc>
          <w:tcPr>
            <w:tcW w:type="dxa" w:w="1987"/>
            <w:vAlign w:val="center"/>
          </w:tcPr>
          <w:p>
            <w:r/>
            <w:r>
              <w:rPr>
                <w:b w:val="0"/>
                <w:sz w:val="18"/>
              </w:rPr>
              <w:t>Weather, soil, crop history, satellite, management</w:t>
            </w:r>
          </w:p>
        </w:tc>
        <w:tc>
          <w:tcPr>
            <w:tcW w:type="dxa" w:w="1987"/>
            <w:vAlign w:val="center"/>
          </w:tcPr>
          <w:p>
            <w:r/>
            <w:r>
              <w:rPr>
                <w:b w:val="0"/>
                <w:sz w:val="18"/>
              </w:rPr>
              <w:t>Linear/Elastic Net, Random Forest, XGBoost/GBM, LSTM</w:t>
            </w:r>
          </w:p>
        </w:tc>
        <w:tc>
          <w:tcPr>
            <w:tcW w:type="dxa" w:w="1987"/>
            <w:vAlign w:val="center"/>
          </w:tcPr>
          <w:p>
            <w:r/>
            <w:r>
              <w:rPr>
                <w:b w:val="0"/>
                <w:sz w:val="18"/>
              </w:rPr>
              <w:t>Planning, procurement, inventory and risk reduction</w:t>
            </w:r>
          </w:p>
        </w:tc>
      </w:tr>
      <w:tr>
        <w:tc>
          <w:tcPr>
            <w:tcW w:type="dxa" w:w="1987"/>
            <w:vAlign w:val="center"/>
          </w:tcPr>
          <w:p>
            <w:r/>
            <w:r>
              <w:rPr>
                <w:b w:val="0"/>
                <w:sz w:val="18"/>
              </w:rPr>
              <w:t>2</w:t>
            </w:r>
          </w:p>
        </w:tc>
        <w:tc>
          <w:tcPr>
            <w:tcW w:type="dxa" w:w="1987"/>
            <w:vAlign w:val="center"/>
          </w:tcPr>
          <w:p>
            <w:r/>
            <w:r>
              <w:rPr>
                <w:b w:val="0"/>
                <w:sz w:val="18"/>
              </w:rPr>
              <w:t>Optimal sowing advisory</w:t>
            </w:r>
          </w:p>
        </w:tc>
        <w:tc>
          <w:tcPr>
            <w:tcW w:type="dxa" w:w="1987"/>
            <w:vAlign w:val="center"/>
          </w:tcPr>
          <w:p>
            <w:r/>
            <w:r>
              <w:rPr>
                <w:b w:val="0"/>
                <w:sz w:val="18"/>
              </w:rPr>
              <w:t>Rainfall, soil moisture, forecast, crop calendar</w:t>
            </w:r>
          </w:p>
        </w:tc>
        <w:tc>
          <w:tcPr>
            <w:tcW w:type="dxa" w:w="1987"/>
            <w:vAlign w:val="center"/>
          </w:tcPr>
          <w:p>
            <w:r/>
            <w:r>
              <w:rPr>
                <w:b w:val="0"/>
                <w:sz w:val="18"/>
              </w:rPr>
              <w:t>Random Forest, GBM, time-series models</w:t>
            </w:r>
          </w:p>
        </w:tc>
        <w:tc>
          <w:tcPr>
            <w:tcW w:type="dxa" w:w="1987"/>
            <w:vAlign w:val="center"/>
          </w:tcPr>
          <w:p>
            <w:r/>
            <w:r>
              <w:rPr>
                <w:b w:val="0"/>
                <w:sz w:val="18"/>
              </w:rPr>
              <w:t>Better establishment and reduced failed sowing</w:t>
            </w:r>
          </w:p>
        </w:tc>
      </w:tr>
      <w:tr>
        <w:tc>
          <w:tcPr>
            <w:tcW w:type="dxa" w:w="1987"/>
            <w:vAlign w:val="center"/>
          </w:tcPr>
          <w:p>
            <w:r/>
            <w:r>
              <w:rPr>
                <w:b w:val="0"/>
                <w:sz w:val="18"/>
              </w:rPr>
              <w:t>3</w:t>
            </w:r>
          </w:p>
        </w:tc>
        <w:tc>
          <w:tcPr>
            <w:tcW w:type="dxa" w:w="1987"/>
            <w:vAlign w:val="center"/>
          </w:tcPr>
          <w:p>
            <w:r/>
            <w:r>
              <w:rPr>
                <w:b w:val="0"/>
                <w:sz w:val="18"/>
              </w:rPr>
              <w:t>Irrigation optimization</w:t>
            </w:r>
          </w:p>
        </w:tc>
        <w:tc>
          <w:tcPr>
            <w:tcW w:type="dxa" w:w="1987"/>
            <w:vAlign w:val="center"/>
          </w:tcPr>
          <w:p>
            <w:r/>
            <w:r>
              <w:rPr>
                <w:b w:val="0"/>
                <w:sz w:val="18"/>
              </w:rPr>
              <w:t>Soil moisture, weather, crop stage, ET indicators</w:t>
            </w:r>
          </w:p>
        </w:tc>
        <w:tc>
          <w:tcPr>
            <w:tcW w:type="dxa" w:w="1987"/>
            <w:vAlign w:val="center"/>
          </w:tcPr>
          <w:p>
            <w:r/>
            <w:r>
              <w:rPr>
                <w:b w:val="0"/>
                <w:sz w:val="18"/>
              </w:rPr>
              <w:t>GBM, Random Forest, time-series/optimization</w:t>
            </w:r>
          </w:p>
        </w:tc>
        <w:tc>
          <w:tcPr>
            <w:tcW w:type="dxa" w:w="1987"/>
            <w:vAlign w:val="center"/>
          </w:tcPr>
          <w:p>
            <w:r/>
            <w:r>
              <w:rPr>
                <w:b w:val="0"/>
                <w:sz w:val="18"/>
              </w:rPr>
              <w:t>Water savings and yield protection</w:t>
            </w:r>
          </w:p>
        </w:tc>
      </w:tr>
      <w:tr>
        <w:tc>
          <w:tcPr>
            <w:tcW w:type="dxa" w:w="1987"/>
            <w:vAlign w:val="center"/>
          </w:tcPr>
          <w:p>
            <w:r/>
            <w:r>
              <w:rPr>
                <w:b w:val="0"/>
                <w:sz w:val="18"/>
              </w:rPr>
              <w:t>4</w:t>
            </w:r>
          </w:p>
        </w:tc>
        <w:tc>
          <w:tcPr>
            <w:tcW w:type="dxa" w:w="1987"/>
            <w:vAlign w:val="center"/>
          </w:tcPr>
          <w:p>
            <w:r/>
            <w:r>
              <w:rPr>
                <w:b w:val="0"/>
                <w:sz w:val="18"/>
              </w:rPr>
              <w:t>Pest/disease risk</w:t>
            </w:r>
          </w:p>
        </w:tc>
        <w:tc>
          <w:tcPr>
            <w:tcW w:type="dxa" w:w="1987"/>
            <w:vAlign w:val="center"/>
          </w:tcPr>
          <w:p>
            <w:r/>
            <w:r>
              <w:rPr>
                <w:b w:val="0"/>
                <w:sz w:val="18"/>
              </w:rPr>
              <w:t>Weather, crop stage, historical outbreaks</w:t>
            </w:r>
          </w:p>
        </w:tc>
        <w:tc>
          <w:tcPr>
            <w:tcW w:type="dxa" w:w="1987"/>
            <w:vAlign w:val="center"/>
          </w:tcPr>
          <w:p>
            <w:r/>
            <w:r>
              <w:rPr>
                <w:b w:val="0"/>
                <w:sz w:val="18"/>
              </w:rPr>
              <w:t>Classification, GBM, LSTM</w:t>
            </w:r>
          </w:p>
        </w:tc>
        <w:tc>
          <w:tcPr>
            <w:tcW w:type="dxa" w:w="1987"/>
            <w:vAlign w:val="center"/>
          </w:tcPr>
          <w:p>
            <w:r/>
            <w:r>
              <w:rPr>
                <w:b w:val="0"/>
                <w:sz w:val="18"/>
              </w:rPr>
              <w:t>Earlier intervention and lower loss</w:t>
            </w:r>
          </w:p>
        </w:tc>
      </w:tr>
      <w:tr>
        <w:tc>
          <w:tcPr>
            <w:tcW w:type="dxa" w:w="1987"/>
            <w:vAlign w:val="center"/>
          </w:tcPr>
          <w:p>
            <w:r/>
            <w:r>
              <w:rPr>
                <w:b w:val="0"/>
                <w:sz w:val="18"/>
              </w:rPr>
              <w:t>5</w:t>
            </w:r>
          </w:p>
        </w:tc>
        <w:tc>
          <w:tcPr>
            <w:tcW w:type="dxa" w:w="1987"/>
            <w:vAlign w:val="center"/>
          </w:tcPr>
          <w:p>
            <w:r/>
            <w:r>
              <w:rPr>
                <w:b w:val="0"/>
                <w:sz w:val="18"/>
              </w:rPr>
              <w:t>Disease image detection</w:t>
            </w:r>
          </w:p>
        </w:tc>
        <w:tc>
          <w:tcPr>
            <w:tcW w:type="dxa" w:w="1987"/>
            <w:vAlign w:val="center"/>
          </w:tcPr>
          <w:p>
            <w:r/>
            <w:r>
              <w:rPr>
                <w:b w:val="0"/>
                <w:sz w:val="18"/>
              </w:rPr>
              <w:t>Leaf/crop images</w:t>
            </w:r>
          </w:p>
        </w:tc>
        <w:tc>
          <w:tcPr>
            <w:tcW w:type="dxa" w:w="1987"/>
            <w:vAlign w:val="center"/>
          </w:tcPr>
          <w:p>
            <w:r/>
            <w:r>
              <w:rPr>
                <w:b w:val="0"/>
                <w:sz w:val="18"/>
              </w:rPr>
              <w:t>CNN, transfer learning</w:t>
            </w:r>
          </w:p>
        </w:tc>
        <w:tc>
          <w:tcPr>
            <w:tcW w:type="dxa" w:w="1987"/>
            <w:vAlign w:val="center"/>
          </w:tcPr>
          <w:p>
            <w:r/>
            <w:r>
              <w:rPr>
                <w:b w:val="0"/>
                <w:sz w:val="18"/>
              </w:rPr>
              <w:t>Rapid field screening</w:t>
            </w:r>
          </w:p>
        </w:tc>
      </w:tr>
      <w:tr>
        <w:tc>
          <w:tcPr>
            <w:tcW w:type="dxa" w:w="1987"/>
            <w:vAlign w:val="center"/>
          </w:tcPr>
          <w:p>
            <w:r/>
            <w:r>
              <w:rPr>
                <w:b w:val="0"/>
                <w:sz w:val="18"/>
              </w:rPr>
              <w:t>6</w:t>
            </w:r>
          </w:p>
        </w:tc>
        <w:tc>
          <w:tcPr>
            <w:tcW w:type="dxa" w:w="1987"/>
            <w:vAlign w:val="center"/>
          </w:tcPr>
          <w:p>
            <w:r/>
            <w:r>
              <w:rPr>
                <w:b w:val="0"/>
                <w:sz w:val="18"/>
              </w:rPr>
              <w:t>Soil/nutrient mapping</w:t>
            </w:r>
          </w:p>
        </w:tc>
        <w:tc>
          <w:tcPr>
            <w:tcW w:type="dxa" w:w="1987"/>
            <w:vAlign w:val="center"/>
          </w:tcPr>
          <w:p>
            <w:r/>
            <w:r>
              <w:rPr>
                <w:b w:val="0"/>
                <w:sz w:val="18"/>
              </w:rPr>
              <w:t>Soil tests, remote sensing, management</w:t>
            </w:r>
          </w:p>
        </w:tc>
        <w:tc>
          <w:tcPr>
            <w:tcW w:type="dxa" w:w="1987"/>
            <w:vAlign w:val="center"/>
          </w:tcPr>
          <w:p>
            <w:r/>
            <w:r>
              <w:rPr>
                <w:b w:val="0"/>
                <w:sz w:val="18"/>
              </w:rPr>
              <w:t>RF, GBM, spatial models</w:t>
            </w:r>
          </w:p>
        </w:tc>
        <w:tc>
          <w:tcPr>
            <w:tcW w:type="dxa" w:w="1987"/>
            <w:vAlign w:val="center"/>
          </w:tcPr>
          <w:p>
            <w:r/>
            <w:r>
              <w:rPr>
                <w:b w:val="0"/>
                <w:sz w:val="18"/>
              </w:rPr>
              <w:t>Targeted input use</w:t>
            </w:r>
          </w:p>
        </w:tc>
      </w:tr>
      <w:tr>
        <w:tc>
          <w:tcPr>
            <w:tcW w:type="dxa" w:w="1987"/>
            <w:vAlign w:val="center"/>
          </w:tcPr>
          <w:p>
            <w:r/>
            <w:r>
              <w:rPr>
                <w:b w:val="0"/>
                <w:sz w:val="18"/>
              </w:rPr>
              <w:t>7</w:t>
            </w:r>
          </w:p>
        </w:tc>
        <w:tc>
          <w:tcPr>
            <w:tcW w:type="dxa" w:w="1987"/>
            <w:vAlign w:val="center"/>
          </w:tcPr>
          <w:p>
            <w:r/>
            <w:r>
              <w:rPr>
                <w:b w:val="0"/>
                <w:sz w:val="18"/>
              </w:rPr>
              <w:t>Market/price forecasting</w:t>
            </w:r>
          </w:p>
        </w:tc>
        <w:tc>
          <w:tcPr>
            <w:tcW w:type="dxa" w:w="1987"/>
            <w:vAlign w:val="center"/>
          </w:tcPr>
          <w:p>
            <w:r/>
            <w:r>
              <w:rPr>
                <w:b w:val="0"/>
                <w:sz w:val="18"/>
              </w:rPr>
              <w:t>Historical prices, supply, seasonality, regional data</w:t>
            </w:r>
          </w:p>
        </w:tc>
        <w:tc>
          <w:tcPr>
            <w:tcW w:type="dxa" w:w="1987"/>
            <w:vAlign w:val="center"/>
          </w:tcPr>
          <w:p>
            <w:r/>
            <w:r>
              <w:rPr>
                <w:b w:val="0"/>
                <w:sz w:val="18"/>
              </w:rPr>
              <w:t>Regression, GBM, LSTM</w:t>
            </w:r>
          </w:p>
        </w:tc>
        <w:tc>
          <w:tcPr>
            <w:tcW w:type="dxa" w:w="1987"/>
            <w:vAlign w:val="center"/>
          </w:tcPr>
          <w:p>
            <w:r/>
            <w:r>
              <w:rPr>
                <w:b w:val="0"/>
                <w:sz w:val="18"/>
              </w:rPr>
              <w:t>Procurement and selling decisions</w:t>
            </w:r>
          </w:p>
        </w:tc>
      </w:tr>
    </w:tbl>
    <w:p/>
    <w:p>
      <w:pPr>
        <w:pStyle w:val="Heading1"/>
      </w:pPr>
      <w:r>
        <w:t>8. Proposed Solution Architecture</w:t>
      </w:r>
    </w:p>
    <w:p>
      <w:r>
        <w:t>The recommended architecture follows a layered design:</w:t>
      </w:r>
    </w:p>
    <w:p>
      <w:pPr>
        <w:pStyle w:val="ListNumber"/>
      </w:pPr>
      <w:r>
        <w:t>Data sources: weather APIs/stations, soil tests, farm records, satellite imagery, IoT sensors where economical, crop calendars and market data.</w:t>
      </w:r>
    </w:p>
    <w:p>
      <w:pPr>
        <w:pStyle w:val="ListNumber"/>
      </w:pPr>
      <w:r>
        <w:t>Data ingestion: scheduled pipelines collect, validate and standardize incoming data.</w:t>
      </w:r>
    </w:p>
    <w:p>
      <w:pPr>
        <w:pStyle w:val="ListNumber"/>
      </w:pPr>
      <w:r>
        <w:t>Data storage: structured historical datasets plus geospatial and image repositories.</w:t>
      </w:r>
    </w:p>
    <w:p>
      <w:pPr>
        <w:pStyle w:val="ListNumber"/>
      </w:pPr>
      <w:r>
        <w:t>Feature engineering: rainfall aggregates, growing-degree indicators, vegetation indices, soil attributes, crop-stage features and management variables.</w:t>
      </w:r>
    </w:p>
    <w:p>
      <w:pPr>
        <w:pStyle w:val="ListNumber"/>
      </w:pPr>
      <w:r>
        <w:t>Model layer: baseline statistical models followed by tree-based ML and deep learning where justified.</w:t>
      </w:r>
    </w:p>
    <w:p>
      <w:pPr>
        <w:pStyle w:val="ListNumber"/>
      </w:pPr>
      <w:r>
        <w:t>Decision layer: translate predictions into thresholds, rankings or recommendations using agronomic rules and human review.</w:t>
      </w:r>
    </w:p>
    <w:p>
      <w:pPr>
        <w:pStyle w:val="ListNumber"/>
      </w:pPr>
      <w:r>
        <w:t>Delivery layer: dashboard, mobile application, SMS/voice or agronomist portal depending on connectivity and user needs.</w:t>
      </w:r>
    </w:p>
    <w:p>
      <w:pPr>
        <w:pStyle w:val="ListNumber"/>
      </w:pPr>
      <w:r>
        <w:t>Monitoring layer: track model drift, data quality, prediction error, recommendation acceptance and business outcomes.</w:t>
      </w:r>
    </w:p>
    <w:p>
      <w:pPr>
        <w:pStyle w:val="ListNumber"/>
      </w:pPr>
      <w:r>
        <w:t>Governance layer: access control, consent, data ownership, auditability, model documentation and responsible-use controls.</w:t>
      </w:r>
    </w:p>
    <w:p>
      <w:pPr>
        <w:pStyle w:val="Heading1"/>
      </w:pPr>
      <w:r>
        <w:t>9. Model Selection Strategy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7DEE8"/>
          </w:tcPr>
          <w:p>
            <w:r/>
            <w:r>
              <w:rPr>
                <w:b/>
                <w:sz w:val="18"/>
              </w:rPr>
              <w:t>Model family</w:t>
            </w:r>
          </w:p>
        </w:tc>
        <w:tc>
          <w:tcPr>
            <w:tcW w:type="dxa" w:w="2484"/>
            <w:vAlign w:val="center"/>
            <w:shd w:fill="B7DEE8"/>
          </w:tcPr>
          <w:p>
            <w:r/>
            <w:r>
              <w:rPr>
                <w:b/>
                <w:sz w:val="18"/>
              </w:rPr>
              <w:t>Why use it</w:t>
            </w:r>
          </w:p>
        </w:tc>
        <w:tc>
          <w:tcPr>
            <w:tcW w:type="dxa" w:w="2484"/>
            <w:vAlign w:val="center"/>
            <w:shd w:fill="B7DEE8"/>
          </w:tcPr>
          <w:p>
            <w:r/>
            <w:r>
              <w:rPr>
                <w:b/>
                <w:sz w:val="18"/>
              </w:rPr>
              <w:t>Best-fit use case</w:t>
            </w:r>
          </w:p>
        </w:tc>
        <w:tc>
          <w:tcPr>
            <w:tcW w:type="dxa" w:w="2484"/>
            <w:vAlign w:val="center"/>
            <w:shd w:fill="B7DEE8"/>
          </w:tcPr>
          <w:p>
            <w:r/>
            <w:r>
              <w:rPr>
                <w:b/>
                <w:sz w:val="18"/>
              </w:rPr>
              <w:t>Key limitation</w:t>
            </w:r>
          </w:p>
        </w:tc>
      </w:tr>
      <w:tr>
        <w:tc>
          <w:tcPr>
            <w:tcW w:type="dxa" w:w="2484"/>
            <w:vAlign w:val="center"/>
          </w:tcPr>
          <w:p>
            <w:r/>
            <w:r>
              <w:rPr>
                <w:b w:val="0"/>
                <w:sz w:val="18"/>
              </w:rPr>
              <w:t>Linear/regularized regression</w:t>
            </w:r>
          </w:p>
        </w:tc>
        <w:tc>
          <w:tcPr>
            <w:tcW w:type="dxa" w:w="2484"/>
            <w:vAlign w:val="center"/>
          </w:tcPr>
          <w:p>
            <w:r/>
            <w:r>
              <w:rPr>
                <w:b w:val="0"/>
                <w:sz w:val="18"/>
              </w:rPr>
              <w:t>Simple, interpretable baseline</w:t>
            </w:r>
          </w:p>
        </w:tc>
        <w:tc>
          <w:tcPr>
            <w:tcW w:type="dxa" w:w="2484"/>
            <w:vAlign w:val="center"/>
          </w:tcPr>
          <w:p>
            <w:r/>
            <w:r>
              <w:rPr>
                <w:b w:val="0"/>
                <w:sz w:val="18"/>
              </w:rPr>
              <w:t>Yield baseline, continuous outcomes</w:t>
            </w:r>
          </w:p>
        </w:tc>
        <w:tc>
          <w:tcPr>
            <w:tcW w:type="dxa" w:w="2484"/>
            <w:vAlign w:val="center"/>
          </w:tcPr>
          <w:p>
            <w:r/>
            <w:r>
              <w:rPr>
                <w:b w:val="0"/>
                <w:sz w:val="18"/>
              </w:rPr>
              <w:t>May miss nonlinear interactions</w:t>
            </w:r>
          </w:p>
        </w:tc>
      </w:tr>
      <w:tr>
        <w:tc>
          <w:tcPr>
            <w:tcW w:type="dxa" w:w="2484"/>
            <w:vAlign w:val="center"/>
          </w:tcPr>
          <w:p>
            <w:r/>
            <w:r>
              <w:rPr>
                <w:b w:val="0"/>
                <w:sz w:val="18"/>
              </w:rPr>
              <w:t>Random Forest</w:t>
            </w:r>
          </w:p>
        </w:tc>
        <w:tc>
          <w:tcPr>
            <w:tcW w:type="dxa" w:w="2484"/>
            <w:vAlign w:val="center"/>
          </w:tcPr>
          <w:p>
            <w:r/>
            <w:r>
              <w:rPr>
                <w:b w:val="0"/>
                <w:sz w:val="18"/>
              </w:rPr>
              <w:t>Strong tabular performance and robust nonlinear modeling</w:t>
            </w:r>
          </w:p>
        </w:tc>
        <w:tc>
          <w:tcPr>
            <w:tcW w:type="dxa" w:w="2484"/>
            <w:vAlign w:val="center"/>
          </w:tcPr>
          <w:p>
            <w:r/>
            <w:r>
              <w:rPr>
                <w:b w:val="0"/>
                <w:sz w:val="18"/>
              </w:rPr>
              <w:t>Yield, soil, risk classification</w:t>
            </w:r>
          </w:p>
        </w:tc>
        <w:tc>
          <w:tcPr>
            <w:tcW w:type="dxa" w:w="2484"/>
            <w:vAlign w:val="center"/>
          </w:tcPr>
          <w:p>
            <w:r/>
            <w:r>
              <w:rPr>
                <w:b w:val="0"/>
                <w:sz w:val="18"/>
              </w:rPr>
              <w:t>Larger models can be less compact; extrapolation limits</w:t>
            </w:r>
          </w:p>
        </w:tc>
      </w:tr>
      <w:tr>
        <w:tc>
          <w:tcPr>
            <w:tcW w:type="dxa" w:w="2484"/>
            <w:vAlign w:val="center"/>
          </w:tcPr>
          <w:p>
            <w:r/>
            <w:r>
              <w:rPr>
                <w:b w:val="0"/>
                <w:sz w:val="18"/>
              </w:rPr>
              <w:t>Gradient Boosting / XGBoost-type models</w:t>
            </w:r>
          </w:p>
        </w:tc>
        <w:tc>
          <w:tcPr>
            <w:tcW w:type="dxa" w:w="2484"/>
            <w:vAlign w:val="center"/>
          </w:tcPr>
          <w:p>
            <w:r/>
            <w:r>
              <w:rPr>
                <w:b w:val="0"/>
                <w:sz w:val="18"/>
              </w:rPr>
              <w:t>High performance on structured/tabular data</w:t>
            </w:r>
          </w:p>
        </w:tc>
        <w:tc>
          <w:tcPr>
            <w:tcW w:type="dxa" w:w="2484"/>
            <w:vAlign w:val="center"/>
          </w:tcPr>
          <w:p>
            <w:r/>
            <w:r>
              <w:rPr>
                <w:b w:val="0"/>
                <w:sz w:val="18"/>
              </w:rPr>
              <w:t>Yield, risk and ranking</w:t>
            </w:r>
          </w:p>
        </w:tc>
        <w:tc>
          <w:tcPr>
            <w:tcW w:type="dxa" w:w="2484"/>
            <w:vAlign w:val="center"/>
          </w:tcPr>
          <w:p>
            <w:r/>
            <w:r>
              <w:rPr>
                <w:b w:val="0"/>
                <w:sz w:val="18"/>
              </w:rPr>
              <w:t>Requires tuning and careful validation</w:t>
            </w:r>
          </w:p>
        </w:tc>
      </w:tr>
      <w:tr>
        <w:tc>
          <w:tcPr>
            <w:tcW w:type="dxa" w:w="2484"/>
            <w:vAlign w:val="center"/>
          </w:tcPr>
          <w:p>
            <w:r/>
            <w:r>
              <w:rPr>
                <w:b w:val="0"/>
                <w:sz w:val="18"/>
              </w:rPr>
              <w:t>SVM</w:t>
            </w:r>
          </w:p>
        </w:tc>
        <w:tc>
          <w:tcPr>
            <w:tcW w:type="dxa" w:w="2484"/>
            <w:vAlign w:val="center"/>
          </w:tcPr>
          <w:p>
            <w:r/>
            <w:r>
              <w:rPr>
                <w:b w:val="0"/>
                <w:sz w:val="18"/>
              </w:rPr>
              <w:t>Effective for smaller, well-engineered datasets</w:t>
            </w:r>
          </w:p>
        </w:tc>
        <w:tc>
          <w:tcPr>
            <w:tcW w:type="dxa" w:w="2484"/>
            <w:vAlign w:val="center"/>
          </w:tcPr>
          <w:p>
            <w:r/>
            <w:r>
              <w:rPr>
                <w:b w:val="0"/>
                <w:sz w:val="18"/>
              </w:rPr>
              <w:t>Classification/regression pilots</w:t>
            </w:r>
          </w:p>
        </w:tc>
        <w:tc>
          <w:tcPr>
            <w:tcW w:type="dxa" w:w="2484"/>
            <w:vAlign w:val="center"/>
          </w:tcPr>
          <w:p>
            <w:r/>
            <w:r>
              <w:rPr>
                <w:b w:val="0"/>
                <w:sz w:val="18"/>
              </w:rPr>
              <w:t>Scaling and interpretability can be challenging</w:t>
            </w:r>
          </w:p>
        </w:tc>
      </w:tr>
      <w:tr>
        <w:tc>
          <w:tcPr>
            <w:tcW w:type="dxa" w:w="2484"/>
            <w:vAlign w:val="center"/>
          </w:tcPr>
          <w:p>
            <w:r/>
            <w:r>
              <w:rPr>
                <w:b w:val="0"/>
                <w:sz w:val="18"/>
              </w:rPr>
              <w:t>CNN / transfer learning</w:t>
            </w:r>
          </w:p>
        </w:tc>
        <w:tc>
          <w:tcPr>
            <w:tcW w:type="dxa" w:w="2484"/>
            <w:vAlign w:val="center"/>
          </w:tcPr>
          <w:p>
            <w:r/>
            <w:r>
              <w:rPr>
                <w:b w:val="0"/>
                <w:sz w:val="18"/>
              </w:rPr>
              <w:t>Strong for image and spatial pattern recognition</w:t>
            </w:r>
          </w:p>
        </w:tc>
        <w:tc>
          <w:tcPr>
            <w:tcW w:type="dxa" w:w="2484"/>
            <w:vAlign w:val="center"/>
          </w:tcPr>
          <w:p>
            <w:r/>
            <w:r>
              <w:rPr>
                <w:b w:val="0"/>
                <w:sz w:val="18"/>
              </w:rPr>
              <w:t>Disease and crop imagery</w:t>
            </w:r>
          </w:p>
        </w:tc>
        <w:tc>
          <w:tcPr>
            <w:tcW w:type="dxa" w:w="2484"/>
            <w:vAlign w:val="center"/>
          </w:tcPr>
          <w:p>
            <w:r/>
            <w:r>
              <w:rPr>
                <w:b w:val="0"/>
                <w:sz w:val="18"/>
              </w:rPr>
              <w:t>Needs quality labeled images and compute</w:t>
            </w:r>
          </w:p>
        </w:tc>
      </w:tr>
      <w:tr>
        <w:tc>
          <w:tcPr>
            <w:tcW w:type="dxa" w:w="2484"/>
            <w:vAlign w:val="center"/>
          </w:tcPr>
          <w:p>
            <w:r/>
            <w:r>
              <w:rPr>
                <w:b w:val="0"/>
                <w:sz w:val="18"/>
              </w:rPr>
              <w:t>LSTM/sequence models</w:t>
            </w:r>
          </w:p>
        </w:tc>
        <w:tc>
          <w:tcPr>
            <w:tcW w:type="dxa" w:w="2484"/>
            <w:vAlign w:val="center"/>
          </w:tcPr>
          <w:p>
            <w:r/>
            <w:r>
              <w:rPr>
                <w:b w:val="0"/>
                <w:sz w:val="18"/>
              </w:rPr>
              <w:t>Captures temporal dependencies</w:t>
            </w:r>
          </w:p>
        </w:tc>
        <w:tc>
          <w:tcPr>
            <w:tcW w:type="dxa" w:w="2484"/>
            <w:vAlign w:val="center"/>
          </w:tcPr>
          <w:p>
            <w:r/>
            <w:r>
              <w:rPr>
                <w:b w:val="0"/>
                <w:sz w:val="18"/>
              </w:rPr>
              <w:t>Weather/crop time series</w:t>
            </w:r>
          </w:p>
        </w:tc>
        <w:tc>
          <w:tcPr>
            <w:tcW w:type="dxa" w:w="2484"/>
            <w:vAlign w:val="center"/>
          </w:tcPr>
          <w:p>
            <w:r/>
            <w:r>
              <w:rPr>
                <w:b w:val="0"/>
                <w:sz w:val="18"/>
              </w:rPr>
              <w:t>More data and tuning required</w:t>
            </w:r>
          </w:p>
        </w:tc>
      </w:tr>
      <w:tr>
        <w:tc>
          <w:tcPr>
            <w:tcW w:type="dxa" w:w="2484"/>
            <w:vAlign w:val="center"/>
          </w:tcPr>
          <w:p>
            <w:r/>
            <w:r>
              <w:rPr>
                <w:b w:val="0"/>
                <w:sz w:val="18"/>
              </w:rPr>
              <w:t>Hybrid / ensemble</w:t>
            </w:r>
          </w:p>
        </w:tc>
        <w:tc>
          <w:tcPr>
            <w:tcW w:type="dxa" w:w="2484"/>
            <w:vAlign w:val="center"/>
          </w:tcPr>
          <w:p>
            <w:r/>
            <w:r>
              <w:rPr>
                <w:b w:val="0"/>
                <w:sz w:val="18"/>
              </w:rPr>
              <w:t>Combines strengths of multiple approaches</w:t>
            </w:r>
          </w:p>
        </w:tc>
        <w:tc>
          <w:tcPr>
            <w:tcW w:type="dxa" w:w="2484"/>
            <w:vAlign w:val="center"/>
          </w:tcPr>
          <w:p>
            <w:r/>
            <w:r>
              <w:rPr>
                <w:b w:val="0"/>
                <w:sz w:val="18"/>
              </w:rPr>
              <w:t>Advanced yield forecasting</w:t>
            </w:r>
          </w:p>
        </w:tc>
        <w:tc>
          <w:tcPr>
            <w:tcW w:type="dxa" w:w="2484"/>
            <w:vAlign w:val="center"/>
          </w:tcPr>
          <w:p>
            <w:r/>
            <w:r>
              <w:rPr>
                <w:b w:val="0"/>
                <w:sz w:val="18"/>
              </w:rPr>
              <w:t>Higher complexity and governance burden</w:t>
            </w:r>
          </w:p>
        </w:tc>
      </w:tr>
    </w:tbl>
    <w:p/>
    <w:p>
      <w:pPr>
        <w:pStyle w:val="Heading1"/>
      </w:pPr>
      <w:r>
        <w:t>10. Data Strategy</w:t>
      </w:r>
    </w:p>
    <w:p>
      <w:r>
        <w:t>Data is the central strategic asset. Model performance should not be judged only by algorithm choice; data coverage, label quality, spatial representativeness and temporal validity are equally important.</w:t>
      </w:r>
    </w:p>
    <w:p>
      <w:pPr>
        <w:pStyle w:val="ListBullet"/>
      </w:pPr>
      <w:r>
        <w:t>Create a data dictionary defining every variable, unit, source, update frequency and quality rule.</w:t>
      </w:r>
    </w:p>
    <w:p>
      <w:pPr>
        <w:pStyle w:val="ListBullet"/>
      </w:pPr>
      <w:r>
        <w:t>Separate training, validation and test data by time and geography where possible to reduce leakage.</w:t>
      </w:r>
    </w:p>
    <w:p>
      <w:pPr>
        <w:pStyle w:val="ListBullet"/>
      </w:pPr>
      <w:r>
        <w:t>Use field-level or region-level holdouts to test spatial generalization.</w:t>
      </w:r>
    </w:p>
    <w:p>
      <w:pPr>
        <w:pStyle w:val="ListBullet"/>
      </w:pPr>
      <w:r>
        <w:t>Record missingness and measurement uncertainty rather than silently filling every missing value.</w:t>
      </w:r>
    </w:p>
    <w:p>
      <w:pPr>
        <w:pStyle w:val="ListBullet"/>
      </w:pPr>
      <w:r>
        <w:t>Standardize units and coordinate systems for geospatial data.</w:t>
      </w:r>
    </w:p>
    <w:p>
      <w:pPr>
        <w:pStyle w:val="ListBullet"/>
      </w:pPr>
      <w:r>
        <w:t>Track data lineage from source to feature to model output.</w:t>
      </w:r>
    </w:p>
    <w:p>
      <w:pPr>
        <w:pStyle w:val="ListBullet"/>
      </w:pPr>
      <w:r>
        <w:t>Use privacy-by-design principles for farmer-level information.</w:t>
      </w:r>
    </w:p>
    <w:p>
      <w:pPr>
        <w:pStyle w:val="ListBullet"/>
      </w:pPr>
      <w:r>
        <w:t>Prefer open/public datasets for initial prototyping and local field data for validation.</w:t>
      </w:r>
    </w:p>
    <w:p>
      <w:pPr>
        <w:pStyle w:val="Heading1"/>
      </w:pPr>
      <w:r>
        <w:t>11. Research Methodology</w:t>
      </w:r>
    </w:p>
    <w:p>
      <w:pPr>
        <w:pStyle w:val="ListNumber"/>
      </w:pPr>
      <w:r>
        <w:t>Define the business decision and success metric before selecting an algorithm.</w:t>
      </w:r>
    </w:p>
    <w:p>
      <w:pPr>
        <w:pStyle w:val="ListNumber"/>
      </w:pPr>
      <w:r>
        <w:t>Review literature and existing agribusiness case studies.</w:t>
      </w:r>
    </w:p>
    <w:p>
      <w:pPr>
        <w:pStyle w:val="ListNumber"/>
      </w:pPr>
      <w:r>
        <w:t>Inventory available datasets and identify gaps.</w:t>
      </w:r>
    </w:p>
    <w:p>
      <w:pPr>
        <w:pStyle w:val="ListNumber"/>
      </w:pPr>
      <w:r>
        <w:t>Build a simple baseline model to establish a reference point.</w:t>
      </w:r>
    </w:p>
    <w:p>
      <w:pPr>
        <w:pStyle w:val="ListNumber"/>
      </w:pPr>
      <w:r>
        <w:t>Train candidate ML models using time-aware and geography-aware validation.</w:t>
      </w:r>
    </w:p>
    <w:p>
      <w:pPr>
        <w:pStyle w:val="ListNumber"/>
      </w:pPr>
      <w:r>
        <w:t>Compare performance using RMSE/MAE/R² for regression and precision/recall/F1/AUC where appropriate for classification.</w:t>
      </w:r>
    </w:p>
    <w:p>
      <w:pPr>
        <w:pStyle w:val="ListNumber"/>
      </w:pPr>
      <w:r>
        <w:t>Evaluate calibration, robustness and error by crop, region, season and data availability.</w:t>
      </w:r>
    </w:p>
    <w:p>
      <w:pPr>
        <w:pStyle w:val="ListNumber"/>
      </w:pPr>
      <w:r>
        <w:t>Apply explainability methods and agronomist review to understand important drivers.</w:t>
      </w:r>
    </w:p>
    <w:p>
      <w:pPr>
        <w:pStyle w:val="ListNumber"/>
      </w:pPr>
      <w:r>
        <w:t>Pilot recommendations with a controlled group and compare against a baseline/control approach where feasible.</w:t>
      </w:r>
    </w:p>
    <w:p>
      <w:pPr>
        <w:pStyle w:val="ListNumber"/>
      </w:pPr>
      <w:r>
        <w:t>Measure agronomic, operational, environmental and financial outcomes before scaling.</w:t>
      </w:r>
    </w:p>
    <w:p>
      <w:pPr>
        <w:pStyle w:val="Heading1"/>
      </w:pPr>
      <w:r>
        <w:t>12. Detailed Project Timeline and Milestones</w:t>
      </w:r>
    </w:p>
    <w:p>
      <w:r>
        <w:t>The proposed implementation timeline is 24 weeks. The sequence is designed to support a realistic academic/industry pilot: research and requirements first, followed by data preparation, modeling, validation, deployment and evaluation.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vAlign w:val="center"/>
            <w:shd w:fill="B7DEE8"/>
          </w:tcPr>
          <w:p>
            <w:r/>
            <w:r>
              <w:rPr>
                <w:b/>
                <w:sz w:val="18"/>
              </w:rPr>
              <w:t>Weeks</w:t>
            </w:r>
          </w:p>
        </w:tc>
        <w:tc>
          <w:tcPr>
            <w:tcW w:type="dxa" w:w="2160"/>
            <w:vAlign w:val="center"/>
            <w:shd w:fill="B7DEE8"/>
          </w:tcPr>
          <w:p>
            <w:r/>
            <w:r>
              <w:rPr>
                <w:b/>
                <w:sz w:val="18"/>
              </w:rPr>
              <w:t>Phase</w:t>
            </w:r>
          </w:p>
        </w:tc>
        <w:tc>
          <w:tcPr>
            <w:tcW w:type="dxa" w:w="4896"/>
            <w:vAlign w:val="center"/>
            <w:shd w:fill="B7DEE8"/>
          </w:tcPr>
          <w:p>
            <w:r/>
            <w:r>
              <w:rPr>
                <w:b/>
                <w:sz w:val="18"/>
              </w:rPr>
              <w:t>Main activities</w:t>
            </w:r>
          </w:p>
        </w:tc>
        <w:tc>
          <w:tcPr>
            <w:tcW w:type="dxa" w:w="2880"/>
            <w:vAlign w:val="center"/>
            <w:shd w:fill="B7DEE8"/>
          </w:tcPr>
          <w:p>
            <w:r/>
            <w:r>
              <w:rPr>
                <w:b/>
                <w:sz w:val="18"/>
              </w:rPr>
              <w:t>Milestone / output</w:t>
            </w:r>
          </w:p>
        </w:tc>
      </w:tr>
      <w:tr>
        <w:tc>
          <w:tcPr>
            <w:tcW w:type="dxa" w:w="1008"/>
            <w:vAlign w:val="center"/>
          </w:tcPr>
          <w:p>
            <w:r/>
            <w:r>
              <w:rPr>
                <w:b w:val="0"/>
                <w:sz w:val="18"/>
              </w:rPr>
              <w:t>1–2</w:t>
            </w:r>
          </w:p>
        </w:tc>
        <w:tc>
          <w:tcPr>
            <w:tcW w:type="dxa" w:w="2160"/>
            <w:vAlign w:val="center"/>
          </w:tcPr>
          <w:p>
            <w:r/>
            <w:r>
              <w:rPr>
                <w:b w:val="0"/>
                <w:sz w:val="18"/>
              </w:rPr>
              <w:t>Research &amp; problem definition</w:t>
            </w:r>
          </w:p>
        </w:tc>
        <w:tc>
          <w:tcPr>
            <w:tcW w:type="dxa" w:w="4896"/>
            <w:vAlign w:val="center"/>
          </w:tcPr>
          <w:p>
            <w:r/>
            <w:r>
              <w:rPr>
                <w:b w:val="0"/>
                <w:sz w:val="18"/>
              </w:rPr>
              <w:t>Literature review, stakeholder mapping, use-case scoring, success metrics</w:t>
            </w:r>
          </w:p>
        </w:tc>
        <w:tc>
          <w:tcPr>
            <w:tcW w:type="dxa" w:w="2880"/>
            <w:vAlign w:val="center"/>
          </w:tcPr>
          <w:p>
            <w:r/>
            <w:r>
              <w:rPr>
                <w:b w:val="0"/>
                <w:sz w:val="18"/>
              </w:rPr>
              <w:t>Approved scope and research summary</w:t>
            </w:r>
          </w:p>
        </w:tc>
      </w:tr>
      <w:tr>
        <w:tc>
          <w:tcPr>
            <w:tcW w:type="dxa" w:w="1008"/>
            <w:vAlign w:val="center"/>
          </w:tcPr>
          <w:p>
            <w:r/>
            <w:r>
              <w:rPr>
                <w:b w:val="0"/>
                <w:sz w:val="18"/>
              </w:rPr>
              <w:t>3–4</w:t>
            </w:r>
          </w:p>
        </w:tc>
        <w:tc>
          <w:tcPr>
            <w:tcW w:type="dxa" w:w="2160"/>
            <w:vAlign w:val="center"/>
          </w:tcPr>
          <w:p>
            <w:r/>
            <w:r>
              <w:rPr>
                <w:b w:val="0"/>
                <w:sz w:val="18"/>
              </w:rPr>
              <w:t>Data audit</w:t>
            </w:r>
          </w:p>
        </w:tc>
        <w:tc>
          <w:tcPr>
            <w:tcW w:type="dxa" w:w="4896"/>
            <w:vAlign w:val="center"/>
          </w:tcPr>
          <w:p>
            <w:r/>
            <w:r>
              <w:rPr>
                <w:b w:val="0"/>
                <w:sz w:val="18"/>
              </w:rPr>
              <w:t>Inventory weather, soil, crop, satellite and management data; assess gaps</w:t>
            </w:r>
          </w:p>
        </w:tc>
        <w:tc>
          <w:tcPr>
            <w:tcW w:type="dxa" w:w="2880"/>
            <w:vAlign w:val="center"/>
          </w:tcPr>
          <w:p>
            <w:r/>
            <w:r>
              <w:rPr>
                <w:b w:val="0"/>
                <w:sz w:val="18"/>
              </w:rPr>
              <w:t>Data dictionary + quality report</w:t>
            </w:r>
          </w:p>
        </w:tc>
      </w:tr>
      <w:tr>
        <w:tc>
          <w:tcPr>
            <w:tcW w:type="dxa" w:w="1008"/>
            <w:vAlign w:val="center"/>
          </w:tcPr>
          <w:p>
            <w:r/>
            <w:r>
              <w:rPr>
                <w:b w:val="0"/>
                <w:sz w:val="18"/>
              </w:rPr>
              <w:t>5–6</w:t>
            </w:r>
          </w:p>
        </w:tc>
        <w:tc>
          <w:tcPr>
            <w:tcW w:type="dxa" w:w="2160"/>
            <w:vAlign w:val="center"/>
          </w:tcPr>
          <w:p>
            <w:r/>
            <w:r>
              <w:rPr>
                <w:b w:val="0"/>
                <w:sz w:val="18"/>
              </w:rPr>
              <w:t>Data engineering</w:t>
            </w:r>
          </w:p>
        </w:tc>
        <w:tc>
          <w:tcPr>
            <w:tcW w:type="dxa" w:w="4896"/>
            <w:vAlign w:val="center"/>
          </w:tcPr>
          <w:p>
            <w:r/>
            <w:r>
              <w:rPr>
                <w:b w:val="0"/>
                <w:sz w:val="18"/>
              </w:rPr>
              <w:t>Cleaning, integration, geospatial alignment, feature pipeline</w:t>
            </w:r>
          </w:p>
        </w:tc>
        <w:tc>
          <w:tcPr>
            <w:tcW w:type="dxa" w:w="2880"/>
            <w:vAlign w:val="center"/>
          </w:tcPr>
          <w:p>
            <w:r/>
            <w:r>
              <w:rPr>
                <w:b w:val="0"/>
                <w:sz w:val="18"/>
              </w:rPr>
              <w:t>Model-ready dataset</w:t>
            </w:r>
          </w:p>
        </w:tc>
      </w:tr>
      <w:tr>
        <w:tc>
          <w:tcPr>
            <w:tcW w:type="dxa" w:w="1008"/>
            <w:vAlign w:val="center"/>
          </w:tcPr>
          <w:p>
            <w:r/>
            <w:r>
              <w:rPr>
                <w:b w:val="0"/>
                <w:sz w:val="18"/>
              </w:rPr>
              <w:t>7–8</w:t>
            </w:r>
          </w:p>
        </w:tc>
        <w:tc>
          <w:tcPr>
            <w:tcW w:type="dxa" w:w="2160"/>
            <w:vAlign w:val="center"/>
          </w:tcPr>
          <w:p>
            <w:r/>
            <w:r>
              <w:rPr>
                <w:b w:val="0"/>
                <w:sz w:val="18"/>
              </w:rPr>
              <w:t>Baseline modeling</w:t>
            </w:r>
          </w:p>
        </w:tc>
        <w:tc>
          <w:tcPr>
            <w:tcW w:type="dxa" w:w="4896"/>
            <w:vAlign w:val="center"/>
          </w:tcPr>
          <w:p>
            <w:r/>
            <w:r>
              <w:rPr>
                <w:b w:val="0"/>
                <w:sz w:val="18"/>
              </w:rPr>
              <w:t>Linear regression/logistic baseline; establish benchmark</w:t>
            </w:r>
          </w:p>
        </w:tc>
        <w:tc>
          <w:tcPr>
            <w:tcW w:type="dxa" w:w="2880"/>
            <w:vAlign w:val="center"/>
          </w:tcPr>
          <w:p>
            <w:r/>
            <w:r>
              <w:rPr>
                <w:b w:val="0"/>
                <w:sz w:val="18"/>
              </w:rPr>
              <w:t>Baseline performance report</w:t>
            </w:r>
          </w:p>
        </w:tc>
      </w:tr>
      <w:tr>
        <w:tc>
          <w:tcPr>
            <w:tcW w:type="dxa" w:w="1008"/>
            <w:vAlign w:val="center"/>
          </w:tcPr>
          <w:p>
            <w:r/>
            <w:r>
              <w:rPr>
                <w:b w:val="0"/>
                <w:sz w:val="18"/>
              </w:rPr>
              <w:t>9–11</w:t>
            </w:r>
          </w:p>
        </w:tc>
        <w:tc>
          <w:tcPr>
            <w:tcW w:type="dxa" w:w="2160"/>
            <w:vAlign w:val="center"/>
          </w:tcPr>
          <w:p>
            <w:r/>
            <w:r>
              <w:rPr>
                <w:b w:val="0"/>
                <w:sz w:val="18"/>
              </w:rPr>
              <w:t>Advanced ML</w:t>
            </w:r>
          </w:p>
        </w:tc>
        <w:tc>
          <w:tcPr>
            <w:tcW w:type="dxa" w:w="4896"/>
            <w:vAlign w:val="center"/>
          </w:tcPr>
          <w:p>
            <w:r/>
            <w:r>
              <w:rPr>
                <w:b w:val="0"/>
                <w:sz w:val="18"/>
              </w:rPr>
              <w:t>Random Forest, Gradient Boosting, feature selection and tuning</w:t>
            </w:r>
          </w:p>
        </w:tc>
        <w:tc>
          <w:tcPr>
            <w:tcW w:type="dxa" w:w="2880"/>
            <w:vAlign w:val="center"/>
          </w:tcPr>
          <w:p>
            <w:r/>
            <w:r>
              <w:rPr>
                <w:b w:val="0"/>
                <w:sz w:val="18"/>
              </w:rPr>
              <w:t>Candidate model comparison</w:t>
            </w:r>
          </w:p>
        </w:tc>
      </w:tr>
      <w:tr>
        <w:tc>
          <w:tcPr>
            <w:tcW w:type="dxa" w:w="1008"/>
            <w:vAlign w:val="center"/>
          </w:tcPr>
          <w:p>
            <w:r/>
            <w:r>
              <w:rPr>
                <w:b w:val="0"/>
                <w:sz w:val="18"/>
              </w:rPr>
              <w:t>12–13</w:t>
            </w:r>
          </w:p>
        </w:tc>
        <w:tc>
          <w:tcPr>
            <w:tcW w:type="dxa" w:w="2160"/>
            <w:vAlign w:val="center"/>
          </w:tcPr>
          <w:p>
            <w:r/>
            <w:r>
              <w:rPr>
                <w:b w:val="0"/>
                <w:sz w:val="18"/>
              </w:rPr>
              <w:t>Deep learning exploration</w:t>
            </w:r>
          </w:p>
        </w:tc>
        <w:tc>
          <w:tcPr>
            <w:tcW w:type="dxa" w:w="4896"/>
            <w:vAlign w:val="center"/>
          </w:tcPr>
          <w:p>
            <w:r/>
            <w:r>
              <w:rPr>
                <w:b w:val="0"/>
                <w:sz w:val="18"/>
              </w:rPr>
              <w:t>CNN/LSTM only where image/time-series data justify it</w:t>
            </w:r>
          </w:p>
        </w:tc>
        <w:tc>
          <w:tcPr>
            <w:tcW w:type="dxa" w:w="2880"/>
            <w:vAlign w:val="center"/>
          </w:tcPr>
          <w:p>
            <w:r/>
            <w:r>
              <w:rPr>
                <w:b w:val="0"/>
                <w:sz w:val="18"/>
              </w:rPr>
              <w:t>Deep-learning feasibility report</w:t>
            </w:r>
          </w:p>
        </w:tc>
      </w:tr>
      <w:tr>
        <w:tc>
          <w:tcPr>
            <w:tcW w:type="dxa" w:w="1008"/>
            <w:vAlign w:val="center"/>
          </w:tcPr>
          <w:p>
            <w:r/>
            <w:r>
              <w:rPr>
                <w:b w:val="0"/>
                <w:sz w:val="18"/>
              </w:rPr>
              <w:t>14–15</w:t>
            </w:r>
          </w:p>
        </w:tc>
        <w:tc>
          <w:tcPr>
            <w:tcW w:type="dxa" w:w="2160"/>
            <w:vAlign w:val="center"/>
          </w:tcPr>
          <w:p>
            <w:r/>
            <w:r>
              <w:rPr>
                <w:b w:val="0"/>
                <w:sz w:val="18"/>
              </w:rPr>
              <w:t>Explainability &amp; validation</w:t>
            </w:r>
          </w:p>
        </w:tc>
        <w:tc>
          <w:tcPr>
            <w:tcW w:type="dxa" w:w="4896"/>
            <w:vAlign w:val="center"/>
          </w:tcPr>
          <w:p>
            <w:r/>
            <w:r>
              <w:rPr>
                <w:b w:val="0"/>
                <w:sz w:val="18"/>
              </w:rPr>
              <w:t>Feature importance, SHAP-style analysis, temporal/spatial validation</w:t>
            </w:r>
          </w:p>
        </w:tc>
        <w:tc>
          <w:tcPr>
            <w:tcW w:type="dxa" w:w="2880"/>
            <w:vAlign w:val="center"/>
          </w:tcPr>
          <w:p>
            <w:r/>
            <w:r>
              <w:rPr>
                <w:b w:val="0"/>
                <w:sz w:val="18"/>
              </w:rPr>
              <w:t>Validation + explainability report</w:t>
            </w:r>
          </w:p>
        </w:tc>
      </w:tr>
      <w:tr>
        <w:tc>
          <w:tcPr>
            <w:tcW w:type="dxa" w:w="1008"/>
            <w:vAlign w:val="center"/>
          </w:tcPr>
          <w:p>
            <w:r/>
            <w:r>
              <w:rPr>
                <w:b w:val="0"/>
                <w:sz w:val="18"/>
              </w:rPr>
              <w:t>16–17</w:t>
            </w:r>
          </w:p>
        </w:tc>
        <w:tc>
          <w:tcPr>
            <w:tcW w:type="dxa" w:w="2160"/>
            <w:vAlign w:val="center"/>
          </w:tcPr>
          <w:p>
            <w:r/>
            <w:r>
              <w:rPr>
                <w:b w:val="0"/>
                <w:sz w:val="18"/>
              </w:rPr>
              <w:t>Decision-support design</w:t>
            </w:r>
          </w:p>
        </w:tc>
        <w:tc>
          <w:tcPr>
            <w:tcW w:type="dxa" w:w="4896"/>
            <w:vAlign w:val="center"/>
          </w:tcPr>
          <w:p>
            <w:r/>
            <w:r>
              <w:rPr>
                <w:b w:val="0"/>
                <w:sz w:val="18"/>
              </w:rPr>
              <w:t>Convert predictions into recommendations and thresholds</w:t>
            </w:r>
          </w:p>
        </w:tc>
        <w:tc>
          <w:tcPr>
            <w:tcW w:type="dxa" w:w="2880"/>
            <w:vAlign w:val="center"/>
          </w:tcPr>
          <w:p>
            <w:r/>
            <w:r>
              <w:rPr>
                <w:b w:val="0"/>
                <w:sz w:val="18"/>
              </w:rPr>
              <w:t>Advisory logic prototype</w:t>
            </w:r>
          </w:p>
        </w:tc>
      </w:tr>
      <w:tr>
        <w:tc>
          <w:tcPr>
            <w:tcW w:type="dxa" w:w="1008"/>
            <w:vAlign w:val="center"/>
          </w:tcPr>
          <w:p>
            <w:r/>
            <w:r>
              <w:rPr>
                <w:b w:val="0"/>
                <w:sz w:val="18"/>
              </w:rPr>
              <w:t>18–19</w:t>
            </w:r>
          </w:p>
        </w:tc>
        <w:tc>
          <w:tcPr>
            <w:tcW w:type="dxa" w:w="2160"/>
            <w:vAlign w:val="center"/>
          </w:tcPr>
          <w:p>
            <w:r/>
            <w:r>
              <w:rPr>
                <w:b w:val="0"/>
                <w:sz w:val="18"/>
              </w:rPr>
              <w:t>Prototype deployment</w:t>
            </w:r>
          </w:p>
        </w:tc>
        <w:tc>
          <w:tcPr>
            <w:tcW w:type="dxa" w:w="4896"/>
            <w:vAlign w:val="center"/>
          </w:tcPr>
          <w:p>
            <w:r/>
            <w:r>
              <w:rPr>
                <w:b w:val="0"/>
                <w:sz w:val="18"/>
              </w:rPr>
              <w:t>Dashboard/API/mobile/SMS-style delivery</w:t>
            </w:r>
          </w:p>
        </w:tc>
        <w:tc>
          <w:tcPr>
            <w:tcW w:type="dxa" w:w="2880"/>
            <w:vAlign w:val="center"/>
          </w:tcPr>
          <w:p>
            <w:r/>
            <w:r>
              <w:rPr>
                <w:b w:val="0"/>
                <w:sz w:val="18"/>
              </w:rPr>
              <w:t>Working pilot system</w:t>
            </w:r>
          </w:p>
        </w:tc>
      </w:tr>
      <w:tr>
        <w:tc>
          <w:tcPr>
            <w:tcW w:type="dxa" w:w="1008"/>
            <w:vAlign w:val="center"/>
          </w:tcPr>
          <w:p>
            <w:r/>
            <w:r>
              <w:rPr>
                <w:b w:val="0"/>
                <w:sz w:val="18"/>
              </w:rPr>
              <w:t>20–21</w:t>
            </w:r>
          </w:p>
        </w:tc>
        <w:tc>
          <w:tcPr>
            <w:tcW w:type="dxa" w:w="2160"/>
            <w:vAlign w:val="center"/>
          </w:tcPr>
          <w:p>
            <w:r/>
            <w:r>
              <w:rPr>
                <w:b w:val="0"/>
                <w:sz w:val="18"/>
              </w:rPr>
              <w:t>Field/user pilot</w:t>
            </w:r>
          </w:p>
        </w:tc>
        <w:tc>
          <w:tcPr>
            <w:tcW w:type="dxa" w:w="4896"/>
            <w:vAlign w:val="center"/>
          </w:tcPr>
          <w:p>
            <w:r/>
            <w:r>
              <w:rPr>
                <w:b w:val="0"/>
                <w:sz w:val="18"/>
              </w:rPr>
              <w:t>User testing, agronomist review, collect feedback</w:t>
            </w:r>
          </w:p>
        </w:tc>
        <w:tc>
          <w:tcPr>
            <w:tcW w:type="dxa" w:w="2880"/>
            <w:vAlign w:val="center"/>
          </w:tcPr>
          <w:p>
            <w:r/>
            <w:r>
              <w:rPr>
                <w:b w:val="0"/>
                <w:sz w:val="18"/>
              </w:rPr>
              <w:t>Pilot results</w:t>
            </w:r>
          </w:p>
        </w:tc>
      </w:tr>
      <w:tr>
        <w:tc>
          <w:tcPr>
            <w:tcW w:type="dxa" w:w="1008"/>
            <w:vAlign w:val="center"/>
          </w:tcPr>
          <w:p>
            <w:r/>
            <w:r>
              <w:rPr>
                <w:b w:val="0"/>
                <w:sz w:val="18"/>
              </w:rPr>
              <w:t>22</w:t>
            </w:r>
          </w:p>
        </w:tc>
        <w:tc>
          <w:tcPr>
            <w:tcW w:type="dxa" w:w="2160"/>
            <w:vAlign w:val="center"/>
          </w:tcPr>
          <w:p>
            <w:r/>
            <w:r>
              <w:rPr>
                <w:b w:val="0"/>
                <w:sz w:val="18"/>
              </w:rPr>
              <w:t>Impact analysis</w:t>
            </w:r>
          </w:p>
        </w:tc>
        <w:tc>
          <w:tcPr>
            <w:tcW w:type="dxa" w:w="4896"/>
            <w:vAlign w:val="center"/>
          </w:tcPr>
          <w:p>
            <w:r/>
            <w:r>
              <w:rPr>
                <w:b w:val="0"/>
                <w:sz w:val="18"/>
              </w:rPr>
              <w:t>Compare KPIs, costs, benefits and adoption</w:t>
            </w:r>
          </w:p>
        </w:tc>
        <w:tc>
          <w:tcPr>
            <w:tcW w:type="dxa" w:w="2880"/>
            <w:vAlign w:val="center"/>
          </w:tcPr>
          <w:p>
            <w:r/>
            <w:r>
              <w:rPr>
                <w:b w:val="0"/>
                <w:sz w:val="18"/>
              </w:rPr>
              <w:t>Impact report</w:t>
            </w:r>
          </w:p>
        </w:tc>
      </w:tr>
      <w:tr>
        <w:tc>
          <w:tcPr>
            <w:tcW w:type="dxa" w:w="1008"/>
            <w:vAlign w:val="center"/>
          </w:tcPr>
          <w:p>
            <w:r/>
            <w:r>
              <w:rPr>
                <w:b w:val="0"/>
                <w:sz w:val="18"/>
              </w:rPr>
              <w:t>23</w:t>
            </w:r>
          </w:p>
        </w:tc>
        <w:tc>
          <w:tcPr>
            <w:tcW w:type="dxa" w:w="2160"/>
            <w:vAlign w:val="center"/>
          </w:tcPr>
          <w:p>
            <w:r/>
            <w:r>
              <w:rPr>
                <w:b w:val="0"/>
                <w:sz w:val="18"/>
              </w:rPr>
              <w:t>MLOps &amp; governance</w:t>
            </w:r>
          </w:p>
        </w:tc>
        <w:tc>
          <w:tcPr>
            <w:tcW w:type="dxa" w:w="4896"/>
            <w:vAlign w:val="center"/>
          </w:tcPr>
          <w:p>
            <w:r/>
            <w:r>
              <w:rPr>
                <w:b w:val="0"/>
                <w:sz w:val="18"/>
              </w:rPr>
              <w:t>Monitoring, retraining rules, documentation, access controls</w:t>
            </w:r>
          </w:p>
        </w:tc>
        <w:tc>
          <w:tcPr>
            <w:tcW w:type="dxa" w:w="2880"/>
            <w:vAlign w:val="center"/>
          </w:tcPr>
          <w:p>
            <w:r/>
            <w:r>
              <w:rPr>
                <w:b w:val="0"/>
                <w:sz w:val="18"/>
              </w:rPr>
              <w:t>Operational readiness checklist</w:t>
            </w:r>
          </w:p>
        </w:tc>
      </w:tr>
      <w:tr>
        <w:tc>
          <w:tcPr>
            <w:tcW w:type="dxa" w:w="1008"/>
            <w:vAlign w:val="center"/>
          </w:tcPr>
          <w:p>
            <w:r/>
            <w:r>
              <w:rPr>
                <w:b w:val="0"/>
                <w:sz w:val="18"/>
              </w:rPr>
              <w:t>24</w:t>
            </w:r>
          </w:p>
        </w:tc>
        <w:tc>
          <w:tcPr>
            <w:tcW w:type="dxa" w:w="2160"/>
            <w:vAlign w:val="center"/>
          </w:tcPr>
          <w:p>
            <w:r/>
            <w:r>
              <w:rPr>
                <w:b w:val="0"/>
                <w:sz w:val="18"/>
              </w:rPr>
              <w:t>Final review &amp; scale plan</w:t>
            </w:r>
          </w:p>
        </w:tc>
        <w:tc>
          <w:tcPr>
            <w:tcW w:type="dxa" w:w="4896"/>
            <w:vAlign w:val="center"/>
          </w:tcPr>
          <w:p>
            <w:r/>
            <w:r>
              <w:rPr>
                <w:b w:val="0"/>
                <w:sz w:val="18"/>
              </w:rPr>
              <w:t>Lessons learned, roadmap, budget and next-phase plan</w:t>
            </w:r>
          </w:p>
        </w:tc>
        <w:tc>
          <w:tcPr>
            <w:tcW w:type="dxa" w:w="2880"/>
            <w:vAlign w:val="center"/>
          </w:tcPr>
          <w:p>
            <w:r/>
            <w:r>
              <w:rPr>
                <w:b w:val="0"/>
                <w:sz w:val="18"/>
              </w:rPr>
              <w:t>Final strategic recommendation</w:t>
            </w:r>
          </w:p>
        </w:tc>
      </w:tr>
    </w:tbl>
    <w:p/>
    <w:p>
      <w:pPr>
        <w:pStyle w:val="Heading1"/>
      </w:pPr>
      <w:r>
        <w:t>13. Milestone Dependencies</w:t>
      </w:r>
    </w:p>
    <w:p>
      <w:pPr>
        <w:pStyle w:val="ListBullet"/>
      </w:pPr>
      <w:r>
        <w:t>Milestone 1 → Milestone 2: the selected business problem determines which datasets are required.</w:t>
      </w:r>
    </w:p>
    <w:p>
      <w:pPr>
        <w:pStyle w:val="ListBullet"/>
      </w:pPr>
      <w:r>
        <w:t>Milestone 2 → Milestone 3: data quality findings determine the feasible feature set.</w:t>
      </w:r>
    </w:p>
    <w:p>
      <w:pPr>
        <w:pStyle w:val="ListBullet"/>
      </w:pPr>
      <w:r>
        <w:t>Milestone 3 → Milestone 4: a clean, versioned dataset is required before meaningful modeling.</w:t>
      </w:r>
    </w:p>
    <w:p>
      <w:pPr>
        <w:pStyle w:val="ListBullet"/>
      </w:pPr>
      <w:r>
        <w:t>Milestone 4 → Milestone 5: advanced models are justified only if the baseline establishes a measurable improvement opportunity.</w:t>
      </w:r>
    </w:p>
    <w:p>
      <w:pPr>
        <w:pStyle w:val="ListBullet"/>
      </w:pPr>
      <w:r>
        <w:t>Milestone 5/6 → Milestone 7: only validated models should influence recommendations.</w:t>
      </w:r>
    </w:p>
    <w:p>
      <w:pPr>
        <w:pStyle w:val="ListBullet"/>
      </w:pPr>
      <w:r>
        <w:t>Milestone 7 → Milestone 8: recommendations must be usable by real users, not just technically accurate.</w:t>
      </w:r>
    </w:p>
    <w:p>
      <w:pPr>
        <w:pStyle w:val="ListBullet"/>
      </w:pPr>
      <w:r>
        <w:t>Milestone 8 → Milestone 9: deployment must be followed by real-world evaluation.</w:t>
      </w:r>
    </w:p>
    <w:p>
      <w:pPr>
        <w:pStyle w:val="ListBullet"/>
      </w:pPr>
      <w:r>
        <w:t>Milestone 9 → Milestone 10: scaling should occur only after evidence of technical, agronomic and economic value.</w:t>
      </w:r>
    </w:p>
    <w:p>
      <w:pPr>
        <w:pStyle w:val="Heading1"/>
      </w:pPr>
      <w:r>
        <w:t>14. Risk &amp; Impact Analysis</w:t>
      </w:r>
    </w:p>
    <w:p>
      <w:r>
        <w:t>Risk management is essential because an agricultural ML system can fail through poor data, weak generalization, low adoption or incorrect recommendations even when its offline accuracy looks strong.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648"/>
            <w:vAlign w:val="center"/>
            <w:shd w:fill="B7DEE8"/>
          </w:tcPr>
          <w:p>
            <w:r/>
            <w:r>
              <w:rPr>
                <w:b/>
                <w:sz w:val="18"/>
              </w:rPr>
              <w:t>ID</w:t>
            </w:r>
          </w:p>
        </w:tc>
        <w:tc>
          <w:tcPr>
            <w:tcW w:type="dxa" w:w="1872"/>
            <w:vAlign w:val="center"/>
            <w:shd w:fill="B7DEE8"/>
          </w:tcPr>
          <w:p>
            <w:r/>
            <w:r>
              <w:rPr>
                <w:b/>
                <w:sz w:val="18"/>
              </w:rPr>
              <w:t>Risk</w:t>
            </w:r>
          </w:p>
        </w:tc>
        <w:tc>
          <w:tcPr>
            <w:tcW w:type="dxa" w:w="1152"/>
            <w:vAlign w:val="center"/>
            <w:shd w:fill="B7DEE8"/>
          </w:tcPr>
          <w:p>
            <w:r/>
            <w:r>
              <w:rPr>
                <w:b/>
                <w:sz w:val="18"/>
              </w:rPr>
              <w:t>Likelihood</w:t>
            </w:r>
          </w:p>
        </w:tc>
        <w:tc>
          <w:tcPr>
            <w:tcW w:type="dxa" w:w="1152"/>
            <w:vAlign w:val="center"/>
            <w:shd w:fill="B7DEE8"/>
          </w:tcPr>
          <w:p>
            <w:r/>
            <w:r>
              <w:rPr>
                <w:b/>
                <w:sz w:val="18"/>
              </w:rPr>
              <w:t>Impact</w:t>
            </w:r>
          </w:p>
        </w:tc>
        <w:tc>
          <w:tcPr>
            <w:tcW w:type="dxa" w:w="2880"/>
            <w:vAlign w:val="center"/>
            <w:shd w:fill="B7DEE8"/>
          </w:tcPr>
          <w:p>
            <w:r/>
            <w:r>
              <w:rPr>
                <w:b/>
                <w:sz w:val="18"/>
              </w:rPr>
              <w:t>Potential effect</w:t>
            </w:r>
          </w:p>
        </w:tc>
        <w:tc>
          <w:tcPr>
            <w:tcW w:type="dxa" w:w="3600"/>
            <w:vAlign w:val="center"/>
            <w:shd w:fill="B7DEE8"/>
          </w:tcPr>
          <w:p>
            <w:r/>
            <w:r>
              <w:rPr>
                <w:b/>
                <w:sz w:val="18"/>
              </w:rPr>
              <w:t>Mitigation</w:t>
            </w:r>
          </w:p>
        </w:tc>
      </w:tr>
      <w:tr>
        <w:tc>
          <w:tcPr>
            <w:tcW w:type="dxa" w:w="648"/>
            <w:vAlign w:val="center"/>
          </w:tcPr>
          <w:p>
            <w:r/>
            <w:r>
              <w:rPr>
                <w:b w:val="0"/>
                <w:sz w:val="18"/>
              </w:rPr>
              <w:t>R1</w:t>
            </w:r>
          </w:p>
        </w:tc>
        <w:tc>
          <w:tcPr>
            <w:tcW w:type="dxa" w:w="1872"/>
            <w:vAlign w:val="center"/>
          </w:tcPr>
          <w:p>
            <w:r/>
            <w:r>
              <w:rPr>
                <w:b w:val="0"/>
                <w:sz w:val="18"/>
              </w:rPr>
              <w:t>Poor / incomplete data</w:t>
            </w:r>
          </w:p>
        </w:tc>
        <w:tc>
          <w:tcPr>
            <w:tcW w:type="dxa" w:w="1152"/>
            <w:vAlign w:val="center"/>
          </w:tcPr>
          <w:p>
            <w:r/>
            <w:r>
              <w:rPr>
                <w:b w:val="0"/>
                <w:sz w:val="18"/>
              </w:rPr>
              <w:t>High</w:t>
            </w:r>
          </w:p>
        </w:tc>
        <w:tc>
          <w:tcPr>
            <w:tcW w:type="dxa" w:w="1152"/>
            <w:vAlign w:val="center"/>
          </w:tcPr>
          <w:p>
            <w:r/>
            <w:r>
              <w:rPr>
                <w:b w:val="0"/>
                <w:sz w:val="18"/>
              </w:rPr>
              <w:t>High</w:t>
            </w:r>
          </w:p>
        </w:tc>
        <w:tc>
          <w:tcPr>
            <w:tcW w:type="dxa" w:w="2880"/>
            <w:vAlign w:val="center"/>
          </w:tcPr>
          <w:p>
            <w:r/>
            <w:r>
              <w:rPr>
                <w:b w:val="0"/>
                <w:sz w:val="18"/>
              </w:rPr>
              <w:t>Missing weather, soil or yield observations reduce model reliability.</w:t>
            </w:r>
          </w:p>
        </w:tc>
        <w:tc>
          <w:tcPr>
            <w:tcW w:type="dxa" w:w="3600"/>
            <w:vAlign w:val="center"/>
          </w:tcPr>
          <w:p>
            <w:r/>
            <w:r>
              <w:rPr>
                <w:b w:val="0"/>
                <w:sz w:val="18"/>
              </w:rPr>
              <w:t>Data-quality rules, source redundancy, missingness monitoring, minimum data thresholds.</w:t>
            </w:r>
          </w:p>
        </w:tc>
      </w:tr>
      <w:tr>
        <w:tc>
          <w:tcPr>
            <w:tcW w:type="dxa" w:w="648"/>
            <w:vAlign w:val="center"/>
          </w:tcPr>
          <w:p>
            <w:r/>
            <w:r>
              <w:rPr>
                <w:b w:val="0"/>
                <w:sz w:val="18"/>
              </w:rPr>
              <w:t>R2</w:t>
            </w:r>
          </w:p>
        </w:tc>
        <w:tc>
          <w:tcPr>
            <w:tcW w:type="dxa" w:w="1872"/>
            <w:vAlign w:val="center"/>
          </w:tcPr>
          <w:p>
            <w:r/>
            <w:r>
              <w:rPr>
                <w:b w:val="0"/>
                <w:sz w:val="18"/>
              </w:rPr>
              <w:t>Data leakage / invalid validation</w:t>
            </w:r>
          </w:p>
        </w:tc>
        <w:tc>
          <w:tcPr>
            <w:tcW w:type="dxa" w:w="1152"/>
            <w:vAlign w:val="center"/>
          </w:tcPr>
          <w:p>
            <w:r/>
            <w:r>
              <w:rPr>
                <w:b w:val="0"/>
                <w:sz w:val="18"/>
              </w:rPr>
              <w:t>High</w:t>
            </w:r>
          </w:p>
        </w:tc>
        <w:tc>
          <w:tcPr>
            <w:tcW w:type="dxa" w:w="1152"/>
            <w:vAlign w:val="center"/>
          </w:tcPr>
          <w:p>
            <w:r/>
            <w:r>
              <w:rPr>
                <w:b w:val="0"/>
                <w:sz w:val="18"/>
              </w:rPr>
              <w:t>High</w:t>
            </w:r>
          </w:p>
        </w:tc>
        <w:tc>
          <w:tcPr>
            <w:tcW w:type="dxa" w:w="2880"/>
            <w:vAlign w:val="center"/>
          </w:tcPr>
          <w:p>
            <w:r/>
            <w:r>
              <w:rPr>
                <w:b w:val="0"/>
                <w:sz w:val="18"/>
              </w:rPr>
              <w:t>Model appears accurate but fails in future seasons or new regions.</w:t>
            </w:r>
          </w:p>
        </w:tc>
        <w:tc>
          <w:tcPr>
            <w:tcW w:type="dxa" w:w="3600"/>
            <w:vAlign w:val="center"/>
          </w:tcPr>
          <w:p>
            <w:r/>
            <w:r>
              <w:rPr>
                <w:b w:val="0"/>
                <w:sz w:val="18"/>
              </w:rPr>
              <w:t>Time-aware and geography-aware holdouts; field-level cross-validation.</w:t>
            </w:r>
          </w:p>
        </w:tc>
      </w:tr>
      <w:tr>
        <w:tc>
          <w:tcPr>
            <w:tcW w:type="dxa" w:w="648"/>
            <w:vAlign w:val="center"/>
          </w:tcPr>
          <w:p>
            <w:r/>
            <w:r>
              <w:rPr>
                <w:b w:val="0"/>
                <w:sz w:val="18"/>
              </w:rPr>
              <w:t>R3</w:t>
            </w:r>
          </w:p>
        </w:tc>
        <w:tc>
          <w:tcPr>
            <w:tcW w:type="dxa" w:w="1872"/>
            <w:vAlign w:val="center"/>
          </w:tcPr>
          <w:p>
            <w:r/>
            <w:r>
              <w:rPr>
                <w:b w:val="0"/>
                <w:sz w:val="18"/>
              </w:rPr>
              <w:t>Model drift from climate/change</w:t>
            </w:r>
          </w:p>
        </w:tc>
        <w:tc>
          <w:tcPr>
            <w:tcW w:type="dxa" w:w="1152"/>
            <w:vAlign w:val="center"/>
          </w:tcPr>
          <w:p>
            <w:r/>
            <w:r>
              <w:rPr>
                <w:b w:val="0"/>
                <w:sz w:val="18"/>
              </w:rPr>
              <w:t>High</w:t>
            </w:r>
          </w:p>
        </w:tc>
        <w:tc>
          <w:tcPr>
            <w:tcW w:type="dxa" w:w="1152"/>
            <w:vAlign w:val="center"/>
          </w:tcPr>
          <w:p>
            <w:r/>
            <w:r>
              <w:rPr>
                <w:b w:val="0"/>
                <w:sz w:val="18"/>
              </w:rPr>
              <w:t>High</w:t>
            </w:r>
          </w:p>
        </w:tc>
        <w:tc>
          <w:tcPr>
            <w:tcW w:type="dxa" w:w="2880"/>
            <w:vAlign w:val="center"/>
          </w:tcPr>
          <w:p>
            <w:r/>
            <w:r>
              <w:rPr>
                <w:b w:val="0"/>
                <w:sz w:val="18"/>
              </w:rPr>
              <w:t>Relationships learned from historical data change over time.</w:t>
            </w:r>
          </w:p>
        </w:tc>
        <w:tc>
          <w:tcPr>
            <w:tcW w:type="dxa" w:w="3600"/>
            <w:vAlign w:val="center"/>
          </w:tcPr>
          <w:p>
            <w:r/>
            <w:r>
              <w:rPr>
                <w:b w:val="0"/>
                <w:sz w:val="18"/>
              </w:rPr>
              <w:t>Drift monitoring, scheduled evaluation, retraining triggers and human review.</w:t>
            </w:r>
          </w:p>
        </w:tc>
      </w:tr>
      <w:tr>
        <w:tc>
          <w:tcPr>
            <w:tcW w:type="dxa" w:w="648"/>
            <w:vAlign w:val="center"/>
          </w:tcPr>
          <w:p>
            <w:r/>
            <w:r>
              <w:rPr>
                <w:b w:val="0"/>
                <w:sz w:val="18"/>
              </w:rPr>
              <w:t>R4</w:t>
            </w:r>
          </w:p>
        </w:tc>
        <w:tc>
          <w:tcPr>
            <w:tcW w:type="dxa" w:w="1872"/>
            <w:vAlign w:val="center"/>
          </w:tcPr>
          <w:p>
            <w:r/>
            <w:r>
              <w:rPr>
                <w:b w:val="0"/>
                <w:sz w:val="18"/>
              </w:rPr>
              <w:t>Low farmer trust</w:t>
            </w:r>
          </w:p>
        </w:tc>
        <w:tc>
          <w:tcPr>
            <w:tcW w:type="dxa" w:w="1152"/>
            <w:vAlign w:val="center"/>
          </w:tcPr>
          <w:p>
            <w:r/>
            <w:r>
              <w:rPr>
                <w:b w:val="0"/>
                <w:sz w:val="18"/>
              </w:rPr>
              <w:t>Medium</w:t>
            </w:r>
          </w:p>
        </w:tc>
        <w:tc>
          <w:tcPr>
            <w:tcW w:type="dxa" w:w="1152"/>
            <w:vAlign w:val="center"/>
          </w:tcPr>
          <w:p>
            <w:r/>
            <w:r>
              <w:rPr>
                <w:b w:val="0"/>
                <w:sz w:val="18"/>
              </w:rPr>
              <w:t>High</w:t>
            </w:r>
          </w:p>
        </w:tc>
        <w:tc>
          <w:tcPr>
            <w:tcW w:type="dxa" w:w="2880"/>
            <w:vAlign w:val="center"/>
          </w:tcPr>
          <w:p>
            <w:r/>
            <w:r>
              <w:rPr>
                <w:b w:val="0"/>
                <w:sz w:val="18"/>
              </w:rPr>
              <w:t>Users ignore recommendations if they cannot understand or verify them.</w:t>
            </w:r>
          </w:p>
        </w:tc>
        <w:tc>
          <w:tcPr>
            <w:tcW w:type="dxa" w:w="3600"/>
            <w:vAlign w:val="center"/>
          </w:tcPr>
          <w:p>
            <w:r/>
            <w:r>
              <w:rPr>
                <w:b w:val="0"/>
                <w:sz w:val="18"/>
              </w:rPr>
              <w:t>Explainability, local demonstrations, agronomist validation and feedback loops.</w:t>
            </w:r>
          </w:p>
        </w:tc>
      </w:tr>
      <w:tr>
        <w:tc>
          <w:tcPr>
            <w:tcW w:type="dxa" w:w="648"/>
            <w:vAlign w:val="center"/>
          </w:tcPr>
          <w:p>
            <w:r/>
            <w:r>
              <w:rPr>
                <w:b w:val="0"/>
                <w:sz w:val="18"/>
              </w:rPr>
              <w:t>R5</w:t>
            </w:r>
          </w:p>
        </w:tc>
        <w:tc>
          <w:tcPr>
            <w:tcW w:type="dxa" w:w="1872"/>
            <w:vAlign w:val="center"/>
          </w:tcPr>
          <w:p>
            <w:r/>
            <w:r>
              <w:rPr>
                <w:b w:val="0"/>
                <w:sz w:val="18"/>
              </w:rPr>
              <w:t>Connectivity limitations</w:t>
            </w:r>
          </w:p>
        </w:tc>
        <w:tc>
          <w:tcPr>
            <w:tcW w:type="dxa" w:w="1152"/>
            <w:vAlign w:val="center"/>
          </w:tcPr>
          <w:p>
            <w:r/>
            <w:r>
              <w:rPr>
                <w:b w:val="0"/>
                <w:sz w:val="18"/>
              </w:rPr>
              <w:t>Medium</w:t>
            </w:r>
          </w:p>
        </w:tc>
        <w:tc>
          <w:tcPr>
            <w:tcW w:type="dxa" w:w="1152"/>
            <w:vAlign w:val="center"/>
          </w:tcPr>
          <w:p>
            <w:r/>
            <w:r>
              <w:rPr>
                <w:b w:val="0"/>
                <w:sz w:val="18"/>
              </w:rPr>
              <w:t>High</w:t>
            </w:r>
          </w:p>
        </w:tc>
        <w:tc>
          <w:tcPr>
            <w:tcW w:type="dxa" w:w="2880"/>
            <w:vAlign w:val="center"/>
          </w:tcPr>
          <w:p>
            <w:r/>
            <w:r>
              <w:rPr>
                <w:b w:val="0"/>
                <w:sz w:val="18"/>
              </w:rPr>
              <w:t>Cloud-only tools may be inaccessible in rural areas.</w:t>
            </w:r>
          </w:p>
        </w:tc>
        <w:tc>
          <w:tcPr>
            <w:tcW w:type="dxa" w:w="3600"/>
            <w:vAlign w:val="center"/>
          </w:tcPr>
          <w:p>
            <w:r/>
            <w:r>
              <w:rPr>
                <w:b w:val="0"/>
                <w:sz w:val="18"/>
              </w:rPr>
              <w:t>Offline-first options, SMS/voice, edge inference and low-bandwidth design.</w:t>
            </w:r>
          </w:p>
        </w:tc>
      </w:tr>
      <w:tr>
        <w:tc>
          <w:tcPr>
            <w:tcW w:type="dxa" w:w="648"/>
            <w:vAlign w:val="center"/>
          </w:tcPr>
          <w:p>
            <w:r/>
            <w:r>
              <w:rPr>
                <w:b w:val="0"/>
                <w:sz w:val="18"/>
              </w:rPr>
              <w:t>R6</w:t>
            </w:r>
          </w:p>
        </w:tc>
        <w:tc>
          <w:tcPr>
            <w:tcW w:type="dxa" w:w="1872"/>
            <w:vAlign w:val="center"/>
          </w:tcPr>
          <w:p>
            <w:r/>
            <w:r>
              <w:rPr>
                <w:b w:val="0"/>
                <w:sz w:val="18"/>
              </w:rPr>
              <w:t>High technology cost</w:t>
            </w:r>
          </w:p>
        </w:tc>
        <w:tc>
          <w:tcPr>
            <w:tcW w:type="dxa" w:w="1152"/>
            <w:vAlign w:val="center"/>
          </w:tcPr>
          <w:p>
            <w:r/>
            <w:r>
              <w:rPr>
                <w:b w:val="0"/>
                <w:sz w:val="18"/>
              </w:rPr>
              <w:t>Medium</w:t>
            </w:r>
          </w:p>
        </w:tc>
        <w:tc>
          <w:tcPr>
            <w:tcW w:type="dxa" w:w="1152"/>
            <w:vAlign w:val="center"/>
          </w:tcPr>
          <w:p>
            <w:r/>
            <w:r>
              <w:rPr>
                <w:b w:val="0"/>
                <w:sz w:val="18"/>
              </w:rPr>
              <w:t>High</w:t>
            </w:r>
          </w:p>
        </w:tc>
        <w:tc>
          <w:tcPr>
            <w:tcW w:type="dxa" w:w="2880"/>
            <w:vAlign w:val="center"/>
          </w:tcPr>
          <w:p>
            <w:r/>
            <w:r>
              <w:rPr>
                <w:b w:val="0"/>
                <w:sz w:val="18"/>
              </w:rPr>
              <w:t>Sensors, connectivity and compute may exceed economic value.</w:t>
            </w:r>
          </w:p>
        </w:tc>
        <w:tc>
          <w:tcPr>
            <w:tcW w:type="dxa" w:w="3600"/>
            <w:vAlign w:val="center"/>
          </w:tcPr>
          <w:p>
            <w:r/>
            <w:r>
              <w:rPr>
                <w:b w:val="0"/>
                <w:sz w:val="18"/>
              </w:rPr>
              <w:t>Start with low-cost/public data; conduct ROI analysis before hardware expansion.</w:t>
            </w:r>
          </w:p>
        </w:tc>
      </w:tr>
      <w:tr>
        <w:tc>
          <w:tcPr>
            <w:tcW w:type="dxa" w:w="648"/>
            <w:vAlign w:val="center"/>
          </w:tcPr>
          <w:p>
            <w:r/>
            <w:r>
              <w:rPr>
                <w:b w:val="0"/>
                <w:sz w:val="18"/>
              </w:rPr>
              <w:t>R7</w:t>
            </w:r>
          </w:p>
        </w:tc>
        <w:tc>
          <w:tcPr>
            <w:tcW w:type="dxa" w:w="1872"/>
            <w:vAlign w:val="center"/>
          </w:tcPr>
          <w:p>
            <w:r/>
            <w:r>
              <w:rPr>
                <w:b w:val="0"/>
                <w:sz w:val="18"/>
              </w:rPr>
              <w:t>Privacy/data governance</w:t>
            </w:r>
          </w:p>
        </w:tc>
        <w:tc>
          <w:tcPr>
            <w:tcW w:type="dxa" w:w="1152"/>
            <w:vAlign w:val="center"/>
          </w:tcPr>
          <w:p>
            <w:r/>
            <w:r>
              <w:rPr>
                <w:b w:val="0"/>
                <w:sz w:val="18"/>
              </w:rPr>
              <w:t>Medium</w:t>
            </w:r>
          </w:p>
        </w:tc>
        <w:tc>
          <w:tcPr>
            <w:tcW w:type="dxa" w:w="1152"/>
            <w:vAlign w:val="center"/>
          </w:tcPr>
          <w:p>
            <w:r/>
            <w:r>
              <w:rPr>
                <w:b w:val="0"/>
                <w:sz w:val="18"/>
              </w:rPr>
              <w:t>High</w:t>
            </w:r>
          </w:p>
        </w:tc>
        <w:tc>
          <w:tcPr>
            <w:tcW w:type="dxa" w:w="2880"/>
            <w:vAlign w:val="center"/>
          </w:tcPr>
          <w:p>
            <w:r/>
            <w:r>
              <w:rPr>
                <w:b w:val="0"/>
                <w:sz w:val="18"/>
              </w:rPr>
              <w:t>Unclear ownership or misuse of farmer data can undermine adoption.</w:t>
            </w:r>
          </w:p>
        </w:tc>
        <w:tc>
          <w:tcPr>
            <w:tcW w:type="dxa" w:w="3600"/>
            <w:vAlign w:val="center"/>
          </w:tcPr>
          <w:p>
            <w:r/>
            <w:r>
              <w:rPr>
                <w:b w:val="0"/>
                <w:sz w:val="18"/>
              </w:rPr>
              <w:t>Consent, access control, minimization, governance policy and audit logs.</w:t>
            </w:r>
          </w:p>
        </w:tc>
      </w:tr>
      <w:tr>
        <w:tc>
          <w:tcPr>
            <w:tcW w:type="dxa" w:w="648"/>
            <w:vAlign w:val="center"/>
          </w:tcPr>
          <w:p>
            <w:r/>
            <w:r>
              <w:rPr>
                <w:b w:val="0"/>
                <w:sz w:val="18"/>
              </w:rPr>
              <w:t>R8</w:t>
            </w:r>
          </w:p>
        </w:tc>
        <w:tc>
          <w:tcPr>
            <w:tcW w:type="dxa" w:w="1872"/>
            <w:vAlign w:val="center"/>
          </w:tcPr>
          <w:p>
            <w:r/>
            <w:r>
              <w:rPr>
                <w:b w:val="0"/>
                <w:sz w:val="18"/>
              </w:rPr>
              <w:t>Model bias / poor local generalization</w:t>
            </w:r>
          </w:p>
        </w:tc>
        <w:tc>
          <w:tcPr>
            <w:tcW w:type="dxa" w:w="1152"/>
            <w:vAlign w:val="center"/>
          </w:tcPr>
          <w:p>
            <w:r/>
            <w:r>
              <w:rPr>
                <w:b w:val="0"/>
                <w:sz w:val="18"/>
              </w:rPr>
              <w:t>High</w:t>
            </w:r>
          </w:p>
        </w:tc>
        <w:tc>
          <w:tcPr>
            <w:tcW w:type="dxa" w:w="1152"/>
            <w:vAlign w:val="center"/>
          </w:tcPr>
          <w:p>
            <w:r/>
            <w:r>
              <w:rPr>
                <w:b w:val="0"/>
                <w:sz w:val="18"/>
              </w:rPr>
              <w:t>High</w:t>
            </w:r>
          </w:p>
        </w:tc>
        <w:tc>
          <w:tcPr>
            <w:tcW w:type="dxa" w:w="2880"/>
            <w:vAlign w:val="center"/>
          </w:tcPr>
          <w:p>
            <w:r/>
            <w:r>
              <w:rPr>
                <w:b w:val="0"/>
                <w:sz w:val="18"/>
              </w:rPr>
              <w:t>A model trained in one region/crop may not transfer reliably.</w:t>
            </w:r>
          </w:p>
        </w:tc>
        <w:tc>
          <w:tcPr>
            <w:tcW w:type="dxa" w:w="3600"/>
            <w:vAlign w:val="center"/>
          </w:tcPr>
          <w:p>
            <w:r/>
            <w:r>
              <w:rPr>
                <w:b w:val="0"/>
                <w:sz w:val="18"/>
              </w:rPr>
              <w:t>Local validation, stratified evaluation and region/crop-specific calibration.</w:t>
            </w:r>
          </w:p>
        </w:tc>
      </w:tr>
      <w:tr>
        <w:tc>
          <w:tcPr>
            <w:tcW w:type="dxa" w:w="648"/>
            <w:vAlign w:val="center"/>
          </w:tcPr>
          <w:p>
            <w:r/>
            <w:r>
              <w:rPr>
                <w:b w:val="0"/>
                <w:sz w:val="18"/>
              </w:rPr>
              <w:t>R9</w:t>
            </w:r>
          </w:p>
        </w:tc>
        <w:tc>
          <w:tcPr>
            <w:tcW w:type="dxa" w:w="1872"/>
            <w:vAlign w:val="center"/>
          </w:tcPr>
          <w:p>
            <w:r/>
            <w:r>
              <w:rPr>
                <w:b w:val="0"/>
                <w:sz w:val="18"/>
              </w:rPr>
              <w:t>Incorrect recommendation</w:t>
            </w:r>
          </w:p>
        </w:tc>
        <w:tc>
          <w:tcPr>
            <w:tcW w:type="dxa" w:w="1152"/>
            <w:vAlign w:val="center"/>
          </w:tcPr>
          <w:p>
            <w:r/>
            <w:r>
              <w:rPr>
                <w:b w:val="0"/>
                <w:sz w:val="18"/>
              </w:rPr>
              <w:t>Medium</w:t>
            </w:r>
          </w:p>
        </w:tc>
        <w:tc>
          <w:tcPr>
            <w:tcW w:type="dxa" w:w="1152"/>
            <w:vAlign w:val="center"/>
          </w:tcPr>
          <w:p>
            <w:r/>
            <w:r>
              <w:rPr>
                <w:b w:val="0"/>
                <w:sz w:val="18"/>
              </w:rPr>
              <w:t>Very High</w:t>
            </w:r>
          </w:p>
        </w:tc>
        <w:tc>
          <w:tcPr>
            <w:tcW w:type="dxa" w:w="2880"/>
            <w:vAlign w:val="center"/>
          </w:tcPr>
          <w:p>
            <w:r/>
            <w:r>
              <w:rPr>
                <w:b w:val="0"/>
                <w:sz w:val="18"/>
              </w:rPr>
              <w:t>Wrong agronomic advice can cause crop or financial losses.</w:t>
            </w:r>
          </w:p>
        </w:tc>
        <w:tc>
          <w:tcPr>
            <w:tcW w:type="dxa" w:w="3600"/>
            <w:vAlign w:val="center"/>
          </w:tcPr>
          <w:p>
            <w:r/>
            <w:r>
              <w:rPr>
                <w:b w:val="0"/>
                <w:sz w:val="18"/>
              </w:rPr>
              <w:t>Human-in-the-loop, confidence thresholds, safety rules and escalation.</w:t>
            </w:r>
          </w:p>
        </w:tc>
      </w:tr>
      <w:tr>
        <w:tc>
          <w:tcPr>
            <w:tcW w:type="dxa" w:w="648"/>
            <w:vAlign w:val="center"/>
          </w:tcPr>
          <w:p>
            <w:r/>
            <w:r>
              <w:rPr>
                <w:b w:val="0"/>
                <w:sz w:val="18"/>
              </w:rPr>
              <w:t>R10</w:t>
            </w:r>
          </w:p>
        </w:tc>
        <w:tc>
          <w:tcPr>
            <w:tcW w:type="dxa" w:w="1872"/>
            <w:vAlign w:val="center"/>
          </w:tcPr>
          <w:p>
            <w:r/>
            <w:r>
              <w:rPr>
                <w:b w:val="0"/>
                <w:sz w:val="18"/>
              </w:rPr>
              <w:t>Skill shortage</w:t>
            </w:r>
          </w:p>
        </w:tc>
        <w:tc>
          <w:tcPr>
            <w:tcW w:type="dxa" w:w="1152"/>
            <w:vAlign w:val="center"/>
          </w:tcPr>
          <w:p>
            <w:r/>
            <w:r>
              <w:rPr>
                <w:b w:val="0"/>
                <w:sz w:val="18"/>
              </w:rPr>
              <w:t>Medium</w:t>
            </w:r>
          </w:p>
        </w:tc>
        <w:tc>
          <w:tcPr>
            <w:tcW w:type="dxa" w:w="1152"/>
            <w:vAlign w:val="center"/>
          </w:tcPr>
          <w:p>
            <w:r/>
            <w:r>
              <w:rPr>
                <w:b w:val="0"/>
                <w:sz w:val="18"/>
              </w:rPr>
              <w:t>Medium</w:t>
            </w:r>
          </w:p>
        </w:tc>
        <w:tc>
          <w:tcPr>
            <w:tcW w:type="dxa" w:w="2880"/>
            <w:vAlign w:val="center"/>
          </w:tcPr>
          <w:p>
            <w:r/>
            <w:r>
              <w:rPr>
                <w:b w:val="0"/>
                <w:sz w:val="18"/>
              </w:rPr>
              <w:t>Teams may lack ML, agronomy, data engineering or MLOps skills.</w:t>
            </w:r>
          </w:p>
        </w:tc>
        <w:tc>
          <w:tcPr>
            <w:tcW w:type="dxa" w:w="3600"/>
            <w:vAlign w:val="center"/>
          </w:tcPr>
          <w:p>
            <w:r/>
            <w:r>
              <w:rPr>
                <w:b w:val="0"/>
                <w:sz w:val="18"/>
              </w:rPr>
              <w:t>Cross-functional team, training, documentation and expert partnerships.</w:t>
            </w:r>
          </w:p>
        </w:tc>
      </w:tr>
    </w:tbl>
    <w:p/>
    <w:p>
      <w:pPr>
        <w:pStyle w:val="Heading1"/>
      </w:pPr>
      <w:r>
        <w:t>15. Impact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7DEE8"/>
          </w:tcPr>
          <w:p>
            <w:r/>
            <w:r>
              <w:rPr>
                <w:b/>
                <w:sz w:val="18"/>
              </w:rPr>
              <w:t>Impact area</w:t>
            </w:r>
          </w:p>
        </w:tc>
        <w:tc>
          <w:tcPr>
            <w:tcW w:type="dxa" w:w="3312"/>
            <w:vAlign w:val="center"/>
            <w:shd w:fill="B7DEE8"/>
          </w:tcPr>
          <w:p>
            <w:r/>
            <w:r>
              <w:rPr>
                <w:b/>
                <w:sz w:val="18"/>
              </w:rPr>
              <w:t>Expected positive impact</w:t>
            </w:r>
          </w:p>
        </w:tc>
        <w:tc>
          <w:tcPr>
            <w:tcW w:type="dxa" w:w="3312"/>
            <w:vAlign w:val="center"/>
            <w:shd w:fill="B7DEE8"/>
          </w:tcPr>
          <w:p>
            <w:r/>
            <w:r>
              <w:rPr>
                <w:b/>
                <w:sz w:val="18"/>
              </w:rPr>
              <w:t>How to measure</w:t>
            </w:r>
          </w:p>
        </w:tc>
      </w:tr>
      <w:tr>
        <w:tc>
          <w:tcPr>
            <w:tcW w:type="dxa" w:w="3312"/>
            <w:vAlign w:val="center"/>
          </w:tcPr>
          <w:p>
            <w:r/>
            <w:r>
              <w:rPr>
                <w:b w:val="0"/>
                <w:sz w:val="18"/>
              </w:rPr>
              <w:t>Productivity</w:t>
            </w:r>
          </w:p>
        </w:tc>
        <w:tc>
          <w:tcPr>
            <w:tcW w:type="dxa" w:w="3312"/>
            <w:vAlign w:val="center"/>
          </w:tcPr>
          <w:p>
            <w:r/>
            <w:r>
              <w:rPr>
                <w:b w:val="0"/>
                <w:sz w:val="18"/>
              </w:rPr>
              <w:t>Higher and more stable yield through better timing and targeted interventions.</w:t>
            </w:r>
          </w:p>
        </w:tc>
        <w:tc>
          <w:tcPr>
            <w:tcW w:type="dxa" w:w="3312"/>
            <w:vAlign w:val="center"/>
          </w:tcPr>
          <w:p>
            <w:r/>
            <w:r>
              <w:rPr>
                <w:b w:val="0"/>
                <w:sz w:val="18"/>
              </w:rPr>
              <w:t>Yield/ha, yield variance, crop loss rate</w:t>
            </w:r>
          </w:p>
        </w:tc>
      </w:tr>
      <w:tr>
        <w:tc>
          <w:tcPr>
            <w:tcW w:type="dxa" w:w="3312"/>
            <w:vAlign w:val="center"/>
          </w:tcPr>
          <w:p>
            <w:r/>
            <w:r>
              <w:rPr>
                <w:b w:val="0"/>
                <w:sz w:val="18"/>
              </w:rPr>
              <w:t>Water efficiency</w:t>
            </w:r>
          </w:p>
        </w:tc>
        <w:tc>
          <w:tcPr>
            <w:tcW w:type="dxa" w:w="3312"/>
            <w:vAlign w:val="center"/>
          </w:tcPr>
          <w:p>
            <w:r/>
            <w:r>
              <w:rPr>
                <w:b w:val="0"/>
                <w:sz w:val="18"/>
              </w:rPr>
              <w:t>More targeted irrigation and earlier stress detection.</w:t>
            </w:r>
          </w:p>
        </w:tc>
        <w:tc>
          <w:tcPr>
            <w:tcW w:type="dxa" w:w="3312"/>
            <w:vAlign w:val="center"/>
          </w:tcPr>
          <w:p>
            <w:r/>
            <w:r>
              <w:rPr>
                <w:b w:val="0"/>
                <w:sz w:val="18"/>
              </w:rPr>
              <w:t>Water used/ha, irrigation events, yield per unit water</w:t>
            </w:r>
          </w:p>
        </w:tc>
      </w:tr>
      <w:tr>
        <w:tc>
          <w:tcPr>
            <w:tcW w:type="dxa" w:w="3312"/>
            <w:vAlign w:val="center"/>
          </w:tcPr>
          <w:p>
            <w:r/>
            <w:r>
              <w:rPr>
                <w:b w:val="0"/>
                <w:sz w:val="18"/>
              </w:rPr>
              <w:t>Input efficiency</w:t>
            </w:r>
          </w:p>
        </w:tc>
        <w:tc>
          <w:tcPr>
            <w:tcW w:type="dxa" w:w="3312"/>
            <w:vAlign w:val="center"/>
          </w:tcPr>
          <w:p>
            <w:r/>
            <w:r>
              <w:rPr>
                <w:b w:val="0"/>
                <w:sz w:val="18"/>
              </w:rPr>
              <w:t>More precise fertilizer/pesticide decisions.</w:t>
            </w:r>
          </w:p>
        </w:tc>
        <w:tc>
          <w:tcPr>
            <w:tcW w:type="dxa" w:w="3312"/>
            <w:vAlign w:val="center"/>
          </w:tcPr>
          <w:p>
            <w:r/>
            <w:r>
              <w:rPr>
                <w:b w:val="0"/>
                <w:sz w:val="18"/>
              </w:rPr>
              <w:t>Input cost/ha, application quantity, gross margin</w:t>
            </w:r>
          </w:p>
        </w:tc>
      </w:tr>
      <w:tr>
        <w:tc>
          <w:tcPr>
            <w:tcW w:type="dxa" w:w="3312"/>
            <w:vAlign w:val="center"/>
          </w:tcPr>
          <w:p>
            <w:r/>
            <w:r>
              <w:rPr>
                <w:b w:val="0"/>
                <w:sz w:val="18"/>
              </w:rPr>
              <w:t>Risk management</w:t>
            </w:r>
          </w:p>
        </w:tc>
        <w:tc>
          <w:tcPr>
            <w:tcW w:type="dxa" w:w="3312"/>
            <w:vAlign w:val="center"/>
          </w:tcPr>
          <w:p>
            <w:r/>
            <w:r>
              <w:rPr>
                <w:b w:val="0"/>
                <w:sz w:val="18"/>
              </w:rPr>
              <w:t>Earlier warning of weather, pest and disease risks.</w:t>
            </w:r>
          </w:p>
        </w:tc>
        <w:tc>
          <w:tcPr>
            <w:tcW w:type="dxa" w:w="3312"/>
            <w:vAlign w:val="center"/>
          </w:tcPr>
          <w:p>
            <w:r/>
            <w:r>
              <w:rPr>
                <w:b w:val="0"/>
                <w:sz w:val="18"/>
              </w:rPr>
              <w:t>Warning lead time, loss avoided, response time</w:t>
            </w:r>
          </w:p>
        </w:tc>
      </w:tr>
      <w:tr>
        <w:tc>
          <w:tcPr>
            <w:tcW w:type="dxa" w:w="3312"/>
            <w:vAlign w:val="center"/>
          </w:tcPr>
          <w:p>
            <w:r/>
            <w:r>
              <w:rPr>
                <w:b w:val="0"/>
                <w:sz w:val="18"/>
              </w:rPr>
              <w:t>Planning</w:t>
            </w:r>
          </w:p>
        </w:tc>
        <w:tc>
          <w:tcPr>
            <w:tcW w:type="dxa" w:w="3312"/>
            <w:vAlign w:val="center"/>
          </w:tcPr>
          <w:p>
            <w:r/>
            <w:r>
              <w:rPr>
                <w:b w:val="0"/>
                <w:sz w:val="18"/>
              </w:rPr>
              <w:t>Earlier and more accurate harvest/yield estimates.</w:t>
            </w:r>
          </w:p>
        </w:tc>
        <w:tc>
          <w:tcPr>
            <w:tcW w:type="dxa" w:w="3312"/>
            <w:vAlign w:val="center"/>
          </w:tcPr>
          <w:p>
            <w:r/>
            <w:r>
              <w:rPr>
                <w:b w:val="0"/>
                <w:sz w:val="18"/>
              </w:rPr>
              <w:t>Forecast error, inventory/procurement variance</w:t>
            </w:r>
          </w:p>
        </w:tc>
      </w:tr>
      <w:tr>
        <w:tc>
          <w:tcPr>
            <w:tcW w:type="dxa" w:w="3312"/>
            <w:vAlign w:val="center"/>
          </w:tcPr>
          <w:p>
            <w:r/>
            <w:r>
              <w:rPr>
                <w:b w:val="0"/>
                <w:sz w:val="18"/>
              </w:rPr>
              <w:t>Sustainability</w:t>
            </w:r>
          </w:p>
        </w:tc>
        <w:tc>
          <w:tcPr>
            <w:tcW w:type="dxa" w:w="3312"/>
            <w:vAlign w:val="center"/>
          </w:tcPr>
          <w:p>
            <w:r/>
            <w:r>
              <w:rPr>
                <w:b w:val="0"/>
                <w:sz w:val="18"/>
              </w:rPr>
              <w:t>Lower resource waste and better environmental management.</w:t>
            </w:r>
          </w:p>
        </w:tc>
        <w:tc>
          <w:tcPr>
            <w:tcW w:type="dxa" w:w="3312"/>
            <w:vAlign w:val="center"/>
          </w:tcPr>
          <w:p>
            <w:r/>
            <w:r>
              <w:rPr>
                <w:b w:val="0"/>
                <w:sz w:val="18"/>
              </w:rPr>
              <w:t>Water/input intensity, emissions proxy, chemical application</w:t>
            </w:r>
          </w:p>
        </w:tc>
      </w:tr>
      <w:tr>
        <w:tc>
          <w:tcPr>
            <w:tcW w:type="dxa" w:w="3312"/>
            <w:vAlign w:val="center"/>
          </w:tcPr>
          <w:p>
            <w:r/>
            <w:r>
              <w:rPr>
                <w:b w:val="0"/>
                <w:sz w:val="18"/>
              </w:rPr>
              <w:t>User experience</w:t>
            </w:r>
          </w:p>
        </w:tc>
        <w:tc>
          <w:tcPr>
            <w:tcW w:type="dxa" w:w="3312"/>
            <w:vAlign w:val="center"/>
          </w:tcPr>
          <w:p>
            <w:r/>
            <w:r>
              <w:rPr>
                <w:b w:val="0"/>
                <w:sz w:val="18"/>
              </w:rPr>
              <w:t>Faster, clearer and more localized decision support.</w:t>
            </w:r>
          </w:p>
        </w:tc>
        <w:tc>
          <w:tcPr>
            <w:tcW w:type="dxa" w:w="3312"/>
            <w:vAlign w:val="center"/>
          </w:tcPr>
          <w:p>
            <w:r/>
            <w:r>
              <w:rPr>
                <w:b w:val="0"/>
                <w:sz w:val="18"/>
              </w:rPr>
              <w:t>Advisory acceptance, repeat use, user satisfaction</w:t>
            </w:r>
          </w:p>
        </w:tc>
      </w:tr>
      <w:tr>
        <w:tc>
          <w:tcPr>
            <w:tcW w:type="dxa" w:w="3312"/>
            <w:vAlign w:val="center"/>
          </w:tcPr>
          <w:p>
            <w:r/>
            <w:r>
              <w:rPr>
                <w:b w:val="0"/>
                <w:sz w:val="18"/>
              </w:rPr>
              <w:t>Financial</w:t>
            </w:r>
          </w:p>
        </w:tc>
        <w:tc>
          <w:tcPr>
            <w:tcW w:type="dxa" w:w="3312"/>
            <w:vAlign w:val="center"/>
          </w:tcPr>
          <w:p>
            <w:r/>
            <w:r>
              <w:rPr>
                <w:b w:val="0"/>
                <w:sz w:val="18"/>
              </w:rPr>
              <w:t>Improved profitability and reduced avoidable costs.</w:t>
            </w:r>
          </w:p>
        </w:tc>
        <w:tc>
          <w:tcPr>
            <w:tcW w:type="dxa" w:w="3312"/>
            <w:vAlign w:val="center"/>
          </w:tcPr>
          <w:p>
            <w:r/>
            <w:r>
              <w:rPr>
                <w:b w:val="0"/>
                <w:sz w:val="18"/>
              </w:rPr>
              <w:t>Gross margin/ha, ROI, payback period</w:t>
            </w:r>
          </w:p>
        </w:tc>
      </w:tr>
    </w:tbl>
    <w:p/>
    <w:p>
      <w:pPr>
        <w:pStyle w:val="Heading1"/>
      </w:pPr>
      <w:r>
        <w:t>16. KPI Framework</w:t>
      </w:r>
    </w:p>
    <w:p>
      <w:pPr>
        <w:pStyle w:val="ListBullet"/>
      </w:pPr>
      <w:r>
        <w:t>Model KPIs: MAE, RMSE, R², precision, recall, F1, calibration and performance by crop/region/season.</w:t>
      </w:r>
    </w:p>
    <w:p>
      <w:pPr>
        <w:pStyle w:val="ListBullet"/>
      </w:pPr>
      <w:r>
        <w:t>Operational KPIs: inference time, data pipeline success rate, missing-data rate, system availability and alert delivery rate.</w:t>
      </w:r>
    </w:p>
    <w:p>
      <w:pPr>
        <w:pStyle w:val="ListBullet"/>
      </w:pPr>
      <w:r>
        <w:t>Agronomic KPIs: yield per hectare, water use per hectare, input use per hectare, crop-loss percentage and harvest timing.</w:t>
      </w:r>
    </w:p>
    <w:p>
      <w:pPr>
        <w:pStyle w:val="ListBullet"/>
      </w:pPr>
      <w:r>
        <w:t>Business KPIs: gross margin per hectare, forecast value, avoided loss, ROI and cost per participating farm.</w:t>
      </w:r>
    </w:p>
    <w:p>
      <w:pPr>
        <w:pStyle w:val="ListBullet"/>
      </w:pPr>
      <w:r>
        <w:t>Adoption KPIs: recommendation acceptance, active users, repeat usage, user satisfaction and agronomist override rate.</w:t>
      </w:r>
    </w:p>
    <w:p>
      <w:pPr>
        <w:pStyle w:val="ListBullet"/>
      </w:pPr>
      <w:r>
        <w:t>Responsible-AI KPIs: percentage of outputs with explanations, documented model versions, data-access audits and incident resolution time.</w:t>
      </w:r>
    </w:p>
    <w:p>
      <w:pPr>
        <w:pStyle w:val="Heading1"/>
      </w:pPr>
      <w:r>
        <w:t>17. Governance and Responsible AI</w:t>
      </w:r>
    </w:p>
    <w:p>
      <w:pPr>
        <w:pStyle w:val="ListBullet"/>
      </w:pPr>
      <w:r>
        <w:t>Human-in-the-loop: high-impact agronomic decisions should have an escalation or expert-review path.</w:t>
      </w:r>
    </w:p>
    <w:p>
      <w:pPr>
        <w:pStyle w:val="ListBullet"/>
      </w:pPr>
      <w:r>
        <w:t>Transparency: provide the major factors behind recommendations rather than only presenting a prediction.</w:t>
      </w:r>
    </w:p>
    <w:p>
      <w:pPr>
        <w:pStyle w:val="ListBullet"/>
      </w:pPr>
      <w:r>
        <w:t>Traceability: maintain model version, training-data version and timestamp for each major prediction.</w:t>
      </w:r>
    </w:p>
    <w:p>
      <w:pPr>
        <w:pStyle w:val="ListBullet"/>
      </w:pPr>
      <w:r>
        <w:t>Data minimization: collect only data needed for the defined agricultural purpose.</w:t>
      </w:r>
    </w:p>
    <w:p>
      <w:pPr>
        <w:pStyle w:val="ListBullet"/>
      </w:pPr>
      <w:r>
        <w:t>Fairness and coverage: evaluate whether performance differs systematically across regions, farm sizes and crops.</w:t>
      </w:r>
    </w:p>
    <w:p>
      <w:pPr>
        <w:pStyle w:val="ListBullet"/>
      </w:pPr>
      <w:r>
        <w:t>Security: apply role-based access, encryption where appropriate and secure APIs.</w:t>
      </w:r>
    </w:p>
    <w:p>
      <w:pPr>
        <w:pStyle w:val="ListBullet"/>
      </w:pPr>
      <w:r>
        <w:t>Model cards / documentation: record intended use, limitations, validation population and known failure modes.</w:t>
      </w:r>
    </w:p>
    <w:p>
      <w:pPr>
        <w:pStyle w:val="ListBullet"/>
      </w:pPr>
      <w:r>
        <w:t>Continuous monitoring: establish explicit thresholds for retraining, rollback and human intervention.</w:t>
      </w:r>
    </w:p>
    <w:p>
      <w:pPr>
        <w:pStyle w:val="Heading1"/>
      </w:pPr>
      <w:r>
        <w:t>18. Stakeholder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B7DEE8"/>
          </w:tcPr>
          <w:p>
            <w:r/>
            <w:r>
              <w:rPr>
                <w:b/>
                <w:sz w:val="18"/>
              </w:rPr>
              <w:t>Stakeholder</w:t>
            </w:r>
          </w:p>
        </w:tc>
        <w:tc>
          <w:tcPr>
            <w:tcW w:type="dxa" w:w="2484"/>
            <w:vAlign w:val="center"/>
            <w:shd w:fill="B7DEE8"/>
          </w:tcPr>
          <w:p>
            <w:r/>
            <w:r>
              <w:rPr>
                <w:b/>
                <w:sz w:val="18"/>
              </w:rPr>
              <w:t>Role</w:t>
            </w:r>
          </w:p>
        </w:tc>
        <w:tc>
          <w:tcPr>
            <w:tcW w:type="dxa" w:w="2484"/>
            <w:vAlign w:val="center"/>
            <w:shd w:fill="B7DEE8"/>
          </w:tcPr>
          <w:p>
            <w:r/>
            <w:r>
              <w:rPr>
                <w:b/>
                <w:sz w:val="18"/>
              </w:rPr>
              <w:t>Needs / expectations</w:t>
            </w:r>
          </w:p>
        </w:tc>
        <w:tc>
          <w:tcPr>
            <w:tcW w:type="dxa" w:w="2484"/>
            <w:vAlign w:val="center"/>
            <w:shd w:fill="B7DEE8"/>
          </w:tcPr>
          <w:p>
            <w:r/>
            <w:r>
              <w:rPr>
                <w:b/>
                <w:sz w:val="18"/>
              </w:rPr>
              <w:t>Engagement</w:t>
            </w:r>
          </w:p>
        </w:tc>
      </w:tr>
      <w:tr>
        <w:tc>
          <w:tcPr>
            <w:tcW w:type="dxa" w:w="2484"/>
            <w:vAlign w:val="center"/>
          </w:tcPr>
          <w:p>
            <w:r/>
            <w:r>
              <w:rPr>
                <w:b w:val="0"/>
                <w:sz w:val="18"/>
              </w:rPr>
              <w:t>Farmers</w:t>
            </w:r>
          </w:p>
        </w:tc>
        <w:tc>
          <w:tcPr>
            <w:tcW w:type="dxa" w:w="2484"/>
            <w:vAlign w:val="center"/>
          </w:tcPr>
          <w:p>
            <w:r/>
            <w:r>
              <w:rPr>
                <w:b w:val="0"/>
                <w:sz w:val="18"/>
              </w:rPr>
              <w:t>Primary users</w:t>
            </w:r>
          </w:p>
        </w:tc>
        <w:tc>
          <w:tcPr>
            <w:tcW w:type="dxa" w:w="2484"/>
            <w:vAlign w:val="center"/>
          </w:tcPr>
          <w:p>
            <w:r/>
            <w:r>
              <w:rPr>
                <w:b w:val="0"/>
                <w:sz w:val="18"/>
              </w:rPr>
              <w:t>Simple, timely and trustworthy recommendations</w:t>
            </w:r>
          </w:p>
        </w:tc>
        <w:tc>
          <w:tcPr>
            <w:tcW w:type="dxa" w:w="2484"/>
            <w:vAlign w:val="center"/>
          </w:tcPr>
          <w:p>
            <w:r/>
            <w:r>
              <w:rPr>
                <w:b w:val="0"/>
                <w:sz w:val="18"/>
              </w:rPr>
              <w:t>Field pilots, feedback, training</w:t>
            </w:r>
          </w:p>
        </w:tc>
      </w:tr>
      <w:tr>
        <w:tc>
          <w:tcPr>
            <w:tcW w:type="dxa" w:w="2484"/>
            <w:vAlign w:val="center"/>
          </w:tcPr>
          <w:p>
            <w:r/>
            <w:r>
              <w:rPr>
                <w:b w:val="0"/>
                <w:sz w:val="18"/>
              </w:rPr>
              <w:t>Agronomists</w:t>
            </w:r>
          </w:p>
        </w:tc>
        <w:tc>
          <w:tcPr>
            <w:tcW w:type="dxa" w:w="2484"/>
            <w:vAlign w:val="center"/>
          </w:tcPr>
          <w:p>
            <w:r/>
            <w:r>
              <w:rPr>
                <w:b w:val="0"/>
                <w:sz w:val="18"/>
              </w:rPr>
              <w:t>Domain experts</w:t>
            </w:r>
          </w:p>
        </w:tc>
        <w:tc>
          <w:tcPr>
            <w:tcW w:type="dxa" w:w="2484"/>
            <w:vAlign w:val="center"/>
          </w:tcPr>
          <w:p>
            <w:r/>
            <w:r>
              <w:rPr>
                <w:b w:val="0"/>
                <w:sz w:val="18"/>
              </w:rPr>
              <w:t>Explainable outputs and agronomic validity</w:t>
            </w:r>
          </w:p>
        </w:tc>
        <w:tc>
          <w:tcPr>
            <w:tcW w:type="dxa" w:w="2484"/>
            <w:vAlign w:val="center"/>
          </w:tcPr>
          <w:p>
            <w:r/>
            <w:r>
              <w:rPr>
                <w:b w:val="0"/>
                <w:sz w:val="18"/>
              </w:rPr>
              <w:t>Model review and advisory rules</w:t>
            </w:r>
          </w:p>
        </w:tc>
      </w:tr>
      <w:tr>
        <w:tc>
          <w:tcPr>
            <w:tcW w:type="dxa" w:w="2484"/>
            <w:vAlign w:val="center"/>
          </w:tcPr>
          <w:p>
            <w:r/>
            <w:r>
              <w:rPr>
                <w:b w:val="0"/>
                <w:sz w:val="18"/>
              </w:rPr>
              <w:t>Agribusiness managers</w:t>
            </w:r>
          </w:p>
        </w:tc>
        <w:tc>
          <w:tcPr>
            <w:tcW w:type="dxa" w:w="2484"/>
            <w:vAlign w:val="center"/>
          </w:tcPr>
          <w:p>
            <w:r/>
            <w:r>
              <w:rPr>
                <w:b w:val="0"/>
                <w:sz w:val="18"/>
              </w:rPr>
              <w:t>Decision makers</w:t>
            </w:r>
          </w:p>
        </w:tc>
        <w:tc>
          <w:tcPr>
            <w:tcW w:type="dxa" w:w="2484"/>
            <w:vAlign w:val="center"/>
          </w:tcPr>
          <w:p>
            <w:r/>
            <w:r>
              <w:rPr>
                <w:b w:val="0"/>
                <w:sz w:val="18"/>
              </w:rPr>
              <w:t>Yield, cost and risk insights</w:t>
            </w:r>
          </w:p>
        </w:tc>
        <w:tc>
          <w:tcPr>
            <w:tcW w:type="dxa" w:w="2484"/>
            <w:vAlign w:val="center"/>
          </w:tcPr>
          <w:p>
            <w:r/>
            <w:r>
              <w:rPr>
                <w:b w:val="0"/>
                <w:sz w:val="18"/>
              </w:rPr>
              <w:t>Dashboards and KPI reviews</w:t>
            </w:r>
          </w:p>
        </w:tc>
      </w:tr>
      <w:tr>
        <w:tc>
          <w:tcPr>
            <w:tcW w:type="dxa" w:w="2484"/>
            <w:vAlign w:val="center"/>
          </w:tcPr>
          <w:p>
            <w:r/>
            <w:r>
              <w:rPr>
                <w:b w:val="0"/>
                <w:sz w:val="18"/>
              </w:rPr>
              <w:t>Data/ML team</w:t>
            </w:r>
          </w:p>
        </w:tc>
        <w:tc>
          <w:tcPr>
            <w:tcW w:type="dxa" w:w="2484"/>
            <w:vAlign w:val="center"/>
          </w:tcPr>
          <w:p>
            <w:r/>
            <w:r>
              <w:rPr>
                <w:b w:val="0"/>
                <w:sz w:val="18"/>
              </w:rPr>
              <w:t>Technical implementation</w:t>
            </w:r>
          </w:p>
        </w:tc>
        <w:tc>
          <w:tcPr>
            <w:tcW w:type="dxa" w:w="2484"/>
            <w:vAlign w:val="center"/>
          </w:tcPr>
          <w:p>
            <w:r/>
            <w:r>
              <w:rPr>
                <w:b w:val="0"/>
                <w:sz w:val="18"/>
              </w:rPr>
              <w:t>Quality data, compute and monitoring</w:t>
            </w:r>
          </w:p>
        </w:tc>
        <w:tc>
          <w:tcPr>
            <w:tcW w:type="dxa" w:w="2484"/>
            <w:vAlign w:val="center"/>
          </w:tcPr>
          <w:p>
            <w:r/>
            <w:r>
              <w:rPr>
                <w:b w:val="0"/>
                <w:sz w:val="18"/>
              </w:rPr>
              <w:t>Model development and MLOps</w:t>
            </w:r>
          </w:p>
        </w:tc>
      </w:tr>
      <w:tr>
        <w:tc>
          <w:tcPr>
            <w:tcW w:type="dxa" w:w="2484"/>
            <w:vAlign w:val="center"/>
          </w:tcPr>
          <w:p>
            <w:r/>
            <w:r>
              <w:rPr>
                <w:b w:val="0"/>
                <w:sz w:val="18"/>
              </w:rPr>
              <w:t>Government/cooperatives</w:t>
            </w:r>
          </w:p>
        </w:tc>
        <w:tc>
          <w:tcPr>
            <w:tcW w:type="dxa" w:w="2484"/>
            <w:vAlign w:val="center"/>
          </w:tcPr>
          <w:p>
            <w:r/>
            <w:r>
              <w:rPr>
                <w:b w:val="0"/>
                <w:sz w:val="18"/>
              </w:rPr>
              <w:t>Scale/enabling ecosystem</w:t>
            </w:r>
          </w:p>
        </w:tc>
        <w:tc>
          <w:tcPr>
            <w:tcW w:type="dxa" w:w="2484"/>
            <w:vAlign w:val="center"/>
          </w:tcPr>
          <w:p>
            <w:r/>
            <w:r>
              <w:rPr>
                <w:b w:val="0"/>
                <w:sz w:val="18"/>
              </w:rPr>
              <w:t>Regional insights and inclusion</w:t>
            </w:r>
          </w:p>
        </w:tc>
        <w:tc>
          <w:tcPr>
            <w:tcW w:type="dxa" w:w="2484"/>
            <w:vAlign w:val="center"/>
          </w:tcPr>
          <w:p>
            <w:r/>
            <w:r>
              <w:rPr>
                <w:b w:val="0"/>
                <w:sz w:val="18"/>
              </w:rPr>
              <w:t>Data partnerships and pilots</w:t>
            </w:r>
          </w:p>
        </w:tc>
      </w:tr>
      <w:tr>
        <w:tc>
          <w:tcPr>
            <w:tcW w:type="dxa" w:w="2484"/>
            <w:vAlign w:val="center"/>
          </w:tcPr>
          <w:p>
            <w:r/>
            <w:r>
              <w:rPr>
                <w:b w:val="0"/>
                <w:sz w:val="18"/>
              </w:rPr>
              <w:t>Researchers</w:t>
            </w:r>
          </w:p>
        </w:tc>
        <w:tc>
          <w:tcPr>
            <w:tcW w:type="dxa" w:w="2484"/>
            <w:vAlign w:val="center"/>
          </w:tcPr>
          <w:p>
            <w:r/>
            <w:r>
              <w:rPr>
                <w:b w:val="0"/>
                <w:sz w:val="18"/>
              </w:rPr>
              <w:t>Validation/innovation</w:t>
            </w:r>
          </w:p>
        </w:tc>
        <w:tc>
          <w:tcPr>
            <w:tcW w:type="dxa" w:w="2484"/>
            <w:vAlign w:val="center"/>
          </w:tcPr>
          <w:p>
            <w:r/>
            <w:r>
              <w:rPr>
                <w:b w:val="0"/>
                <w:sz w:val="18"/>
              </w:rPr>
              <w:t>Reproducible methods and evaluation</w:t>
            </w:r>
          </w:p>
        </w:tc>
        <w:tc>
          <w:tcPr>
            <w:tcW w:type="dxa" w:w="2484"/>
            <w:vAlign w:val="center"/>
          </w:tcPr>
          <w:p>
            <w:r/>
            <w:r>
              <w:rPr>
                <w:b w:val="0"/>
                <w:sz w:val="18"/>
              </w:rPr>
              <w:t>Literature and experiments</w:t>
            </w:r>
          </w:p>
        </w:tc>
      </w:tr>
      <w:tr>
        <w:tc>
          <w:tcPr>
            <w:tcW w:type="dxa" w:w="2484"/>
            <w:vAlign w:val="center"/>
          </w:tcPr>
          <w:p>
            <w:r/>
            <w:r>
              <w:rPr>
                <w:b w:val="0"/>
                <w:sz w:val="18"/>
              </w:rPr>
              <w:t>IT/security team</w:t>
            </w:r>
          </w:p>
        </w:tc>
        <w:tc>
          <w:tcPr>
            <w:tcW w:type="dxa" w:w="2484"/>
            <w:vAlign w:val="center"/>
          </w:tcPr>
          <w:p>
            <w:r/>
            <w:r>
              <w:rPr>
                <w:b w:val="0"/>
                <w:sz w:val="18"/>
              </w:rPr>
              <w:t>Infrastructure</w:t>
            </w:r>
          </w:p>
        </w:tc>
        <w:tc>
          <w:tcPr>
            <w:tcW w:type="dxa" w:w="2484"/>
            <w:vAlign w:val="center"/>
          </w:tcPr>
          <w:p>
            <w:r/>
            <w:r>
              <w:rPr>
                <w:b w:val="0"/>
                <w:sz w:val="18"/>
              </w:rPr>
              <w:t>Secure and maintainable deployment</w:t>
            </w:r>
          </w:p>
        </w:tc>
        <w:tc>
          <w:tcPr>
            <w:tcW w:type="dxa" w:w="2484"/>
            <w:vAlign w:val="center"/>
          </w:tcPr>
          <w:p>
            <w:r/>
            <w:r>
              <w:rPr>
                <w:b w:val="0"/>
                <w:sz w:val="18"/>
              </w:rPr>
              <w:t>Architecture and audits</w:t>
            </w:r>
          </w:p>
        </w:tc>
      </w:tr>
    </w:tbl>
    <w:p/>
    <w:p>
      <w:pPr>
        <w:pStyle w:val="Heading1"/>
      </w:pPr>
      <w:r>
        <w:t>19. Case Studies and Lessons Learned</w:t>
      </w:r>
    </w:p>
    <w:p>
      <w:pPr>
        <w:pStyle w:val="Heading2"/>
      </w:pPr>
      <w:r>
        <w:t>19.1 Microsoft–ICRISAT AI Sowing Advisory, India</w:t>
      </w:r>
    </w:p>
    <w:p>
      <w:r>
        <w:t>A pilot in Andhra Pradesh combined historical rainfall, sowing information and weather forecasting to provide farmers with optimal sowing advisories. Microsoft reported a 30% higher average yield per hectare in the pilot. The advisory was delivered through SMS, demonstrating that advanced analytics can be useful without requiring every farmer to purchase sensors or sophisticated hardware.</w:t>
      </w:r>
    </w:p>
    <w:p>
      <w:r>
        <w:t>Strategic lesson: prioritize the decision and delivery channel first; technology should fit farmer constraints.</w:t>
      </w:r>
    </w:p>
    <w:p>
      <w:pPr>
        <w:pStyle w:val="Heading2"/>
      </w:pPr>
      <w:r>
        <w:t>19.2 AGRIST AI Harvest and Market Forecasting</w:t>
      </w:r>
    </w:p>
    <w:p>
      <w:r>
        <w:t>Microsoft's case study of Japanese agritech company AGRIST describes an Azure Machine Learning solution that uses sensor and harvest data for crop-yield and market forecasting, with MLOps supporting continuous model updates. Microsoft reports a 28% increase in harvest revenue since early 2025 for the described deployment.</w:t>
      </w:r>
    </w:p>
    <w:p>
      <w:r>
        <w:t>Strategic lesson: production ML requires continuous updating and an operational pipeline, not a one-time model.</w:t>
      </w:r>
    </w:p>
    <w:p>
      <w:pPr>
        <w:pStyle w:val="Heading1"/>
      </w:pPr>
      <w:r>
        <w:t>20. Feasibility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7DEE8"/>
          </w:tcPr>
          <w:p>
            <w:r/>
            <w:r>
              <w:rPr>
                <w:b/>
                <w:sz w:val="18"/>
              </w:rPr>
              <w:t>Dimension</w:t>
            </w:r>
          </w:p>
        </w:tc>
        <w:tc>
          <w:tcPr>
            <w:tcW w:type="dxa" w:w="3312"/>
            <w:vAlign w:val="center"/>
            <w:shd w:fill="B7DEE8"/>
          </w:tcPr>
          <w:p>
            <w:r/>
            <w:r>
              <w:rPr>
                <w:b/>
                <w:sz w:val="18"/>
              </w:rPr>
              <w:t>Assessment</w:t>
            </w:r>
          </w:p>
        </w:tc>
        <w:tc>
          <w:tcPr>
            <w:tcW w:type="dxa" w:w="3312"/>
            <w:vAlign w:val="center"/>
            <w:shd w:fill="B7DEE8"/>
          </w:tcPr>
          <w:p>
            <w:r/>
            <w:r>
              <w:rPr>
                <w:b/>
                <w:sz w:val="18"/>
              </w:rPr>
              <w:t>Reason</w:t>
            </w:r>
          </w:p>
        </w:tc>
      </w:tr>
      <w:tr>
        <w:tc>
          <w:tcPr>
            <w:tcW w:type="dxa" w:w="3312"/>
            <w:vAlign w:val="center"/>
          </w:tcPr>
          <w:p>
            <w:r/>
            <w:r>
              <w:rPr>
                <w:b w:val="0"/>
                <w:sz w:val="18"/>
              </w:rPr>
              <w:t>Technical feasibility</w:t>
            </w:r>
          </w:p>
        </w:tc>
        <w:tc>
          <w:tcPr>
            <w:tcW w:type="dxa" w:w="3312"/>
            <w:vAlign w:val="center"/>
          </w:tcPr>
          <w:p>
            <w:r/>
            <w:r>
              <w:rPr>
                <w:b w:val="0"/>
                <w:sz w:val="18"/>
              </w:rPr>
              <w:t>High</w:t>
            </w:r>
          </w:p>
        </w:tc>
        <w:tc>
          <w:tcPr>
            <w:tcW w:type="dxa" w:w="3312"/>
            <w:vAlign w:val="center"/>
          </w:tcPr>
          <w:p>
            <w:r/>
            <w:r>
              <w:rPr>
                <w:b w:val="0"/>
                <w:sz w:val="18"/>
              </w:rPr>
              <w:t>Core tabular ML and remote-sensing workflows are mature; advanced models can be added incrementally.</w:t>
            </w:r>
          </w:p>
        </w:tc>
      </w:tr>
      <w:tr>
        <w:tc>
          <w:tcPr>
            <w:tcW w:type="dxa" w:w="3312"/>
            <w:vAlign w:val="center"/>
          </w:tcPr>
          <w:p>
            <w:r/>
            <w:r>
              <w:rPr>
                <w:b w:val="0"/>
                <w:sz w:val="18"/>
              </w:rPr>
              <w:t>Data feasibility</w:t>
            </w:r>
          </w:p>
        </w:tc>
        <w:tc>
          <w:tcPr>
            <w:tcW w:type="dxa" w:w="3312"/>
            <w:vAlign w:val="center"/>
          </w:tcPr>
          <w:p>
            <w:r/>
            <w:r>
              <w:rPr>
                <w:b w:val="0"/>
                <w:sz w:val="18"/>
              </w:rPr>
              <w:t>Medium–High</w:t>
            </w:r>
          </w:p>
        </w:tc>
        <w:tc>
          <w:tcPr>
            <w:tcW w:type="dxa" w:w="3312"/>
            <w:vAlign w:val="center"/>
          </w:tcPr>
          <w:p>
            <w:r/>
            <w:r>
              <w:rPr>
                <w:b w:val="0"/>
                <w:sz w:val="18"/>
              </w:rPr>
              <w:t>Public weather/satellite sources are available, but local yield and management labels require partnerships.</w:t>
            </w:r>
          </w:p>
        </w:tc>
      </w:tr>
      <w:tr>
        <w:tc>
          <w:tcPr>
            <w:tcW w:type="dxa" w:w="3312"/>
            <w:vAlign w:val="center"/>
          </w:tcPr>
          <w:p>
            <w:r/>
            <w:r>
              <w:rPr>
                <w:b w:val="0"/>
                <w:sz w:val="18"/>
              </w:rPr>
              <w:t>Economic feasibility</w:t>
            </w:r>
          </w:p>
        </w:tc>
        <w:tc>
          <w:tcPr>
            <w:tcW w:type="dxa" w:w="3312"/>
            <w:vAlign w:val="center"/>
          </w:tcPr>
          <w:p>
            <w:r/>
            <w:r>
              <w:rPr>
                <w:b w:val="0"/>
                <w:sz w:val="18"/>
              </w:rPr>
              <w:t>Medium</w:t>
            </w:r>
          </w:p>
        </w:tc>
        <w:tc>
          <w:tcPr>
            <w:tcW w:type="dxa" w:w="3312"/>
            <w:vAlign w:val="center"/>
          </w:tcPr>
          <w:p>
            <w:r/>
            <w:r>
              <w:rPr>
                <w:b w:val="0"/>
                <w:sz w:val="18"/>
              </w:rPr>
              <w:t>Value can be strong, but hardware/connectivity costs must be controlled.</w:t>
            </w:r>
          </w:p>
        </w:tc>
      </w:tr>
      <w:tr>
        <w:tc>
          <w:tcPr>
            <w:tcW w:type="dxa" w:w="3312"/>
            <w:vAlign w:val="center"/>
          </w:tcPr>
          <w:p>
            <w:r/>
            <w:r>
              <w:rPr>
                <w:b w:val="0"/>
                <w:sz w:val="18"/>
              </w:rPr>
              <w:t>Operational feasibility</w:t>
            </w:r>
          </w:p>
        </w:tc>
        <w:tc>
          <w:tcPr>
            <w:tcW w:type="dxa" w:w="3312"/>
            <w:vAlign w:val="center"/>
          </w:tcPr>
          <w:p>
            <w:r/>
            <w:r>
              <w:rPr>
                <w:b w:val="0"/>
                <w:sz w:val="18"/>
              </w:rPr>
              <w:t>Medium–High</w:t>
            </w:r>
          </w:p>
        </w:tc>
        <w:tc>
          <w:tcPr>
            <w:tcW w:type="dxa" w:w="3312"/>
            <w:vAlign w:val="center"/>
          </w:tcPr>
          <w:p>
            <w:r/>
            <w:r>
              <w:rPr>
                <w:b w:val="0"/>
                <w:sz w:val="18"/>
              </w:rPr>
              <w:t>SMS/mobile and dashboard delivery are practical; field adoption requires training and trust.</w:t>
            </w:r>
          </w:p>
        </w:tc>
      </w:tr>
      <w:tr>
        <w:tc>
          <w:tcPr>
            <w:tcW w:type="dxa" w:w="3312"/>
            <w:vAlign w:val="center"/>
          </w:tcPr>
          <w:p>
            <w:r/>
            <w:r>
              <w:rPr>
                <w:b w:val="0"/>
                <w:sz w:val="18"/>
              </w:rPr>
              <w:t>Scalability</w:t>
            </w:r>
          </w:p>
        </w:tc>
        <w:tc>
          <w:tcPr>
            <w:tcW w:type="dxa" w:w="3312"/>
            <w:vAlign w:val="center"/>
          </w:tcPr>
          <w:p>
            <w:r/>
            <w:r>
              <w:rPr>
                <w:b w:val="0"/>
                <w:sz w:val="18"/>
              </w:rPr>
              <w:t>High</w:t>
            </w:r>
          </w:p>
        </w:tc>
        <w:tc>
          <w:tcPr>
            <w:tcW w:type="dxa" w:w="3312"/>
            <w:vAlign w:val="center"/>
          </w:tcPr>
          <w:p>
            <w:r/>
            <w:r>
              <w:rPr>
                <w:b w:val="0"/>
                <w:sz w:val="18"/>
              </w:rPr>
              <w:t>Cloud/data pipelines can scale, provided local validation and governance are maintained.</w:t>
            </w:r>
          </w:p>
        </w:tc>
      </w:tr>
      <w:tr>
        <w:tc>
          <w:tcPr>
            <w:tcW w:type="dxa" w:w="3312"/>
            <w:vAlign w:val="center"/>
          </w:tcPr>
          <w:p>
            <w:r/>
            <w:r>
              <w:rPr>
                <w:b w:val="0"/>
                <w:sz w:val="18"/>
              </w:rPr>
              <w:t>Academic feasibility</w:t>
            </w:r>
          </w:p>
        </w:tc>
        <w:tc>
          <w:tcPr>
            <w:tcW w:type="dxa" w:w="3312"/>
            <w:vAlign w:val="center"/>
          </w:tcPr>
          <w:p>
            <w:r/>
            <w:r>
              <w:rPr>
                <w:b w:val="0"/>
                <w:sz w:val="18"/>
              </w:rPr>
              <w:t>High</w:t>
            </w:r>
          </w:p>
        </w:tc>
        <w:tc>
          <w:tcPr>
            <w:tcW w:type="dxa" w:w="3312"/>
            <w:vAlign w:val="center"/>
          </w:tcPr>
          <w:p>
            <w:r/>
            <w:r>
              <w:rPr>
                <w:b w:val="0"/>
                <w:sz w:val="18"/>
              </w:rPr>
              <w:t>The project supports literature review, data engineering, ML, evaluation and deployment learning objectives.</w:t>
            </w:r>
          </w:p>
        </w:tc>
      </w:tr>
    </w:tbl>
    <w:p/>
    <w:p>
      <w:pPr>
        <w:pStyle w:val="Heading1"/>
      </w:pPr>
      <w:r>
        <w:t>21. Recommended Implementation Priorities</w:t>
      </w:r>
    </w:p>
    <w:p>
      <w:pPr>
        <w:pStyle w:val="ListNumber"/>
      </w:pPr>
      <w:r>
        <w:t>Start with crop-yield prediction and sowing advisory because they have clear outcomes and can use mostly structured data.</w:t>
      </w:r>
    </w:p>
    <w:p>
      <w:pPr>
        <w:pStyle w:val="ListNumber"/>
      </w:pPr>
      <w:r>
        <w:t>Build a high-quality data pipeline before increasing model complexity.</w:t>
      </w:r>
    </w:p>
    <w:p>
      <w:pPr>
        <w:pStyle w:val="ListNumber"/>
      </w:pPr>
      <w:r>
        <w:t>Use Random Forest and Gradient Boosting as strong tabular candidates, with a simple regression baseline for comparison.</w:t>
      </w:r>
    </w:p>
    <w:p>
      <w:pPr>
        <w:pStyle w:val="ListNumber"/>
      </w:pPr>
      <w:r>
        <w:t>Introduce CNN/LSTM only when image or temporal data volume and quality justify them.</w:t>
      </w:r>
    </w:p>
    <w:p>
      <w:pPr>
        <w:pStyle w:val="ListNumber"/>
      </w:pPr>
      <w:r>
        <w:t>Validate by season and geography to estimate real-world generalization.</w:t>
      </w:r>
    </w:p>
    <w:p>
      <w:pPr>
        <w:pStyle w:val="ListNumber"/>
      </w:pPr>
      <w:r>
        <w:t>Design the user interface around decisions and actions rather than technical model outputs.</w:t>
      </w:r>
    </w:p>
    <w:p>
      <w:pPr>
        <w:pStyle w:val="ListNumber"/>
      </w:pPr>
      <w:r>
        <w:t>Keep an agronomist/human review path for high-impact recommendations.</w:t>
      </w:r>
    </w:p>
    <w:p>
      <w:pPr>
        <w:pStyle w:val="ListNumber"/>
      </w:pPr>
      <w:r>
        <w:t>Measure business and agronomic impact alongside ML accuracy.</w:t>
      </w:r>
    </w:p>
    <w:p>
      <w:pPr>
        <w:pStyle w:val="ListNumber"/>
      </w:pPr>
      <w:r>
        <w:t>Scale only after the pilot demonstrates reliable predictions, user adoption and positive economics.</w:t>
      </w:r>
    </w:p>
    <w:p>
      <w:pPr>
        <w:pStyle w:val="Heading1"/>
      </w:pPr>
      <w:r>
        <w:t>22. Conclusion</w:t>
      </w:r>
    </w:p>
    <w:p>
      <w:r>
        <w:t>Machine learning has strong potential to improve agribusiness by making agricultural decisions more predictive, localized and resource-efficient. The strategic opportunity is broader than building a single crop-yield model: it is to establish a complete data-to-decision capability that links agricultural data, ML models, agronomic expertise and farmer-friendly delivery.</w:t>
      </w:r>
    </w:p>
    <w:p>
      <w:r>
        <w:t>The recommended strategy is phased and evidence-driven. Begin with a measurable pilot, establish data quality and validation discipline, compare interpretable and high-performing models, introduce deep learning only where it adds value, and continuously evaluate agronomic, financial and adoption outcomes. This approach reduces implementation risk while creating a foundation that can later expand into precision irrigation, pest and disease forecasting, soil mapping, remote sensing and market intelligence.</w:t>
      </w:r>
    </w:p>
    <w:p>
      <w:pPr>
        <w:pStyle w:val="Heading1"/>
      </w:pPr>
      <w:r>
        <w:t>23. References</w:t>
      </w:r>
    </w:p>
    <w:p>
      <w:pPr>
        <w:pStyle w:val="ListNumber"/>
      </w:pPr>
      <w:r>
        <w:t>FAO AGRIS (2025). Crop yield prediction using machine learning: An extensive and systematic literature review. Smart Agricultural Technology, 10, 100718. https://agris.fao.org/search/en/records/6798b56ed6a63682f044df43</w:t>
      </w:r>
    </w:p>
    <w:p>
      <w:pPr>
        <w:pStyle w:val="ListNumber"/>
      </w:pPr>
      <w:r>
        <w:t>Saha, S. et al. (2025). Precision agriculture for improving crop yield predictions: a literature review. Frontiers in Agronomy, 7. https://agris.fao.org/search/en/providers/122436/records/68877f407fd4d06c32a8dc8d</w:t>
      </w:r>
    </w:p>
    <w:p>
      <w:pPr>
        <w:pStyle w:val="ListNumber"/>
      </w:pPr>
      <w:r>
        <w:t>Chlingaryan, A., Sukkarieh, S., &amp; Whelan, B. (2018). Machine learning approaches for crop yield prediction and nitrogen status estimation in precision agriculture. Computers and Electronics in Agriculture, 151, 61–69. https://agris.fao.org/search/en/providers/122535/records/65df9f7d7c7033e84bee8b15</w:t>
      </w:r>
    </w:p>
    <w:p>
      <w:pPr>
        <w:pStyle w:val="ListNumber"/>
      </w:pPr>
      <w:r>
        <w:t>van Klompenburg, T., Kassahun, A., &amp; Catal, C. (2020). Crop yield prediction using machine learning: A systematic literature review. Computers and Electronics in Agriculture, 177, 105709. https://agris.fao.org/search/en/providers/122535/records/65dffe5363b8185d9cb0924c</w:t>
      </w:r>
    </w:p>
    <w:p>
      <w:pPr>
        <w:pStyle w:val="ListNumber"/>
      </w:pPr>
      <w:r>
        <w:t>FAO (2022). Leveraging automation and digitalization for precision agriculture: Evidence from the case studies. https://www.fao.org/agrifood-economics/publications/detail/en/c/1618844/</w:t>
      </w:r>
    </w:p>
    <w:p>
      <w:pPr>
        <w:pStyle w:val="ListNumber"/>
      </w:pPr>
      <w:r>
        <w:t>FAO. Agro-informatics and Hand-in-Hand Geospatial Platform. https://www.fao.org/agroinformatics/en</w:t>
      </w:r>
    </w:p>
    <w:p>
      <w:pPr>
        <w:pStyle w:val="ListNumber"/>
      </w:pPr>
      <w:r>
        <w:t>Microsoft Stories India (2017). Microsoft and ICRISAT’s Intelligent Cloud pilot for Agriculture in Andhra Pradesh increase crop yield for farmers. https://news.microsoft.com/en-in/microsoft-and-icrisats-intelligent-cloud-pilot-for-agriculture-in-andhra-pradesh-increase-crop-yield-for-farmers/</w:t>
      </w:r>
    </w:p>
    <w:p>
      <w:pPr>
        <w:pStyle w:val="ListNumber"/>
      </w:pPr>
      <w:r>
        <w:t>Microsoft Stories India. Digital Agriculture: Farmers in India are using AI to increase crop yields. https://news.microsoft.com/en-in/features/ai-agriculture-icrisat-upl-india/</w:t>
      </w:r>
    </w:p>
    <w:p>
      <w:pPr>
        <w:pStyle w:val="ListNumber"/>
      </w:pPr>
      <w:r>
        <w:t>Microsoft AI Co-Innovation Labs (2026). AGRIST leverages Azure to forecast harvests and market conditions. https://www.microsoft.com/en-us/ailab/case-study/agrist</w:t>
      </w:r>
    </w:p>
    <w:p>
      <w:pPr>
        <w:pStyle w:val="ListNumber"/>
      </w:pPr>
      <w:r>
        <w:t>Frontiers in Artificial Intelligence (2026). Scale, trust, and the digital divide: a systematic review of AI and ML for agricultural applications. https://www.frontiersin.org/journals/artificial-intelligence/articles/10.3389/frai.2026.1798896/full</w:t>
      </w:r>
    </w:p>
    <w:p>
      <w:pPr>
        <w:pStyle w:val="ListNumber"/>
      </w:pPr>
      <w:r>
        <w:t>Ajith, S., Vijayakumar, S., &amp; Elakkiya, N. (2025). Yield prediction, pest and disease diagnosis, soil fertility mapping, precision irrigation scheduling, and food quality assessment using machine learning and deep learning algorithms. AGRIS record. https://agris.fao.org/search/en/providers/123818/records/682f3be89d0aa4165340bf9e</w:t>
      </w:r>
    </w:p>
    <w:p>
      <w:pPr>
        <w:pStyle w:val="Heading1"/>
      </w:pPr>
      <w:r>
        <w:t>Appendix A: Suggested 30–35 Hour Week 1 Work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B7DEE8"/>
          </w:tcPr>
          <w:p>
            <w:r/>
            <w:r>
              <w:rPr>
                <w:b/>
                <w:sz w:val="18"/>
              </w:rPr>
              <w:t>Activity</w:t>
            </w:r>
          </w:p>
        </w:tc>
        <w:tc>
          <w:tcPr>
            <w:tcW w:type="dxa" w:w="3312"/>
            <w:vAlign w:val="center"/>
            <w:shd w:fill="B7DEE8"/>
          </w:tcPr>
          <w:p>
            <w:r/>
            <w:r>
              <w:rPr>
                <w:b/>
                <w:sz w:val="18"/>
              </w:rPr>
              <w:t>Hours</w:t>
            </w:r>
          </w:p>
        </w:tc>
        <w:tc>
          <w:tcPr>
            <w:tcW w:type="dxa" w:w="3312"/>
            <w:vAlign w:val="center"/>
            <w:shd w:fill="B7DEE8"/>
          </w:tcPr>
          <w:p>
            <w:r/>
            <w:r>
              <w:rPr>
                <w:b/>
                <w:sz w:val="18"/>
              </w:rPr>
              <w:t>Output</w:t>
            </w:r>
          </w:p>
        </w:tc>
      </w:tr>
      <w:tr>
        <w:tc>
          <w:tcPr>
            <w:tcW w:type="dxa" w:w="3312"/>
            <w:vAlign w:val="center"/>
          </w:tcPr>
          <w:p>
            <w:r/>
            <w:r>
              <w:rPr>
                <w:b w:val="0"/>
                <w:sz w:val="18"/>
              </w:rPr>
              <w:t>Literature and trend research</w:t>
            </w:r>
          </w:p>
        </w:tc>
        <w:tc>
          <w:tcPr>
            <w:tcW w:type="dxa" w:w="3312"/>
            <w:vAlign w:val="center"/>
          </w:tcPr>
          <w:p>
            <w:r/>
            <w:r>
              <w:rPr>
                <w:b w:val="0"/>
                <w:sz w:val="18"/>
              </w:rPr>
              <w:t>8</w:t>
            </w:r>
          </w:p>
        </w:tc>
        <w:tc>
          <w:tcPr>
            <w:tcW w:type="dxa" w:w="3312"/>
            <w:vAlign w:val="center"/>
          </w:tcPr>
          <w:p>
            <w:r/>
            <w:r>
              <w:rPr>
                <w:b w:val="0"/>
                <w:sz w:val="18"/>
              </w:rPr>
              <w:t>Research notes and source matrix</w:t>
            </w:r>
          </w:p>
        </w:tc>
      </w:tr>
      <w:tr>
        <w:tc>
          <w:tcPr>
            <w:tcW w:type="dxa" w:w="3312"/>
            <w:vAlign w:val="center"/>
          </w:tcPr>
          <w:p>
            <w:r/>
            <w:r>
              <w:rPr>
                <w:b w:val="0"/>
                <w:sz w:val="18"/>
              </w:rPr>
              <w:t>Agribusiness use-case analysis</w:t>
            </w:r>
          </w:p>
        </w:tc>
        <w:tc>
          <w:tcPr>
            <w:tcW w:type="dxa" w:w="3312"/>
            <w:vAlign w:val="center"/>
          </w:tcPr>
          <w:p>
            <w:r/>
            <w:r>
              <w:rPr>
                <w:b w:val="0"/>
                <w:sz w:val="18"/>
              </w:rPr>
              <w:t>5</w:t>
            </w:r>
          </w:p>
        </w:tc>
        <w:tc>
          <w:tcPr>
            <w:tcW w:type="dxa" w:w="3312"/>
            <w:vAlign w:val="center"/>
          </w:tcPr>
          <w:p>
            <w:r/>
            <w:r>
              <w:rPr>
                <w:b w:val="0"/>
                <w:sz w:val="18"/>
              </w:rPr>
              <w:t>Use-case prioritization</w:t>
            </w:r>
          </w:p>
        </w:tc>
      </w:tr>
      <w:tr>
        <w:tc>
          <w:tcPr>
            <w:tcW w:type="dxa" w:w="3312"/>
            <w:vAlign w:val="center"/>
          </w:tcPr>
          <w:p>
            <w:r/>
            <w:r>
              <w:rPr>
                <w:b w:val="0"/>
                <w:sz w:val="18"/>
              </w:rPr>
              <w:t>Strategic scope and objectives</w:t>
            </w:r>
          </w:p>
        </w:tc>
        <w:tc>
          <w:tcPr>
            <w:tcW w:type="dxa" w:w="3312"/>
            <w:vAlign w:val="center"/>
          </w:tcPr>
          <w:p>
            <w:r/>
            <w:r>
              <w:rPr>
                <w:b w:val="0"/>
                <w:sz w:val="18"/>
              </w:rPr>
              <w:t>4</w:t>
            </w:r>
          </w:p>
        </w:tc>
        <w:tc>
          <w:tcPr>
            <w:tcW w:type="dxa" w:w="3312"/>
            <w:vAlign w:val="center"/>
          </w:tcPr>
          <w:p>
            <w:r/>
            <w:r>
              <w:rPr>
                <w:b w:val="0"/>
                <w:sz w:val="18"/>
              </w:rPr>
              <w:t>Project charter</w:t>
            </w:r>
          </w:p>
        </w:tc>
      </w:tr>
      <w:tr>
        <w:tc>
          <w:tcPr>
            <w:tcW w:type="dxa" w:w="3312"/>
            <w:vAlign w:val="center"/>
          </w:tcPr>
          <w:p>
            <w:r/>
            <w:r>
              <w:rPr>
                <w:b w:val="0"/>
                <w:sz w:val="18"/>
              </w:rPr>
              <w:t>ML/model selection research</w:t>
            </w:r>
          </w:p>
        </w:tc>
        <w:tc>
          <w:tcPr>
            <w:tcW w:type="dxa" w:w="3312"/>
            <w:vAlign w:val="center"/>
          </w:tcPr>
          <w:p>
            <w:r/>
            <w:r>
              <w:rPr>
                <w:b w:val="0"/>
                <w:sz w:val="18"/>
              </w:rPr>
              <w:t>4</w:t>
            </w:r>
          </w:p>
        </w:tc>
        <w:tc>
          <w:tcPr>
            <w:tcW w:type="dxa" w:w="3312"/>
            <w:vAlign w:val="center"/>
          </w:tcPr>
          <w:p>
            <w:r/>
            <w:r>
              <w:rPr>
                <w:b w:val="0"/>
                <w:sz w:val="18"/>
              </w:rPr>
              <w:t>Algorithm rationale</w:t>
            </w:r>
          </w:p>
        </w:tc>
      </w:tr>
      <w:tr>
        <w:tc>
          <w:tcPr>
            <w:tcW w:type="dxa" w:w="3312"/>
            <w:vAlign w:val="center"/>
          </w:tcPr>
          <w:p>
            <w:r/>
            <w:r>
              <w:rPr>
                <w:b w:val="0"/>
                <w:sz w:val="18"/>
              </w:rPr>
              <w:t>Timeline and milestone planning</w:t>
            </w:r>
          </w:p>
        </w:tc>
        <w:tc>
          <w:tcPr>
            <w:tcW w:type="dxa" w:w="3312"/>
            <w:vAlign w:val="center"/>
          </w:tcPr>
          <w:p>
            <w:r/>
            <w:r>
              <w:rPr>
                <w:b w:val="0"/>
                <w:sz w:val="18"/>
              </w:rPr>
              <w:t>3</w:t>
            </w:r>
          </w:p>
        </w:tc>
        <w:tc>
          <w:tcPr>
            <w:tcW w:type="dxa" w:w="3312"/>
            <w:vAlign w:val="center"/>
          </w:tcPr>
          <w:p>
            <w:r/>
            <w:r>
              <w:rPr>
                <w:b w:val="0"/>
                <w:sz w:val="18"/>
              </w:rPr>
              <w:t>24-week roadmap</w:t>
            </w:r>
          </w:p>
        </w:tc>
      </w:tr>
      <w:tr>
        <w:tc>
          <w:tcPr>
            <w:tcW w:type="dxa" w:w="3312"/>
            <w:vAlign w:val="center"/>
          </w:tcPr>
          <w:p>
            <w:r/>
            <w:r>
              <w:rPr>
                <w:b w:val="0"/>
                <w:sz w:val="18"/>
              </w:rPr>
              <w:t>Risk and impact analysis</w:t>
            </w:r>
          </w:p>
        </w:tc>
        <w:tc>
          <w:tcPr>
            <w:tcW w:type="dxa" w:w="3312"/>
            <w:vAlign w:val="center"/>
          </w:tcPr>
          <w:p>
            <w:r/>
            <w:r>
              <w:rPr>
                <w:b w:val="0"/>
                <w:sz w:val="18"/>
              </w:rPr>
              <w:t>4</w:t>
            </w:r>
          </w:p>
        </w:tc>
        <w:tc>
          <w:tcPr>
            <w:tcW w:type="dxa" w:w="3312"/>
            <w:vAlign w:val="center"/>
          </w:tcPr>
          <w:p>
            <w:r/>
            <w:r>
              <w:rPr>
                <w:b w:val="0"/>
                <w:sz w:val="18"/>
              </w:rPr>
              <w:t>Risk register and impact matrix</w:t>
            </w:r>
          </w:p>
        </w:tc>
      </w:tr>
      <w:tr>
        <w:tc>
          <w:tcPr>
            <w:tcW w:type="dxa" w:w="3312"/>
            <w:vAlign w:val="center"/>
          </w:tcPr>
          <w:p>
            <w:r/>
            <w:r>
              <w:rPr>
                <w:b w:val="0"/>
                <w:sz w:val="18"/>
              </w:rPr>
              <w:t>Case-study analysis</w:t>
            </w:r>
          </w:p>
        </w:tc>
        <w:tc>
          <w:tcPr>
            <w:tcW w:type="dxa" w:w="3312"/>
            <w:vAlign w:val="center"/>
          </w:tcPr>
          <w:p>
            <w:r/>
            <w:r>
              <w:rPr>
                <w:b w:val="0"/>
                <w:sz w:val="18"/>
              </w:rPr>
              <w:t>3</w:t>
            </w:r>
          </w:p>
        </w:tc>
        <w:tc>
          <w:tcPr>
            <w:tcW w:type="dxa" w:w="3312"/>
            <w:vAlign w:val="center"/>
          </w:tcPr>
          <w:p>
            <w:r/>
            <w:r>
              <w:rPr>
                <w:b w:val="0"/>
                <w:sz w:val="18"/>
              </w:rPr>
              <w:t>Lessons learned</w:t>
            </w:r>
          </w:p>
        </w:tc>
      </w:tr>
      <w:tr>
        <w:tc>
          <w:tcPr>
            <w:tcW w:type="dxa" w:w="3312"/>
            <w:vAlign w:val="center"/>
          </w:tcPr>
          <w:p>
            <w:r/>
            <w:r>
              <w:rPr>
                <w:b w:val="0"/>
                <w:sz w:val="18"/>
              </w:rPr>
              <w:t>Documentation and quality review</w:t>
            </w:r>
          </w:p>
        </w:tc>
        <w:tc>
          <w:tcPr>
            <w:tcW w:type="dxa" w:w="3312"/>
            <w:vAlign w:val="center"/>
          </w:tcPr>
          <w:p>
            <w:r/>
            <w:r>
              <w:rPr>
                <w:b w:val="0"/>
                <w:sz w:val="18"/>
              </w:rPr>
              <w:t>4</w:t>
            </w:r>
          </w:p>
        </w:tc>
        <w:tc>
          <w:tcPr>
            <w:tcW w:type="dxa" w:w="3312"/>
            <w:vAlign w:val="center"/>
          </w:tcPr>
          <w:p>
            <w:r/>
            <w:r>
              <w:rPr>
                <w:b w:val="0"/>
                <w:sz w:val="18"/>
              </w:rPr>
              <w:t>Final DOC</w:t>
            </w:r>
          </w:p>
        </w:tc>
      </w:tr>
      <w:tr>
        <w:tc>
          <w:tcPr>
            <w:tcW w:type="dxa" w:w="3312"/>
            <w:vAlign w:val="center"/>
          </w:tcPr>
          <w:p>
            <w:r/>
            <w:r>
              <w:rPr>
                <w:b w:val="0"/>
                <w:sz w:val="18"/>
              </w:rPr>
              <w:t>Total</w:t>
            </w:r>
          </w:p>
        </w:tc>
        <w:tc>
          <w:tcPr>
            <w:tcW w:type="dxa" w:w="3312"/>
            <w:vAlign w:val="center"/>
          </w:tcPr>
          <w:p>
            <w:r/>
            <w:r>
              <w:rPr>
                <w:b w:val="0"/>
                <w:sz w:val="18"/>
              </w:rPr>
              <w:t>35</w:t>
            </w:r>
          </w:p>
        </w:tc>
        <w:tc>
          <w:tcPr>
            <w:tcW w:type="dxa" w:w="3312"/>
            <w:vAlign w:val="center"/>
          </w:tcPr>
          <w:p>
            <w:r/>
            <w:r>
              <w:rPr>
                <w:b w:val="0"/>
                <w:sz w:val="18"/>
              </w:rPr>
              <w:t>Complete Week 1 deliverable</w:t>
            </w:r>
          </w:p>
        </w:tc>
      </w:tr>
    </w:tbl>
    <w:p/>
    <w:p>
      <w:pPr>
        <w:pStyle w:val="Heading1"/>
      </w:pPr>
      <w:r>
        <w:t>Appendix B: Initial Data Dictionary Template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B7DEE8"/>
          </w:tcPr>
          <w:p>
            <w:r/>
            <w:r>
              <w:rPr>
                <w:b/>
                <w:sz w:val="18"/>
              </w:rPr>
              <w:t>Field</w:t>
            </w:r>
          </w:p>
        </w:tc>
        <w:tc>
          <w:tcPr>
            <w:tcW w:type="dxa" w:w="1656"/>
            <w:vAlign w:val="center"/>
            <w:shd w:fill="B7DEE8"/>
          </w:tcPr>
          <w:p>
            <w:r/>
            <w:r>
              <w:rPr>
                <w:b/>
                <w:sz w:val="18"/>
              </w:rPr>
              <w:t>Example</w:t>
            </w:r>
          </w:p>
        </w:tc>
        <w:tc>
          <w:tcPr>
            <w:tcW w:type="dxa" w:w="1656"/>
            <w:vAlign w:val="center"/>
            <w:shd w:fill="B7DEE8"/>
          </w:tcPr>
          <w:p>
            <w:r/>
            <w:r>
              <w:rPr>
                <w:b/>
                <w:sz w:val="18"/>
              </w:rPr>
              <w:t>Type</w:t>
            </w:r>
          </w:p>
        </w:tc>
        <w:tc>
          <w:tcPr>
            <w:tcW w:type="dxa" w:w="1656"/>
            <w:vAlign w:val="center"/>
            <w:shd w:fill="B7DEE8"/>
          </w:tcPr>
          <w:p>
            <w:r/>
            <w:r>
              <w:rPr>
                <w:b/>
                <w:sz w:val="18"/>
              </w:rPr>
              <w:t>Source</w:t>
            </w:r>
          </w:p>
        </w:tc>
        <w:tc>
          <w:tcPr>
            <w:tcW w:type="dxa" w:w="1656"/>
            <w:vAlign w:val="center"/>
            <w:shd w:fill="B7DEE8"/>
          </w:tcPr>
          <w:p>
            <w:r/>
            <w:r>
              <w:rPr>
                <w:b/>
                <w:sz w:val="18"/>
              </w:rPr>
              <w:t>Frequency</w:t>
            </w:r>
          </w:p>
        </w:tc>
        <w:tc>
          <w:tcPr>
            <w:tcW w:type="dxa" w:w="1656"/>
            <w:vAlign w:val="center"/>
            <w:shd w:fill="B7DEE8"/>
          </w:tcPr>
          <w:p>
            <w:r/>
            <w:r>
              <w:rPr>
                <w:b/>
                <w:sz w:val="18"/>
              </w:rPr>
              <w:t>Quality check</w:t>
            </w:r>
          </w:p>
        </w:tc>
      </w:tr>
      <w:tr>
        <w:tc>
          <w:tcPr>
            <w:tcW w:type="dxa" w:w="1656"/>
            <w:vAlign w:val="center"/>
          </w:tcPr>
          <w:p>
            <w:r/>
            <w:r>
              <w:rPr>
                <w:b w:val="0"/>
                <w:sz w:val="18"/>
              </w:rPr>
              <w:t>Rainfall</w:t>
            </w:r>
          </w:p>
        </w:tc>
        <w:tc>
          <w:tcPr>
            <w:tcW w:type="dxa" w:w="1656"/>
            <w:vAlign w:val="center"/>
          </w:tcPr>
          <w:p>
            <w:r/>
            <w:r>
              <w:rPr>
                <w:b w:val="0"/>
                <w:sz w:val="18"/>
              </w:rPr>
              <w:t>mm/day</w:t>
            </w:r>
          </w:p>
        </w:tc>
        <w:tc>
          <w:tcPr>
            <w:tcW w:type="dxa" w:w="1656"/>
            <w:vAlign w:val="center"/>
          </w:tcPr>
          <w:p>
            <w:r/>
            <w:r>
              <w:rPr>
                <w:b w:val="0"/>
                <w:sz w:val="18"/>
              </w:rPr>
              <w:t>Numeric</w:t>
            </w:r>
          </w:p>
        </w:tc>
        <w:tc>
          <w:tcPr>
            <w:tcW w:type="dxa" w:w="1656"/>
            <w:vAlign w:val="center"/>
          </w:tcPr>
          <w:p>
            <w:r/>
            <w:r>
              <w:rPr>
                <w:b w:val="0"/>
                <w:sz w:val="18"/>
              </w:rPr>
              <w:t>Weather station/API</w:t>
            </w:r>
          </w:p>
        </w:tc>
        <w:tc>
          <w:tcPr>
            <w:tcW w:type="dxa" w:w="1656"/>
            <w:vAlign w:val="center"/>
          </w:tcPr>
          <w:p>
            <w:r/>
            <w:r>
              <w:rPr>
                <w:b w:val="0"/>
                <w:sz w:val="18"/>
              </w:rPr>
              <w:t>Daily</w:t>
            </w:r>
          </w:p>
        </w:tc>
        <w:tc>
          <w:tcPr>
            <w:tcW w:type="dxa" w:w="1656"/>
            <w:vAlign w:val="center"/>
          </w:tcPr>
          <w:p>
            <w:r/>
            <w:r>
              <w:rPr>
                <w:b w:val="0"/>
                <w:sz w:val="18"/>
              </w:rPr>
              <w:t>Range + missingness</w:t>
            </w:r>
          </w:p>
        </w:tc>
      </w:tr>
      <w:tr>
        <w:tc>
          <w:tcPr>
            <w:tcW w:type="dxa" w:w="1656"/>
            <w:vAlign w:val="center"/>
          </w:tcPr>
          <w:p>
            <w:r/>
            <w:r>
              <w:rPr>
                <w:b w:val="0"/>
                <w:sz w:val="18"/>
              </w:rPr>
              <w:t>Temperature</w:t>
            </w:r>
          </w:p>
        </w:tc>
        <w:tc>
          <w:tcPr>
            <w:tcW w:type="dxa" w:w="1656"/>
            <w:vAlign w:val="center"/>
          </w:tcPr>
          <w:p>
            <w:r/>
            <w:r>
              <w:rPr>
                <w:b w:val="0"/>
                <w:sz w:val="18"/>
              </w:rPr>
              <w:t>°C</w:t>
            </w:r>
          </w:p>
        </w:tc>
        <w:tc>
          <w:tcPr>
            <w:tcW w:type="dxa" w:w="1656"/>
            <w:vAlign w:val="center"/>
          </w:tcPr>
          <w:p>
            <w:r/>
            <w:r>
              <w:rPr>
                <w:b w:val="0"/>
                <w:sz w:val="18"/>
              </w:rPr>
              <w:t>Numeric</w:t>
            </w:r>
          </w:p>
        </w:tc>
        <w:tc>
          <w:tcPr>
            <w:tcW w:type="dxa" w:w="1656"/>
            <w:vAlign w:val="center"/>
          </w:tcPr>
          <w:p>
            <w:r/>
            <w:r>
              <w:rPr>
                <w:b w:val="0"/>
                <w:sz w:val="18"/>
              </w:rPr>
              <w:t>Weather station/API</w:t>
            </w:r>
          </w:p>
        </w:tc>
        <w:tc>
          <w:tcPr>
            <w:tcW w:type="dxa" w:w="1656"/>
            <w:vAlign w:val="center"/>
          </w:tcPr>
          <w:p>
            <w:r/>
            <w:r>
              <w:rPr>
                <w:b w:val="0"/>
                <w:sz w:val="18"/>
              </w:rPr>
              <w:t>Daily/hourly</w:t>
            </w:r>
          </w:p>
        </w:tc>
        <w:tc>
          <w:tcPr>
            <w:tcW w:type="dxa" w:w="1656"/>
            <w:vAlign w:val="center"/>
          </w:tcPr>
          <w:p>
            <w:r/>
            <w:r>
              <w:rPr>
                <w:b w:val="0"/>
                <w:sz w:val="18"/>
              </w:rPr>
              <w:t>Range + outlier</w:t>
            </w:r>
          </w:p>
        </w:tc>
      </w:tr>
      <w:tr>
        <w:tc>
          <w:tcPr>
            <w:tcW w:type="dxa" w:w="1656"/>
            <w:vAlign w:val="center"/>
          </w:tcPr>
          <w:p>
            <w:r/>
            <w:r>
              <w:rPr>
                <w:b w:val="0"/>
                <w:sz w:val="18"/>
              </w:rPr>
              <w:t>Soil moisture</w:t>
            </w:r>
          </w:p>
        </w:tc>
        <w:tc>
          <w:tcPr>
            <w:tcW w:type="dxa" w:w="1656"/>
            <w:vAlign w:val="center"/>
          </w:tcPr>
          <w:p>
            <w:r/>
            <w:r>
              <w:rPr>
                <w:b w:val="0"/>
                <w:sz w:val="18"/>
              </w:rPr>
              <w:t>%</w:t>
            </w:r>
          </w:p>
        </w:tc>
        <w:tc>
          <w:tcPr>
            <w:tcW w:type="dxa" w:w="1656"/>
            <w:vAlign w:val="center"/>
          </w:tcPr>
          <w:p>
            <w:r/>
            <w:r>
              <w:rPr>
                <w:b w:val="0"/>
                <w:sz w:val="18"/>
              </w:rPr>
              <w:t>Numeric</w:t>
            </w:r>
          </w:p>
        </w:tc>
        <w:tc>
          <w:tcPr>
            <w:tcW w:type="dxa" w:w="1656"/>
            <w:vAlign w:val="center"/>
          </w:tcPr>
          <w:p>
            <w:r/>
            <w:r>
              <w:rPr>
                <w:b w:val="0"/>
                <w:sz w:val="18"/>
              </w:rPr>
              <w:t>Sensor/soil model</w:t>
            </w:r>
          </w:p>
        </w:tc>
        <w:tc>
          <w:tcPr>
            <w:tcW w:type="dxa" w:w="1656"/>
            <w:vAlign w:val="center"/>
          </w:tcPr>
          <w:p>
            <w:r/>
            <w:r>
              <w:rPr>
                <w:b w:val="0"/>
                <w:sz w:val="18"/>
              </w:rPr>
              <w:t>Hourly/daily</w:t>
            </w:r>
          </w:p>
        </w:tc>
        <w:tc>
          <w:tcPr>
            <w:tcW w:type="dxa" w:w="1656"/>
            <w:vAlign w:val="center"/>
          </w:tcPr>
          <w:p>
            <w:r/>
            <w:r>
              <w:rPr>
                <w:b w:val="0"/>
                <w:sz w:val="18"/>
              </w:rPr>
              <w:t>Sensor validity</w:t>
            </w:r>
          </w:p>
        </w:tc>
      </w:tr>
      <w:tr>
        <w:tc>
          <w:tcPr>
            <w:tcW w:type="dxa" w:w="1656"/>
            <w:vAlign w:val="center"/>
          </w:tcPr>
          <w:p>
            <w:r/>
            <w:r>
              <w:rPr>
                <w:b w:val="0"/>
                <w:sz w:val="18"/>
              </w:rPr>
              <w:t>Soil type</w:t>
            </w:r>
          </w:p>
        </w:tc>
        <w:tc>
          <w:tcPr>
            <w:tcW w:type="dxa" w:w="1656"/>
            <w:vAlign w:val="center"/>
          </w:tcPr>
          <w:p>
            <w:r/>
            <w:r>
              <w:rPr>
                <w:b w:val="0"/>
                <w:sz w:val="18"/>
              </w:rPr>
              <w:t>Loam</w:t>
            </w:r>
          </w:p>
        </w:tc>
        <w:tc>
          <w:tcPr>
            <w:tcW w:type="dxa" w:w="1656"/>
            <w:vAlign w:val="center"/>
          </w:tcPr>
          <w:p>
            <w:r/>
            <w:r>
              <w:rPr>
                <w:b w:val="0"/>
                <w:sz w:val="18"/>
              </w:rPr>
              <w:t>Categorical</w:t>
            </w:r>
          </w:p>
        </w:tc>
        <w:tc>
          <w:tcPr>
            <w:tcW w:type="dxa" w:w="1656"/>
            <w:vAlign w:val="center"/>
          </w:tcPr>
          <w:p>
            <w:r/>
            <w:r>
              <w:rPr>
                <w:b w:val="0"/>
                <w:sz w:val="18"/>
              </w:rPr>
              <w:t>Soil survey</w:t>
            </w:r>
          </w:p>
        </w:tc>
        <w:tc>
          <w:tcPr>
            <w:tcW w:type="dxa" w:w="1656"/>
            <w:vAlign w:val="center"/>
          </w:tcPr>
          <w:p>
            <w:r/>
            <w:r>
              <w:rPr>
                <w:b w:val="0"/>
                <w:sz w:val="18"/>
              </w:rPr>
              <w:t>Static</w:t>
            </w:r>
          </w:p>
        </w:tc>
        <w:tc>
          <w:tcPr>
            <w:tcW w:type="dxa" w:w="1656"/>
            <w:vAlign w:val="center"/>
          </w:tcPr>
          <w:p>
            <w:r/>
            <w:r>
              <w:rPr>
                <w:b w:val="0"/>
                <w:sz w:val="18"/>
              </w:rPr>
              <w:t>Controlled vocabulary</w:t>
            </w:r>
          </w:p>
        </w:tc>
      </w:tr>
      <w:tr>
        <w:tc>
          <w:tcPr>
            <w:tcW w:type="dxa" w:w="1656"/>
            <w:vAlign w:val="center"/>
          </w:tcPr>
          <w:p>
            <w:r/>
            <w:r>
              <w:rPr>
                <w:b w:val="0"/>
                <w:sz w:val="18"/>
              </w:rPr>
              <w:t>NDVI</w:t>
            </w:r>
          </w:p>
        </w:tc>
        <w:tc>
          <w:tcPr>
            <w:tcW w:type="dxa" w:w="1656"/>
            <w:vAlign w:val="center"/>
          </w:tcPr>
          <w:p>
            <w:r/>
            <w:r>
              <w:rPr>
                <w:b w:val="0"/>
                <w:sz w:val="18"/>
              </w:rPr>
              <w:t>0.62</w:t>
            </w:r>
          </w:p>
        </w:tc>
        <w:tc>
          <w:tcPr>
            <w:tcW w:type="dxa" w:w="1656"/>
            <w:vAlign w:val="center"/>
          </w:tcPr>
          <w:p>
            <w:r/>
            <w:r>
              <w:rPr>
                <w:b w:val="0"/>
                <w:sz w:val="18"/>
              </w:rPr>
              <w:t>Numeric</w:t>
            </w:r>
          </w:p>
        </w:tc>
        <w:tc>
          <w:tcPr>
            <w:tcW w:type="dxa" w:w="1656"/>
            <w:vAlign w:val="center"/>
          </w:tcPr>
          <w:p>
            <w:r/>
            <w:r>
              <w:rPr>
                <w:b w:val="0"/>
                <w:sz w:val="18"/>
              </w:rPr>
              <w:t>Satellite</w:t>
            </w:r>
          </w:p>
        </w:tc>
        <w:tc>
          <w:tcPr>
            <w:tcW w:type="dxa" w:w="1656"/>
            <w:vAlign w:val="center"/>
          </w:tcPr>
          <w:p>
            <w:r/>
            <w:r>
              <w:rPr>
                <w:b w:val="0"/>
                <w:sz w:val="18"/>
              </w:rPr>
              <w:t>5–10 days</w:t>
            </w:r>
          </w:p>
        </w:tc>
        <w:tc>
          <w:tcPr>
            <w:tcW w:type="dxa" w:w="1656"/>
            <w:vAlign w:val="center"/>
          </w:tcPr>
          <w:p>
            <w:r/>
            <w:r>
              <w:rPr>
                <w:b w:val="0"/>
                <w:sz w:val="18"/>
              </w:rPr>
              <w:t>Cloud/quality mask</w:t>
            </w:r>
          </w:p>
        </w:tc>
      </w:tr>
      <w:tr>
        <w:tc>
          <w:tcPr>
            <w:tcW w:type="dxa" w:w="1656"/>
            <w:vAlign w:val="center"/>
          </w:tcPr>
          <w:p>
            <w:r/>
            <w:r>
              <w:rPr>
                <w:b w:val="0"/>
                <w:sz w:val="18"/>
              </w:rPr>
              <w:t>Crop stage</w:t>
            </w:r>
          </w:p>
        </w:tc>
        <w:tc>
          <w:tcPr>
            <w:tcW w:type="dxa" w:w="1656"/>
            <w:vAlign w:val="center"/>
          </w:tcPr>
          <w:p>
            <w:r/>
            <w:r>
              <w:rPr>
                <w:b w:val="0"/>
                <w:sz w:val="18"/>
              </w:rPr>
              <w:t>Flowering</w:t>
            </w:r>
          </w:p>
        </w:tc>
        <w:tc>
          <w:tcPr>
            <w:tcW w:type="dxa" w:w="1656"/>
            <w:vAlign w:val="center"/>
          </w:tcPr>
          <w:p>
            <w:r/>
            <w:r>
              <w:rPr>
                <w:b w:val="0"/>
                <w:sz w:val="18"/>
              </w:rPr>
              <w:t>Categorical</w:t>
            </w:r>
          </w:p>
        </w:tc>
        <w:tc>
          <w:tcPr>
            <w:tcW w:type="dxa" w:w="1656"/>
            <w:vAlign w:val="center"/>
          </w:tcPr>
          <w:p>
            <w:r/>
            <w:r>
              <w:rPr>
                <w:b w:val="0"/>
                <w:sz w:val="18"/>
              </w:rPr>
              <w:t>Farm record/model</w:t>
            </w:r>
          </w:p>
        </w:tc>
        <w:tc>
          <w:tcPr>
            <w:tcW w:type="dxa" w:w="1656"/>
            <w:vAlign w:val="center"/>
          </w:tcPr>
          <w:p>
            <w:r/>
            <w:r>
              <w:rPr>
                <w:b w:val="0"/>
                <w:sz w:val="18"/>
              </w:rPr>
              <w:t>Weekly</w:t>
            </w:r>
          </w:p>
        </w:tc>
        <w:tc>
          <w:tcPr>
            <w:tcW w:type="dxa" w:w="1656"/>
            <w:vAlign w:val="center"/>
          </w:tcPr>
          <w:p>
            <w:r/>
            <w:r>
              <w:rPr>
                <w:b w:val="0"/>
                <w:sz w:val="18"/>
              </w:rPr>
              <w:t>Stage sequence</w:t>
            </w:r>
          </w:p>
        </w:tc>
      </w:tr>
      <w:tr>
        <w:tc>
          <w:tcPr>
            <w:tcW w:type="dxa" w:w="1656"/>
            <w:vAlign w:val="center"/>
          </w:tcPr>
          <w:p>
            <w:r/>
            <w:r>
              <w:rPr>
                <w:b w:val="0"/>
                <w:sz w:val="18"/>
              </w:rPr>
              <w:t>Yield</w:t>
            </w:r>
          </w:p>
        </w:tc>
        <w:tc>
          <w:tcPr>
            <w:tcW w:type="dxa" w:w="1656"/>
            <w:vAlign w:val="center"/>
          </w:tcPr>
          <w:p>
            <w:r/>
            <w:r>
              <w:rPr>
                <w:b w:val="0"/>
                <w:sz w:val="18"/>
              </w:rPr>
              <w:t>t/ha</w:t>
            </w:r>
          </w:p>
        </w:tc>
        <w:tc>
          <w:tcPr>
            <w:tcW w:type="dxa" w:w="1656"/>
            <w:vAlign w:val="center"/>
          </w:tcPr>
          <w:p>
            <w:r/>
            <w:r>
              <w:rPr>
                <w:b w:val="0"/>
                <w:sz w:val="18"/>
              </w:rPr>
              <w:t>Numeric</w:t>
            </w:r>
          </w:p>
        </w:tc>
        <w:tc>
          <w:tcPr>
            <w:tcW w:type="dxa" w:w="1656"/>
            <w:vAlign w:val="center"/>
          </w:tcPr>
          <w:p>
            <w:r/>
            <w:r>
              <w:rPr>
                <w:b w:val="0"/>
                <w:sz w:val="18"/>
              </w:rPr>
              <w:t>Harvest record</w:t>
            </w:r>
          </w:p>
        </w:tc>
        <w:tc>
          <w:tcPr>
            <w:tcW w:type="dxa" w:w="1656"/>
            <w:vAlign w:val="center"/>
          </w:tcPr>
          <w:p>
            <w:r/>
            <w:r>
              <w:rPr>
                <w:b w:val="0"/>
                <w:sz w:val="18"/>
              </w:rPr>
              <w:t>Seasonal</w:t>
            </w:r>
          </w:p>
        </w:tc>
        <w:tc>
          <w:tcPr>
            <w:tcW w:type="dxa" w:w="1656"/>
            <w:vAlign w:val="center"/>
          </w:tcPr>
          <w:p>
            <w:r/>
            <w:r>
              <w:rPr>
                <w:b w:val="0"/>
                <w:sz w:val="18"/>
              </w:rPr>
              <w:t>Unit + plausibility</w:t>
            </w:r>
          </w:p>
        </w:tc>
      </w:tr>
      <w:tr>
        <w:tc>
          <w:tcPr>
            <w:tcW w:type="dxa" w:w="1656"/>
            <w:vAlign w:val="center"/>
          </w:tcPr>
          <w:p>
            <w:r/>
            <w:r>
              <w:rPr>
                <w:b w:val="0"/>
                <w:sz w:val="18"/>
              </w:rPr>
              <w:t>Input use</w:t>
            </w:r>
          </w:p>
        </w:tc>
        <w:tc>
          <w:tcPr>
            <w:tcW w:type="dxa" w:w="1656"/>
            <w:vAlign w:val="center"/>
          </w:tcPr>
          <w:p>
            <w:r/>
            <w:r>
              <w:rPr>
                <w:b w:val="0"/>
                <w:sz w:val="18"/>
              </w:rPr>
              <w:t>kg/ha</w:t>
            </w:r>
          </w:p>
        </w:tc>
        <w:tc>
          <w:tcPr>
            <w:tcW w:type="dxa" w:w="1656"/>
            <w:vAlign w:val="center"/>
          </w:tcPr>
          <w:p>
            <w:r/>
            <w:r>
              <w:rPr>
                <w:b w:val="0"/>
                <w:sz w:val="18"/>
              </w:rPr>
              <w:t>Numeric</w:t>
            </w:r>
          </w:p>
        </w:tc>
        <w:tc>
          <w:tcPr>
            <w:tcW w:type="dxa" w:w="1656"/>
            <w:vAlign w:val="center"/>
          </w:tcPr>
          <w:p>
            <w:r/>
            <w:r>
              <w:rPr>
                <w:b w:val="0"/>
                <w:sz w:val="18"/>
              </w:rPr>
              <w:t>Farm record</w:t>
            </w:r>
          </w:p>
        </w:tc>
        <w:tc>
          <w:tcPr>
            <w:tcW w:type="dxa" w:w="1656"/>
            <w:vAlign w:val="center"/>
          </w:tcPr>
          <w:p>
            <w:r/>
            <w:r>
              <w:rPr>
                <w:b w:val="0"/>
                <w:sz w:val="18"/>
              </w:rPr>
              <w:t>Event-based</w:t>
            </w:r>
          </w:p>
        </w:tc>
        <w:tc>
          <w:tcPr>
            <w:tcW w:type="dxa" w:w="1656"/>
            <w:vAlign w:val="center"/>
          </w:tcPr>
          <w:p>
            <w:r/>
            <w:r>
              <w:rPr>
                <w:b w:val="0"/>
                <w:sz w:val="18"/>
              </w:rPr>
              <w:t>Unit consistency</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Strategic Plan – Machine Learning Integration in Agribusiness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