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YUVA INTERN</w:t>
        <w:br/>
      </w:r>
    </w:p>
    <w:p>
      <w:pPr>
        <w:jc w:val="center"/>
      </w:pPr>
      <w:r>
        <w:rPr>
          <w:b/>
          <w:sz w:val="48"/>
        </w:rPr>
        <w:t>WEEK 2 STRATEGIC RESEARCH REPORT</w:t>
      </w:r>
    </w:p>
    <w:p>
      <w:pPr>
        <w:jc w:val="center"/>
      </w:pPr>
      <w:r>
        <w:rPr>
          <w:b/>
          <w:sz w:val="34"/>
        </w:rPr>
        <w:t>Data Collection Strategy &amp; Data Quality Assessment</w:t>
        <w:br/>
        <w:t>for Machine Learning Applications in Apparel &amp; Textiles</w:t>
      </w:r>
    </w:p>
    <w:p>
      <w:pPr>
        <w:jc w:val="center"/>
      </w:pPr>
      <w:r>
        <w:br/>
        <w:t>Prepared for: Yuva Intern – Week 2</w:t>
        <w:br/>
        <w:t>Domain: Apparel &amp; Textiles + Machine Learning</w:t>
        <w:br/>
        <w:t>Focus: Public Data Collection, Extraction &amp; Quality Assessment</w:t>
        <w:br/>
        <w:t>Prepared: August 2026</w:t>
      </w:r>
    </w:p>
    <w:p>
      <w:r>
        <w:br w:type="page"/>
      </w:r>
    </w:p>
    <w:p>
      <w:pPr>
        <w:pStyle w:val="Heading1"/>
      </w:pPr>
      <w:r>
        <w:t>Contents</w:t>
      </w:r>
    </w:p>
    <w:p>
      <w:pPr>
        <w:spacing w:after="120" w:line="259" w:lineRule="auto"/>
      </w:pPr>
      <w:r>
        <w:t>1. Executive Summary</w:t>
      </w:r>
    </w:p>
    <w:p>
      <w:pPr>
        <w:spacing w:after="120" w:line="259" w:lineRule="auto"/>
      </w:pPr>
      <w:r>
        <w:t>2. Introduction and Context</w:t>
      </w:r>
    </w:p>
    <w:p>
      <w:pPr>
        <w:spacing w:after="120" w:line="259" w:lineRule="auto"/>
      </w:pPr>
      <w:r>
        <w:t>3. Objectives and Research Questions</w:t>
      </w:r>
    </w:p>
    <w:p>
      <w:pPr>
        <w:spacing w:after="120" w:line="259" w:lineRule="auto"/>
      </w:pPr>
      <w:r>
        <w:t>4. Methodology</w:t>
      </w:r>
    </w:p>
    <w:p>
      <w:pPr>
        <w:spacing w:after="120" w:line="259" w:lineRule="auto"/>
      </w:pPr>
      <w:r>
        <w:t>5. Data Requirements for Apparel ML</w:t>
      </w:r>
    </w:p>
    <w:p>
      <w:pPr>
        <w:spacing w:after="120" w:line="259" w:lineRule="auto"/>
      </w:pPr>
      <w:r>
        <w:t>6. Public Data Source Strategy</w:t>
      </w:r>
    </w:p>
    <w:p>
      <w:pPr>
        <w:spacing w:after="120" w:line="259" w:lineRule="auto"/>
      </w:pPr>
      <w:r>
        <w:t>7. Source-by-Source Assessment</w:t>
      </w:r>
    </w:p>
    <w:p>
      <w:pPr>
        <w:spacing w:after="120" w:line="259" w:lineRule="auto"/>
      </w:pPr>
      <w:r>
        <w:t>8. Data Extraction Methods</w:t>
      </w:r>
    </w:p>
    <w:p>
      <w:pPr>
        <w:spacing w:after="120" w:line="259" w:lineRule="auto"/>
      </w:pPr>
      <w:r>
        <w:t>9. Proposed Data Collection Architecture</w:t>
      </w:r>
    </w:p>
    <w:p>
      <w:pPr>
        <w:spacing w:after="120" w:line="259" w:lineRule="auto"/>
      </w:pPr>
      <w:r>
        <w:t>10. Data Quality Framework</w:t>
      </w:r>
    </w:p>
    <w:p>
      <w:pPr>
        <w:spacing w:after="120" w:line="259" w:lineRule="auto"/>
      </w:pPr>
      <w:r>
        <w:t>11. Data Profiling and Validation</w:t>
      </w:r>
    </w:p>
    <w:p>
      <w:pPr>
        <w:spacing w:after="120" w:line="259" w:lineRule="auto"/>
      </w:pPr>
      <w:r>
        <w:t>12. Data Cleaning Strategy</w:t>
      </w:r>
    </w:p>
    <w:p>
      <w:pPr>
        <w:spacing w:after="120" w:line="259" w:lineRule="auto"/>
      </w:pPr>
      <w:r>
        <w:t>13. Data Integration and Harmonization</w:t>
      </w:r>
    </w:p>
    <w:p>
      <w:pPr>
        <w:spacing w:after="120" w:line="259" w:lineRule="auto"/>
      </w:pPr>
      <w:r>
        <w:t>14. Data Governance, Privacy and Ethics</w:t>
      </w:r>
    </w:p>
    <w:p>
      <w:pPr>
        <w:spacing w:after="120" w:line="259" w:lineRule="auto"/>
      </w:pPr>
      <w:r>
        <w:t>15. Data Source Risk Matrix</w:t>
      </w:r>
    </w:p>
    <w:p>
      <w:pPr>
        <w:spacing w:after="120" w:line="259" w:lineRule="auto"/>
      </w:pPr>
      <w:r>
        <w:t>16. Proposed Data Collection Workflow</w:t>
      </w:r>
    </w:p>
    <w:p>
      <w:pPr>
        <w:spacing w:after="120" w:line="259" w:lineRule="auto"/>
      </w:pPr>
      <w:r>
        <w:t>17. ML Readiness Assessment</w:t>
      </w:r>
    </w:p>
    <w:p>
      <w:pPr>
        <w:spacing w:after="120" w:line="259" w:lineRule="auto"/>
      </w:pPr>
      <w:r>
        <w:t>18. Recommended Dataset Portfolio</w:t>
      </w:r>
    </w:p>
    <w:p>
      <w:pPr>
        <w:spacing w:after="120" w:line="259" w:lineRule="auto"/>
      </w:pPr>
      <w:r>
        <w:t>19. Strategic Recommendations</w:t>
      </w:r>
    </w:p>
    <w:p>
      <w:pPr>
        <w:spacing w:after="120" w:line="259" w:lineRule="auto"/>
      </w:pPr>
      <w:r>
        <w:t>20. Implementation Roadmap</w:t>
      </w:r>
    </w:p>
    <w:p>
      <w:pPr>
        <w:spacing w:after="120" w:line="259" w:lineRule="auto"/>
      </w:pPr>
      <w:r>
        <w:t>21. KPI Framework</w:t>
      </w:r>
    </w:p>
    <w:p>
      <w:pPr>
        <w:spacing w:after="120" w:line="259" w:lineRule="auto"/>
      </w:pPr>
      <w:r>
        <w:t>22. 34-Hour Work Plan</w:t>
      </w:r>
    </w:p>
    <w:p>
      <w:pPr>
        <w:spacing w:after="120" w:line="259" w:lineRule="auto"/>
      </w:pPr>
      <w:r>
        <w:t>23. Conclusion</w:t>
      </w:r>
    </w:p>
    <w:p>
      <w:pPr>
        <w:spacing w:after="120" w:line="259" w:lineRule="auto"/>
      </w:pPr>
      <w:r>
        <w:t>24. References</w:t>
      </w:r>
    </w:p>
    <w:p>
      <w:r>
        <w:br w:type="page"/>
      </w:r>
    </w:p>
    <w:p>
      <w:pPr>
        <w:pStyle w:val="Heading1"/>
      </w:pPr>
      <w:r>
        <w:t>1. Executive Summary</w:t>
      </w:r>
    </w:p>
    <w:p>
      <w:pPr>
        <w:spacing w:after="120" w:line="259" w:lineRule="auto"/>
      </w:pPr>
      <w:r>
        <w:t>The objective of Week 2 is to design a robust data collection and quality assessment strategy for future Machine Learning applications in the Apparel &amp; Textiles industry. The strategy identifies public sources that can support demand forecasting, customer and market analysis, product intelligence, trend detection, inventory research, computer vision and sustainability analysis, while recognizing the limitations of public data.</w:t>
      </w:r>
    </w:p>
    <w:p>
      <w:pPr>
        <w:spacing w:after="120" w:line="259" w:lineRule="auto"/>
      </w:pPr>
      <w:r>
        <w:t>The recommended approach is to build a layered public-data portfolio rather than depend on a single dataset. Indian government data can provide authoritative trade, production and industry indicators. The Open Government Data platform contains textile and apparel export datasets, including country-wise, state/UT-wise and category-wise information. The Ministry of Textiles publishes annual reports, while MoSPI provides official industrial and statistical resources. International trade sources can support benchmarking. Google Trends can provide market-interest signals, while open fashion datasets can support computer-vision and product-attribute experiments.</w:t>
      </w:r>
    </w:p>
    <w:p>
      <w:pPr>
        <w:spacing w:after="120" w:line="259" w:lineRule="auto"/>
      </w:pPr>
      <w:r>
        <w:t>Data extraction should use the least fragile and most transparent method available: official APIs or downloadable CSV/JSON first, structured public downloads second, and web scraping only where permitted and technically necessary. Every source should be profiled for accuracy, completeness, consistency, validity, uniqueness, timeliness, relevance, representativeness and provenance.</w:t>
      </w:r>
    </w:p>
    <w:p>
      <w:pPr>
        <w:spacing w:after="120" w:line="259" w:lineRule="auto"/>
      </w:pPr>
      <w:r>
        <w:t>The strategic recommendation is to establish a reusable public-data pipeline with a source registry, raw/staging/curated layers, quality reports, metadata, versioning and licensing records. This creates a trustworthy data foundation for later ML work without repeatedly rebuilding the collection process.</w:t>
      </w:r>
    </w:p>
    <w:p>
      <w:pPr>
        <w:pStyle w:val="Heading1"/>
      </w:pPr>
      <w:r>
        <w:t>2. Introduction and Context</w:t>
      </w:r>
    </w:p>
    <w:p>
      <w:pPr>
        <w:spacing w:after="120" w:line="259" w:lineRule="auto"/>
      </w:pPr>
      <w:r>
        <w:t>Machine Learning performance depends heavily on the quality, relevance and structure of data. Apparel and textiles amplify this challenge because the industry combines product attributes, sales and demand signals, customer behavior, images, text, inventory, trade, manufacturing, seasonality and rapidly changing trends.</w:t>
      </w:r>
    </w:p>
    <w:p>
      <w:pPr>
        <w:spacing w:after="120" w:line="259" w:lineRule="auto"/>
      </w:pPr>
      <w:r>
        <w:t>A future apparel ML system may require several datasets. Demand forecasting needs time-indexed sales or proxy demand indicators. Recommendation systems need product attributes and interaction data. Computer-vision models need labeled garment images. Trend forecasting may use search-interest signals. Supply-chain models may use trade, production and macroeconomic indicators. No single public dataset is likely to provide all components.</w:t>
      </w:r>
    </w:p>
    <w:p>
      <w:pPr>
        <w:spacing w:after="120" w:line="259" w:lineRule="auto"/>
      </w:pPr>
      <w:r>
        <w:t>Week 2 therefore focuses on data readiness rather than model development: what data should be collected, where it can be obtained legally and reliably, how it should be extracted, how quality should be measured, and how datasets can eventually be joined.</w:t>
      </w:r>
    </w:p>
    <w:p>
      <w:pPr>
        <w:pStyle w:val="Heading1"/>
      </w:pPr>
      <w:r>
        <w:t>3. Objectives and Research Questions</w:t>
      </w:r>
    </w:p>
    <w:p>
      <w:pPr>
        <w:pStyle w:val="ListBullet"/>
      </w:pPr>
      <w:r>
        <w:t>Identify public datasets relevant to apparel and textile ML use cases.</w:t>
      </w:r>
    </w:p>
    <w:p>
      <w:pPr>
        <w:pStyle w:val="ListBullet"/>
      </w:pPr>
      <w:r>
        <w:t>Evaluate sources for relevance, accessibility, granularity, update frequency, licensing and expected quality.</w:t>
      </w:r>
    </w:p>
    <w:p>
      <w:pPr>
        <w:pStyle w:val="ListBullet"/>
      </w:pPr>
      <w:r>
        <w:t>Select extraction methods including APIs, CSV/JSON downloads, structured web extraction and surveys where appropriate.</w:t>
      </w:r>
    </w:p>
    <w:p>
      <w:pPr>
        <w:pStyle w:val="ListBullet"/>
      </w:pPr>
      <w:r>
        <w:t>Develop a quality framework covering accuracy, completeness, consistency, validity, uniqueness, timeliness, relevance, representativeness and provenance.</w:t>
      </w:r>
    </w:p>
    <w:p>
      <w:pPr>
        <w:pStyle w:val="ListBullet"/>
      </w:pPr>
      <w:r>
        <w:t>Define cleaning, validation and integration procedures before ML use.</w:t>
      </w:r>
    </w:p>
    <w:p>
      <w:pPr>
        <w:pStyle w:val="ListBullet"/>
      </w:pPr>
      <w:r>
        <w:t>Identify risks such as sampling bias, temporal leakage, licensing uncertainty, missing data and source revisions.</w:t>
      </w:r>
    </w:p>
    <w:p>
      <w:pPr>
        <w:pStyle w:val="ListBullet"/>
      </w:pPr>
      <w:r>
        <w:t>Propose a practical dataset portfolio and implementation roadmap.</w:t>
      </w:r>
    </w:p>
    <w:p>
      <w:pPr>
        <w:pStyle w:val="Heading1"/>
      </w:pPr>
      <w:r>
        <w:t>4. Methodology</w:t>
      </w:r>
    </w:p>
    <w:p>
      <w:pPr>
        <w:spacing w:after="120" w:line="259" w:lineRule="auto"/>
      </w:pPr>
      <w:r>
        <w:t>The research uses a source-first and use-case-first methodology. First, future ML requirements are translated into data requirements. Second, public sources are mapped to those requirements. Third, extraction methods are selected according to source structure and access conditions. Fourth, quality dimensions are converted into measurable checks. Finally, sources are ranked by usefulness, reliability and implementation risk.</w:t>
      </w:r>
    </w:p>
    <w:p>
      <w:pPr>
        <w:pStyle w:val="Heading2"/>
      </w:pPr>
      <w:r>
        <w:t>4.1 Source Selection Principles</w:t>
      </w:r>
    </w:p>
    <w:p>
      <w:pPr>
        <w:pStyle w:val="ListBullet"/>
      </w:pPr>
      <w:r>
        <w:t>Prefer primary government, institutional or original publisher sources.</w:t>
      </w:r>
    </w:p>
    <w:p>
      <w:pPr>
        <w:pStyle w:val="ListBullet"/>
      </w:pPr>
      <w:r>
        <w:t>Prefer machine-readable formats such as CSV, JSON or APIs.</w:t>
      </w:r>
    </w:p>
    <w:p>
      <w:pPr>
        <w:pStyle w:val="ListBullet"/>
      </w:pPr>
      <w:r>
        <w:t>Record publisher, URL, access date, update frequency, coverage, license and transformations.</w:t>
      </w:r>
    </w:p>
    <w:p>
      <w:pPr>
        <w:pStyle w:val="ListBullet"/>
      </w:pPr>
      <w:r>
        <w:t>Separate raw data from cleaned and derived data.</w:t>
      </w:r>
    </w:p>
    <w:p>
      <w:pPr>
        <w:pStyle w:val="ListBullet"/>
      </w:pPr>
      <w:r>
        <w:t>Triangulate important indicators across independent sources.</w:t>
      </w:r>
    </w:p>
    <w:p>
      <w:pPr>
        <w:pStyle w:val="ListBullet"/>
      </w:pPr>
      <w:r>
        <w:t>Do not assume public means high quality.</w:t>
      </w:r>
    </w:p>
    <w:p>
      <w:pPr>
        <w:pStyle w:val="ListBullet"/>
      </w:pPr>
      <w:r>
        <w:t>Check licensing and terms before redistribution or automated collection.</w:t>
      </w:r>
    </w:p>
    <w:p>
      <w:pPr>
        <w:pStyle w:val="ListBullet"/>
      </w:pPr>
      <w:r>
        <w:t>Preserve reproducibility with extraction parameters and code.</w:t>
      </w:r>
    </w:p>
    <w:p>
      <w:pPr>
        <w:pStyle w:val="Heading1"/>
      </w:pPr>
      <w:r>
        <w:t>5. Data Requirements for Apparel ML</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tcPr>
          <w:p>
            <w:r>
              <w:t>ML use case</w:t>
            </w:r>
          </w:p>
        </w:tc>
        <w:tc>
          <w:tcPr>
            <w:tcW w:type="dxa" w:w="1987"/>
            <w:shd w:fill="D9EAF7"/>
          </w:tcPr>
          <w:p>
            <w:r>
              <w:t>Required data</w:t>
            </w:r>
          </w:p>
        </w:tc>
        <w:tc>
          <w:tcPr>
            <w:tcW w:type="dxa" w:w="1987"/>
            <w:shd w:fill="D9EAF7"/>
          </w:tcPr>
          <w:p>
            <w:r>
              <w:t>Granularity</w:t>
            </w:r>
          </w:p>
        </w:tc>
        <w:tc>
          <w:tcPr>
            <w:tcW w:type="dxa" w:w="1987"/>
            <w:shd w:fill="D9EAF7"/>
          </w:tcPr>
          <w:p>
            <w:r>
              <w:t>Key features</w:t>
            </w:r>
          </w:p>
        </w:tc>
        <w:tc>
          <w:tcPr>
            <w:tcW w:type="dxa" w:w="1987"/>
            <w:shd w:fill="D9EAF7"/>
          </w:tcPr>
          <w:p>
            <w:r>
              <w:t>Quality priority</w:t>
            </w:r>
          </w:p>
        </w:tc>
      </w:tr>
      <w:tr>
        <w:tc>
          <w:tcPr>
            <w:tcW w:type="dxa" w:w="1987"/>
          </w:tcPr>
          <w:p>
            <w:r>
              <w:t>Demand forecasting</w:t>
            </w:r>
          </w:p>
        </w:tc>
        <w:tc>
          <w:tcPr>
            <w:tcW w:type="dxa" w:w="1987"/>
          </w:tcPr>
          <w:p>
            <w:r>
              <w:t>Sales/proxy demand, price, season, holidays, weather, search interest</w:t>
            </w:r>
          </w:p>
        </w:tc>
        <w:tc>
          <w:tcPr>
            <w:tcW w:type="dxa" w:w="1987"/>
          </w:tcPr>
          <w:p>
            <w:r>
              <w:t>Daily/weekly</w:t>
            </w:r>
          </w:p>
        </w:tc>
        <w:tc>
          <w:tcPr>
            <w:tcW w:type="dxa" w:w="1987"/>
          </w:tcPr>
          <w:p>
            <w:r>
              <w:t>Units, value, date, price, category, location</w:t>
            </w:r>
          </w:p>
        </w:tc>
        <w:tc>
          <w:tcPr>
            <w:tcW w:type="dxa" w:w="1987"/>
          </w:tcPr>
          <w:p>
            <w:r>
              <w:t>Timeliness, completeness, temporal integrity</w:t>
            </w:r>
          </w:p>
        </w:tc>
      </w:tr>
      <w:tr>
        <w:tc>
          <w:tcPr>
            <w:tcW w:type="dxa" w:w="1987"/>
          </w:tcPr>
          <w:p>
            <w:r>
              <w:t>Inventory research</w:t>
            </w:r>
          </w:p>
        </w:tc>
        <w:tc>
          <w:tcPr>
            <w:tcW w:type="dxa" w:w="1987"/>
          </w:tcPr>
          <w:p>
            <w:r>
              <w:t>Stock, sales, product availability, supply indicators</w:t>
            </w:r>
          </w:p>
        </w:tc>
        <w:tc>
          <w:tcPr>
            <w:tcW w:type="dxa" w:w="1987"/>
          </w:tcPr>
          <w:p>
            <w:r>
              <w:t>SKU/store/time</w:t>
            </w:r>
          </w:p>
        </w:tc>
        <w:tc>
          <w:tcPr>
            <w:tcW w:type="dxa" w:w="1987"/>
          </w:tcPr>
          <w:p>
            <w:r>
              <w:t>Inventory, availability, lead time</w:t>
            </w:r>
          </w:p>
        </w:tc>
        <w:tc>
          <w:tcPr>
            <w:tcW w:type="dxa" w:w="1987"/>
          </w:tcPr>
          <w:p>
            <w:r>
              <w:t>Accuracy, consistency</w:t>
            </w:r>
          </w:p>
        </w:tc>
      </w:tr>
      <w:tr>
        <w:tc>
          <w:tcPr>
            <w:tcW w:type="dxa" w:w="1987"/>
          </w:tcPr>
          <w:p>
            <w:r>
              <w:t>Customer segmentation</w:t>
            </w:r>
          </w:p>
        </w:tc>
        <w:tc>
          <w:tcPr>
            <w:tcW w:type="dxa" w:w="1987"/>
          </w:tcPr>
          <w:p>
            <w:r>
              <w:t>Aggregated public behavior or survey data</w:t>
            </w:r>
          </w:p>
        </w:tc>
        <w:tc>
          <w:tcPr>
            <w:tcW w:type="dxa" w:w="1987"/>
          </w:tcPr>
          <w:p>
            <w:r>
              <w:t>User/group/time</w:t>
            </w:r>
          </w:p>
        </w:tc>
        <w:tc>
          <w:tcPr>
            <w:tcW w:type="dxa" w:w="1987"/>
          </w:tcPr>
          <w:p>
            <w:r>
              <w:t>Preferences, frequency, category, price sensitivity</w:t>
            </w:r>
          </w:p>
        </w:tc>
        <w:tc>
          <w:tcPr>
            <w:tcW w:type="dxa" w:w="1987"/>
          </w:tcPr>
          <w:p>
            <w:r>
              <w:t>Representativeness, privacy</w:t>
            </w:r>
          </w:p>
        </w:tc>
      </w:tr>
      <w:tr>
        <w:tc>
          <w:tcPr>
            <w:tcW w:type="dxa" w:w="1987"/>
          </w:tcPr>
          <w:p>
            <w:r>
              <w:t>Recommendation</w:t>
            </w:r>
          </w:p>
        </w:tc>
        <w:tc>
          <w:tcPr>
            <w:tcW w:type="dxa" w:w="1987"/>
          </w:tcPr>
          <w:p>
            <w:r>
              <w:t>Product attributes, images, text, interaction data</w:t>
            </w:r>
          </w:p>
        </w:tc>
        <w:tc>
          <w:tcPr>
            <w:tcW w:type="dxa" w:w="1987"/>
          </w:tcPr>
          <w:p>
            <w:r>
              <w:t>Product/user-item</w:t>
            </w:r>
          </w:p>
        </w:tc>
        <w:tc>
          <w:tcPr>
            <w:tcW w:type="dxa" w:w="1987"/>
          </w:tcPr>
          <w:p>
            <w:r>
              <w:t>Category, color, style, image/text</w:t>
            </w:r>
          </w:p>
        </w:tc>
        <w:tc>
          <w:tcPr>
            <w:tcW w:type="dxa" w:w="1987"/>
          </w:tcPr>
          <w:p>
            <w:r>
              <w:t>Label quality, coverage</w:t>
            </w:r>
          </w:p>
        </w:tc>
      </w:tr>
      <w:tr>
        <w:tc>
          <w:tcPr>
            <w:tcW w:type="dxa" w:w="1987"/>
          </w:tcPr>
          <w:p>
            <w:r>
              <w:t>Trend forecasting</w:t>
            </w:r>
          </w:p>
        </w:tc>
        <w:tc>
          <w:tcPr>
            <w:tcW w:type="dxa" w:w="1987"/>
          </w:tcPr>
          <w:p>
            <w:r>
              <w:t>Search interest, public trend signals, sales proxies</w:t>
            </w:r>
          </w:p>
        </w:tc>
        <w:tc>
          <w:tcPr>
            <w:tcW w:type="dxa" w:w="1987"/>
          </w:tcPr>
          <w:p>
            <w:r>
              <w:t>Daily/weekly/region</w:t>
            </w:r>
          </w:p>
        </w:tc>
        <w:tc>
          <w:tcPr>
            <w:tcW w:type="dxa" w:w="1987"/>
          </w:tcPr>
          <w:p>
            <w:r>
              <w:t>Query interest, category, geography</w:t>
            </w:r>
          </w:p>
        </w:tc>
        <w:tc>
          <w:tcPr>
            <w:tcW w:type="dxa" w:w="1987"/>
          </w:tcPr>
          <w:p>
            <w:r>
              <w:t>Timeliness, sampling bias</w:t>
            </w:r>
          </w:p>
        </w:tc>
      </w:tr>
      <w:tr>
        <w:tc>
          <w:tcPr>
            <w:tcW w:type="dxa" w:w="1987"/>
          </w:tcPr>
          <w:p>
            <w:r>
              <w:t>Computer vision</w:t>
            </w:r>
          </w:p>
        </w:tc>
        <w:tc>
          <w:tcPr>
            <w:tcW w:type="dxa" w:w="1987"/>
          </w:tcPr>
          <w:p>
            <w:r>
              <w:t>Labeled apparel images</w:t>
            </w:r>
          </w:p>
        </w:tc>
        <w:tc>
          <w:tcPr>
            <w:tcW w:type="dxa" w:w="1987"/>
          </w:tcPr>
          <w:p>
            <w:r>
              <w:t>Image/product</w:t>
            </w:r>
          </w:p>
        </w:tc>
        <w:tc>
          <w:tcPr>
            <w:tcW w:type="dxa" w:w="1987"/>
          </w:tcPr>
          <w:p>
            <w:r>
              <w:t>Class, category, color, garment type</w:t>
            </w:r>
          </w:p>
        </w:tc>
        <w:tc>
          <w:tcPr>
            <w:tcW w:type="dxa" w:w="1987"/>
          </w:tcPr>
          <w:p>
            <w:r>
              <w:t>Label accuracy, duplicates, balance</w:t>
            </w:r>
          </w:p>
        </w:tc>
      </w:tr>
      <w:tr>
        <w:tc>
          <w:tcPr>
            <w:tcW w:type="dxa" w:w="1987"/>
          </w:tcPr>
          <w:p>
            <w:r>
              <w:t>Trade analysis</w:t>
            </w:r>
          </w:p>
        </w:tc>
        <w:tc>
          <w:tcPr>
            <w:tcW w:type="dxa" w:w="1987"/>
          </w:tcPr>
          <w:p>
            <w:r>
              <w:t>Imports/exports, country, category</w:t>
            </w:r>
          </w:p>
        </w:tc>
        <w:tc>
          <w:tcPr>
            <w:tcW w:type="dxa" w:w="1987"/>
          </w:tcPr>
          <w:p>
            <w:r>
              <w:t>Monthly/yearly</w:t>
            </w:r>
          </w:p>
        </w:tc>
        <w:tc>
          <w:tcPr>
            <w:tcW w:type="dxa" w:w="1987"/>
          </w:tcPr>
          <w:p>
            <w:r>
              <w:t>Value, quantity, HS/category, country</w:t>
            </w:r>
          </w:p>
        </w:tc>
        <w:tc>
          <w:tcPr>
            <w:tcW w:type="dxa" w:w="1987"/>
          </w:tcPr>
          <w:p>
            <w:r>
              <w:t>Accuracy, comparability</w:t>
            </w:r>
          </w:p>
        </w:tc>
      </w:tr>
      <w:tr>
        <w:tc>
          <w:tcPr>
            <w:tcW w:type="dxa" w:w="1987"/>
          </w:tcPr>
          <w:p>
            <w:r>
              <w:t>Sustainability</w:t>
            </w:r>
          </w:p>
        </w:tc>
        <w:tc>
          <w:tcPr>
            <w:tcW w:type="dxa" w:w="1987"/>
          </w:tcPr>
          <w:p>
            <w:r>
              <w:t>Production, materials, waste/emissions proxies</w:t>
            </w:r>
          </w:p>
        </w:tc>
        <w:tc>
          <w:tcPr>
            <w:tcW w:type="dxa" w:w="1987"/>
          </w:tcPr>
          <w:p>
            <w:r>
              <w:t>Annual/sector</w:t>
            </w:r>
          </w:p>
        </w:tc>
        <w:tc>
          <w:tcPr>
            <w:tcW w:type="dxa" w:w="1987"/>
          </w:tcPr>
          <w:p>
            <w:r>
              <w:t>Material, output, waste, energy</w:t>
            </w:r>
          </w:p>
        </w:tc>
        <w:tc>
          <w:tcPr>
            <w:tcW w:type="dxa" w:w="1987"/>
          </w:tcPr>
          <w:p>
            <w:r>
              <w:t>Provenance, comparability</w:t>
            </w:r>
          </w:p>
        </w:tc>
      </w:tr>
    </w:tbl>
    <w:p>
      <w:pPr>
        <w:pStyle w:val="Heading1"/>
      </w:pPr>
      <w:r>
        <w:t>6. Public Data Source Strategy</w:t>
      </w:r>
    </w:p>
    <w:p>
      <w:pPr>
        <w:spacing w:after="120" w:line="259" w:lineRule="auto"/>
      </w:pPr>
      <w:r>
        <w:t>The public-data portfolio should combine authoritative official statistics, industry context, trend signals and open ML datasets. The goal is not to collect the maximum number of sources; it is to collect complementary sources that can be documented, validated and reused.</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D9EAF7"/>
          </w:tcPr>
          <w:p>
            <w:r>
              <w:t>Source</w:t>
            </w:r>
          </w:p>
        </w:tc>
        <w:tc>
          <w:tcPr>
            <w:tcW w:type="dxa" w:w="1656"/>
            <w:shd w:fill="D9EAF7"/>
          </w:tcPr>
          <w:p>
            <w:r>
              <w:t>Type</w:t>
            </w:r>
          </w:p>
        </w:tc>
        <w:tc>
          <w:tcPr>
            <w:tcW w:type="dxa" w:w="1656"/>
            <w:shd w:fill="D9EAF7"/>
          </w:tcPr>
          <w:p>
            <w:r>
              <w:t>Potential use</w:t>
            </w:r>
          </w:p>
        </w:tc>
        <w:tc>
          <w:tcPr>
            <w:tcW w:type="dxa" w:w="1656"/>
            <w:shd w:fill="D9EAF7"/>
          </w:tcPr>
          <w:p>
            <w:r>
              <w:t>Access</w:t>
            </w:r>
          </w:p>
        </w:tc>
        <w:tc>
          <w:tcPr>
            <w:tcW w:type="dxa" w:w="1656"/>
            <w:shd w:fill="D9EAF7"/>
          </w:tcPr>
          <w:p>
            <w:r>
              <w:t>Strength</w:t>
            </w:r>
          </w:p>
        </w:tc>
        <w:tc>
          <w:tcPr>
            <w:tcW w:type="dxa" w:w="1656"/>
            <w:shd w:fill="D9EAF7"/>
          </w:tcPr>
          <w:p>
            <w:r>
              <w:t>Main limitation</w:t>
            </w:r>
          </w:p>
        </w:tc>
      </w:tr>
      <w:tr>
        <w:tc>
          <w:tcPr>
            <w:tcW w:type="dxa" w:w="1656"/>
          </w:tcPr>
          <w:p>
            <w:r>
              <w:t>India data.gov.in</w:t>
            </w:r>
          </w:p>
        </w:tc>
        <w:tc>
          <w:tcPr>
            <w:tcW w:type="dxa" w:w="1656"/>
          </w:tcPr>
          <w:p>
            <w:r>
              <w:t>Government</w:t>
            </w:r>
          </w:p>
        </w:tc>
        <w:tc>
          <w:tcPr>
            <w:tcW w:type="dxa" w:w="1656"/>
          </w:tcPr>
          <w:p>
            <w:r>
              <w:t>Textile/apparel exports and category/state/country indicators</w:t>
            </w:r>
          </w:p>
        </w:tc>
        <w:tc>
          <w:tcPr>
            <w:tcW w:type="dxa" w:w="1656"/>
          </w:tcPr>
          <w:p>
            <w:r>
              <w:t>CSV/API where offered</w:t>
            </w:r>
          </w:p>
        </w:tc>
        <w:tc>
          <w:tcPr>
            <w:tcW w:type="dxa" w:w="1656"/>
          </w:tcPr>
          <w:p>
            <w:r>
              <w:t>Official Indian data</w:t>
            </w:r>
          </w:p>
        </w:tc>
        <w:tc>
          <w:tcPr>
            <w:tcW w:type="dxa" w:w="1656"/>
          </w:tcPr>
          <w:p>
            <w:r>
              <w:t>Coverage/update frequency varies</w:t>
            </w:r>
          </w:p>
        </w:tc>
      </w:tr>
      <w:tr>
        <w:tc>
          <w:tcPr>
            <w:tcW w:type="dxa" w:w="1656"/>
          </w:tcPr>
          <w:p>
            <w:r>
              <w:t>Ministry of Textiles</w:t>
            </w:r>
          </w:p>
        </w:tc>
        <w:tc>
          <w:tcPr>
            <w:tcW w:type="dxa" w:w="1656"/>
          </w:tcPr>
          <w:p>
            <w:r>
              <w:t>Government report</w:t>
            </w:r>
          </w:p>
        </w:tc>
        <w:tc>
          <w:tcPr>
            <w:tcW w:type="dxa" w:w="1656"/>
          </w:tcPr>
          <w:p>
            <w:r>
              <w:t>Industry structure, exports, policy, sector indicators</w:t>
            </w:r>
          </w:p>
        </w:tc>
        <w:tc>
          <w:tcPr>
            <w:tcW w:type="dxa" w:w="1656"/>
          </w:tcPr>
          <w:p>
            <w:r>
              <w:t>PDF/public reports</w:t>
            </w:r>
          </w:p>
        </w:tc>
        <w:tc>
          <w:tcPr>
            <w:tcW w:type="dxa" w:w="1656"/>
          </w:tcPr>
          <w:p>
            <w:r>
              <w:t>Primary sector source</w:t>
            </w:r>
          </w:p>
        </w:tc>
        <w:tc>
          <w:tcPr>
            <w:tcW w:type="dxa" w:w="1656"/>
          </w:tcPr>
          <w:p>
            <w:r>
              <w:t>Report-based rather than API-ready</w:t>
            </w:r>
          </w:p>
        </w:tc>
      </w:tr>
      <w:tr>
        <w:tc>
          <w:tcPr>
            <w:tcW w:type="dxa" w:w="1656"/>
          </w:tcPr>
          <w:p>
            <w:r>
              <w:t>MoSPI / eSankhyiki</w:t>
            </w:r>
          </w:p>
        </w:tc>
        <w:tc>
          <w:tcPr>
            <w:tcW w:type="dxa" w:w="1656"/>
          </w:tcPr>
          <w:p>
            <w:r>
              <w:t>Government statistics</w:t>
            </w:r>
          </w:p>
        </w:tc>
        <w:tc>
          <w:tcPr>
            <w:tcW w:type="dxa" w:w="1656"/>
          </w:tcPr>
          <w:p>
            <w:r>
              <w:t>Manufacturing, industry and macro indicators</w:t>
            </w:r>
          </w:p>
        </w:tc>
        <w:tc>
          <w:tcPr>
            <w:tcW w:type="dxa" w:w="1656"/>
          </w:tcPr>
          <w:p>
            <w:r>
              <w:t>Public portal/datasets</w:t>
            </w:r>
          </w:p>
        </w:tc>
        <w:tc>
          <w:tcPr>
            <w:tcW w:type="dxa" w:w="1656"/>
          </w:tcPr>
          <w:p>
            <w:r>
              <w:t>Official statistics</w:t>
            </w:r>
          </w:p>
        </w:tc>
        <w:tc>
          <w:tcPr>
            <w:tcW w:type="dxa" w:w="1656"/>
          </w:tcPr>
          <w:p>
            <w:r>
              <w:t>Some microdata requires registration</w:t>
            </w:r>
          </w:p>
        </w:tc>
      </w:tr>
      <w:tr>
        <w:tc>
          <w:tcPr>
            <w:tcW w:type="dxa" w:w="1656"/>
          </w:tcPr>
          <w:p>
            <w:r>
              <w:t>U.S. Census International Trade</w:t>
            </w:r>
          </w:p>
        </w:tc>
        <w:tc>
          <w:tcPr>
            <w:tcW w:type="dxa" w:w="1656"/>
          </w:tcPr>
          <w:p>
            <w:r>
              <w:t>Government/API</w:t>
            </w:r>
          </w:p>
        </w:tc>
        <w:tc>
          <w:tcPr>
            <w:tcW w:type="dxa" w:w="1656"/>
          </w:tcPr>
          <w:p>
            <w:r>
              <w:t>Trade benchmarking</w:t>
            </w:r>
          </w:p>
        </w:tc>
        <w:tc>
          <w:tcPr>
            <w:tcW w:type="dxa" w:w="1656"/>
          </w:tcPr>
          <w:p>
            <w:r>
              <w:t>API/query tools</w:t>
            </w:r>
          </w:p>
        </w:tc>
        <w:tc>
          <w:tcPr>
            <w:tcW w:type="dxa" w:w="1656"/>
          </w:tcPr>
          <w:p>
            <w:r>
              <w:t>Machine-readable</w:t>
            </w:r>
          </w:p>
        </w:tc>
        <w:tc>
          <w:tcPr>
            <w:tcW w:type="dxa" w:w="1656"/>
          </w:tcPr>
          <w:p>
            <w:r>
              <w:t>US-centered</w:t>
            </w:r>
          </w:p>
        </w:tc>
      </w:tr>
      <w:tr>
        <w:tc>
          <w:tcPr>
            <w:tcW w:type="dxa" w:w="1656"/>
          </w:tcPr>
          <w:p>
            <w:r>
              <w:t>Google Trends</w:t>
            </w:r>
          </w:p>
        </w:tc>
        <w:tc>
          <w:tcPr>
            <w:tcW w:type="dxa" w:w="1656"/>
          </w:tcPr>
          <w:p>
            <w:r>
              <w:t>Search-interest</w:t>
            </w:r>
          </w:p>
        </w:tc>
        <w:tc>
          <w:tcPr>
            <w:tcW w:type="dxa" w:w="1656"/>
          </w:tcPr>
          <w:p>
            <w:r>
              <w:t>Trend/demand-interest proxy</w:t>
            </w:r>
          </w:p>
        </w:tc>
        <w:tc>
          <w:tcPr>
            <w:tcW w:type="dxa" w:w="1656"/>
          </w:tcPr>
          <w:p>
            <w:r>
              <w:t>Web/export/BigQuery</w:t>
            </w:r>
          </w:p>
        </w:tc>
        <w:tc>
          <w:tcPr>
            <w:tcW w:type="dxa" w:w="1656"/>
          </w:tcPr>
          <w:p>
            <w:r>
              <w:t>Timely and normalized</w:t>
            </w:r>
          </w:p>
        </w:tc>
        <w:tc>
          <w:tcPr>
            <w:tcW w:type="dxa" w:w="1656"/>
          </w:tcPr>
          <w:p>
            <w:r>
              <w:t>Not actual sales</w:t>
            </w:r>
          </w:p>
        </w:tc>
      </w:tr>
      <w:tr>
        <w:tc>
          <w:tcPr>
            <w:tcW w:type="dxa" w:w="1656"/>
          </w:tcPr>
          <w:p>
            <w:r>
              <w:t>Kaggle Fashion-MNIST</w:t>
            </w:r>
          </w:p>
        </w:tc>
        <w:tc>
          <w:tcPr>
            <w:tcW w:type="dxa" w:w="1656"/>
          </w:tcPr>
          <w:p>
            <w:r>
              <w:t>Open ML</w:t>
            </w:r>
          </w:p>
        </w:tc>
        <w:tc>
          <w:tcPr>
            <w:tcW w:type="dxa" w:w="1656"/>
          </w:tcPr>
          <w:p>
            <w:r>
              <w:t>Computer vision baseline</w:t>
            </w:r>
          </w:p>
        </w:tc>
        <w:tc>
          <w:tcPr>
            <w:tcW w:type="dxa" w:w="1656"/>
          </w:tcPr>
          <w:p>
            <w:r>
              <w:t>Download</w:t>
            </w:r>
          </w:p>
        </w:tc>
        <w:tc>
          <w:tcPr>
            <w:tcW w:type="dxa" w:w="1656"/>
          </w:tcPr>
          <w:p>
            <w:r>
              <w:t>70,000 labeled images</w:t>
            </w:r>
          </w:p>
        </w:tc>
        <w:tc>
          <w:tcPr>
            <w:tcW w:type="dxa" w:w="1656"/>
          </w:tcPr>
          <w:p>
            <w:r>
              <w:t>Benchmark, not retail demand</w:t>
            </w:r>
          </w:p>
        </w:tc>
      </w:tr>
      <w:tr>
        <w:tc>
          <w:tcPr>
            <w:tcW w:type="dxa" w:w="1656"/>
          </w:tcPr>
          <w:p>
            <w:r>
              <w:t>Hugging Face fashion dataset</w:t>
            </w:r>
          </w:p>
        </w:tc>
        <w:tc>
          <w:tcPr>
            <w:tcW w:type="dxa" w:w="1656"/>
          </w:tcPr>
          <w:p>
            <w:r>
              <w:t>Open ML</w:t>
            </w:r>
          </w:p>
        </w:tc>
        <w:tc>
          <w:tcPr>
            <w:tcW w:type="dxa" w:w="1656"/>
          </w:tcPr>
          <w:p>
            <w:r>
              <w:t>Product attributes/classification</w:t>
            </w:r>
          </w:p>
        </w:tc>
        <w:tc>
          <w:tcPr>
            <w:tcW w:type="dxa" w:w="1656"/>
          </w:tcPr>
          <w:p>
            <w:r>
              <w:t>Dataset/Parquet/API</w:t>
            </w:r>
          </w:p>
        </w:tc>
        <w:tc>
          <w:tcPr>
            <w:tcW w:type="dxa" w:w="1656"/>
          </w:tcPr>
          <w:p>
            <w:r>
              <w:t>44.4k-row tabular dataset</w:t>
            </w:r>
          </w:p>
        </w:tc>
        <w:tc>
          <w:tcPr>
            <w:tcW w:type="dxa" w:w="1656"/>
          </w:tcPr>
          <w:p>
            <w:r>
              <w:t>Static/historical; provenance check needed</w:t>
            </w:r>
          </w:p>
        </w:tc>
      </w:tr>
      <w:tr>
        <w:tc>
          <w:tcPr>
            <w:tcW w:type="dxa" w:w="1656"/>
          </w:tcPr>
          <w:p>
            <w:r>
              <w:t>Public industry reports</w:t>
            </w:r>
          </w:p>
        </w:tc>
        <w:tc>
          <w:tcPr>
            <w:tcW w:type="dxa" w:w="1656"/>
          </w:tcPr>
          <w:p>
            <w:r>
              <w:t>Secondary</w:t>
            </w:r>
          </w:p>
        </w:tc>
        <w:tc>
          <w:tcPr>
            <w:tcW w:type="dxa" w:w="1656"/>
          </w:tcPr>
          <w:p>
            <w:r>
              <w:t>Market context and hypotheses</w:t>
            </w:r>
          </w:p>
        </w:tc>
        <w:tc>
          <w:tcPr>
            <w:tcW w:type="dxa" w:w="1656"/>
          </w:tcPr>
          <w:p>
            <w:r>
              <w:t>PDF/web</w:t>
            </w:r>
          </w:p>
        </w:tc>
        <w:tc>
          <w:tcPr>
            <w:tcW w:type="dxa" w:w="1656"/>
          </w:tcPr>
          <w:p>
            <w:r>
              <w:t>Rich context</w:t>
            </w:r>
          </w:p>
        </w:tc>
        <w:tc>
          <w:tcPr>
            <w:tcW w:type="dxa" w:w="1656"/>
          </w:tcPr>
          <w:p>
            <w:r>
              <w:t>May contain estimates</w:t>
            </w:r>
          </w:p>
        </w:tc>
      </w:tr>
    </w:tbl>
    <w:p>
      <w:pPr>
        <w:pStyle w:val="Heading1"/>
      </w:pPr>
      <w:r>
        <w:t>7. Source-by-Source Assessment</w:t>
      </w:r>
    </w:p>
    <w:p>
      <w:pPr>
        <w:pStyle w:val="Heading2"/>
      </w:pPr>
      <w:r>
        <w:t>7.1 India Open Government Data</w:t>
      </w:r>
    </w:p>
    <w:p>
      <w:pPr>
        <w:spacing w:after="120" w:line="259" w:lineRule="auto"/>
      </w:pPr>
      <w:r>
        <w:t>India’s Open Government Data platform is a high-priority source because it contains official textile and apparel export datasets. Examples include country-wise exports for 2019–20 to 2023–24, state/UT-wise export information and category-wise textile and apparel exports. These datasets are suitable for macro-level forecasting, trade analysis and regional comparison, but they are not substitutes for company-level SKU sales.</w:t>
      </w:r>
    </w:p>
    <w:p>
      <w:r>
        <w:rPr>
          <w:b/>
        </w:rPr>
        <w:t xml:space="preserve">India OGD – Country-wise Textile &amp; Apparel Exports — </w:t>
      </w:r>
      <w:r>
        <w:t xml:space="preserve">Official country-wise export dataset. </w:t>
      </w:r>
      <w:hyperlink r:id="rId9">
        <w:r>
          <w:rPr>
            <w:color w:val="0563C1"/>
            <w:u w:val="single"/>
          </w:rPr>
          <w:t>Public source</w:t>
        </w:r>
      </w:hyperlink>
    </w:p>
    <w:p>
      <w:r>
        <w:rPr>
          <w:b/>
        </w:rPr>
        <w:t xml:space="preserve">India OGD – State/UT Textile &amp; Apparel Exports — </w:t>
      </w:r>
      <w:r>
        <w:t xml:space="preserve">Official state/UT-level export dataset. </w:t>
      </w:r>
      <w:hyperlink r:id="rId10">
        <w:r>
          <w:rPr>
            <w:color w:val="0563C1"/>
            <w:u w:val="single"/>
          </w:rPr>
          <w:t>Public source</w:t>
        </w:r>
      </w:hyperlink>
    </w:p>
    <w:p>
      <w:r>
        <w:rPr>
          <w:b/>
        </w:rPr>
        <w:t xml:space="preserve">India OGD – Exports of Textile Products — </w:t>
      </w:r>
      <w:r>
        <w:t xml:space="preserve">Catalog covering textile product export categories. </w:t>
      </w:r>
      <w:hyperlink r:id="rId11">
        <w:r>
          <w:rPr>
            <w:color w:val="0563C1"/>
            <w:u w:val="single"/>
          </w:rPr>
          <w:t>Public source</w:t>
        </w:r>
      </w:hyperlink>
    </w:p>
    <w:p>
      <w:pPr>
        <w:pStyle w:val="Heading2"/>
      </w:pPr>
      <w:r>
        <w:t>7.2 Ministry of Textiles</w:t>
      </w:r>
    </w:p>
    <w:p>
      <w:pPr>
        <w:spacing w:after="120" w:line="259" w:lineRule="auto"/>
      </w:pPr>
      <w:r>
        <w:t>The Ministry of Textiles annual report provides official sector context and statistics. The 2024–25 report describes India’s position in global textile and apparel exports, the sector’s export contribution and employment significance. Such reports are useful for validating macro assumptions, but PDF tables must be extracted carefully and checked against source definitions.</w:t>
      </w:r>
    </w:p>
    <w:p>
      <w:r>
        <w:rPr>
          <w:b/>
        </w:rPr>
        <w:t xml:space="preserve">Ministry of Textiles – Annual Report 2024–25 — </w:t>
      </w:r>
      <w:r>
        <w:t xml:space="preserve">Official sector report and statistical context. </w:t>
      </w:r>
      <w:hyperlink r:id="rId12">
        <w:r>
          <w:rPr>
            <w:color w:val="0563C1"/>
            <w:u w:val="single"/>
          </w:rPr>
          <w:t>Public source</w:t>
        </w:r>
      </w:hyperlink>
    </w:p>
    <w:p>
      <w:pPr>
        <w:pStyle w:val="Heading2"/>
      </w:pPr>
      <w:r>
        <w:t>7.3 MoSPI / eSankhyiki</w:t>
      </w:r>
    </w:p>
    <w:p>
      <w:pPr>
        <w:spacing w:after="120" w:line="259" w:lineRule="auto"/>
      </w:pPr>
      <w:r>
        <w:t>MoSPI provides official statistical infrastructure including industry statistics, manufacturing indicators and the eSankhyiki data portal. These sources can support macroeconomic and industrial features. Access categories should be recorded because MoSPI distinguishes open-access data from registered or restricted microdata.</w:t>
      </w:r>
    </w:p>
    <w:p>
      <w:r>
        <w:rPr>
          <w:b/>
        </w:rPr>
        <w:t xml:space="preserve">MoSPI eSankhyiki — </w:t>
      </w:r>
      <w:r>
        <w:t xml:space="preserve">Official statistical data and visualization portal. </w:t>
      </w:r>
      <w:hyperlink r:id="rId13">
        <w:r>
          <w:rPr>
            <w:color w:val="0563C1"/>
            <w:u w:val="single"/>
          </w:rPr>
          <w:t>Public source</w:t>
        </w:r>
      </w:hyperlink>
    </w:p>
    <w:p>
      <w:r>
        <w:rPr>
          <w:b/>
        </w:rPr>
        <w:t xml:space="preserve">MoSPI data access FAQs — </w:t>
      </w:r>
      <w:r>
        <w:t xml:space="preserve">Official explanation of data-access categories. </w:t>
      </w:r>
      <w:hyperlink r:id="rId14">
        <w:r>
          <w:rPr>
            <w:color w:val="0563C1"/>
            <w:u w:val="single"/>
          </w:rPr>
          <w:t>Public source</w:t>
        </w:r>
      </w:hyperlink>
    </w:p>
    <w:p>
      <w:pPr>
        <w:pStyle w:val="Heading2"/>
      </w:pPr>
      <w:r>
        <w:t>7.4 U.S. Census International Trade</w:t>
      </w:r>
    </w:p>
    <w:p>
      <w:pPr>
        <w:spacing w:after="120" w:line="259" w:lineRule="auto"/>
      </w:pPr>
      <w:r>
        <w:t>The U.S. Census International Trade query/API environment provides monthly import and export data and is useful for international benchmarking and trade features. The query interface supports CSV, Excel and JSON outputs.</w:t>
      </w:r>
    </w:p>
    <w:p>
      <w:r>
        <w:rPr>
          <w:b/>
        </w:rPr>
        <w:t xml:space="preserve">U.S. Census International Trade — </w:t>
      </w:r>
      <w:r>
        <w:t xml:space="preserve">Official trade query/API environment. </w:t>
      </w:r>
      <w:hyperlink r:id="rId15">
        <w:r>
          <w:rPr>
            <w:color w:val="0563C1"/>
            <w:u w:val="single"/>
          </w:rPr>
          <w:t>Public source</w:t>
        </w:r>
      </w:hyperlink>
    </w:p>
    <w:p>
      <w:pPr>
        <w:pStyle w:val="Heading2"/>
      </w:pPr>
      <w:r>
        <w:t>7.5 Google Trends</w:t>
      </w:r>
    </w:p>
    <w:p>
      <w:pPr>
        <w:spacing w:after="120" w:line="259" w:lineRule="auto"/>
      </w:pPr>
      <w:r>
        <w:t>Google Trends provides anonymized, aggregated and normalized search-interest data. Public documentation describes datasets through BigQuery and a Trending Now interface covering many countries and regions. It can be useful as a leading indicator of consumer interest, but it must be treated as a proxy rather than actual purchases.</w:t>
      </w:r>
    </w:p>
    <w:p>
      <w:r>
        <w:rPr>
          <w:b/>
        </w:rPr>
        <w:t xml:space="preserve">Google Trends dataset documentation — </w:t>
      </w:r>
      <w:r>
        <w:t xml:space="preserve">Official public dataset documentation. </w:t>
      </w:r>
      <w:hyperlink r:id="rId16">
        <w:r>
          <w:rPr>
            <w:color w:val="0563C1"/>
            <w:u w:val="single"/>
          </w:rPr>
          <w:t>Public source</w:t>
        </w:r>
      </w:hyperlink>
    </w:p>
    <w:p>
      <w:r>
        <w:rPr>
          <w:b/>
        </w:rPr>
        <w:t xml:space="preserve">Google Trends FAQ — </w:t>
      </w:r>
      <w:r>
        <w:t xml:space="preserve">Official explanation of sampling and normalization. </w:t>
      </w:r>
      <w:hyperlink r:id="rId17">
        <w:r>
          <w:rPr>
            <w:color w:val="0563C1"/>
            <w:u w:val="single"/>
          </w:rPr>
          <w:t>Public source</w:t>
        </w:r>
      </w:hyperlink>
    </w:p>
    <w:p>
      <w:r>
        <w:rPr>
          <w:b/>
        </w:rPr>
        <w:t xml:space="preserve">Google Trends – India — </w:t>
      </w:r>
      <w:r>
        <w:t xml:space="preserve">Public trend interface. </w:t>
      </w:r>
      <w:hyperlink r:id="rId18">
        <w:r>
          <w:rPr>
            <w:color w:val="0563C1"/>
            <w:u w:val="single"/>
          </w:rPr>
          <w:t>Public source</w:t>
        </w:r>
      </w:hyperlink>
    </w:p>
    <w:p>
      <w:pPr>
        <w:pStyle w:val="Heading2"/>
      </w:pPr>
      <w:r>
        <w:t>7.6 Open Fashion Datasets</w:t>
      </w:r>
    </w:p>
    <w:p>
      <w:pPr>
        <w:spacing w:after="120" w:line="259" w:lineRule="auto"/>
      </w:pPr>
      <w:r>
        <w:t>Fashion-MNIST contains 70,000 labeled 28×28 fashion images and is useful for computer-vision baselines. A public Hugging Face fashion dataset exposes about 44.4k rows with product fields such as gender, category, subcategory, article type, color, season, year, usage and product name. These datasets are valuable for technical experimentation but should not be treated as representative of current retail demand without validation.</w:t>
      </w:r>
    </w:p>
    <w:p>
      <w:r>
        <w:rPr>
          <w:b/>
        </w:rPr>
        <w:t xml:space="preserve">Kaggle – Fashion-MNIST — </w:t>
      </w:r>
      <w:r>
        <w:t xml:space="preserve">70,000 labeled fashion images. </w:t>
      </w:r>
      <w:hyperlink r:id="rId19">
        <w:r>
          <w:rPr>
            <w:color w:val="0563C1"/>
            <w:u w:val="single"/>
          </w:rPr>
          <w:t>Public source</w:t>
        </w:r>
      </w:hyperlink>
    </w:p>
    <w:p>
      <w:r>
        <w:rPr>
          <w:b/>
        </w:rPr>
        <w:t xml:space="preserve">Hugging Face – Fashion Dataset — </w:t>
      </w:r>
      <w:r>
        <w:t xml:space="preserve">Public tabular fashion dataset. </w:t>
      </w:r>
      <w:hyperlink r:id="rId20">
        <w:r>
          <w:rPr>
            <w:color w:val="0563C1"/>
            <w:u w:val="single"/>
          </w:rPr>
          <w:t>Public source</w:t>
        </w:r>
      </w:hyperlink>
    </w:p>
    <w:p>
      <w:pPr>
        <w:pStyle w:val="Heading1"/>
      </w:pPr>
      <w:r>
        <w:t>8. Data Extraction Methods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tcPr>
          <w:p>
            <w:r>
              <w:t>Method</w:t>
            </w:r>
          </w:p>
        </w:tc>
        <w:tc>
          <w:tcPr>
            <w:tcW w:type="dxa" w:w="1987"/>
            <w:shd w:fill="D9EAF7"/>
          </w:tcPr>
          <w:p>
            <w:r>
              <w:t>Best use</w:t>
            </w:r>
          </w:p>
        </w:tc>
        <w:tc>
          <w:tcPr>
            <w:tcW w:type="dxa" w:w="1987"/>
            <w:shd w:fill="D9EAF7"/>
          </w:tcPr>
          <w:p>
            <w:r>
              <w:t>Advantages</w:t>
            </w:r>
          </w:p>
        </w:tc>
        <w:tc>
          <w:tcPr>
            <w:tcW w:type="dxa" w:w="1987"/>
            <w:shd w:fill="D9EAF7"/>
          </w:tcPr>
          <w:p>
            <w:r>
              <w:t>Limitations</w:t>
            </w:r>
          </w:p>
        </w:tc>
        <w:tc>
          <w:tcPr>
            <w:tcW w:type="dxa" w:w="1987"/>
            <w:shd w:fill="D9EAF7"/>
          </w:tcPr>
          <w:p>
            <w:r>
              <w:t>Recommended practice</w:t>
            </w:r>
          </w:p>
        </w:tc>
      </w:tr>
      <w:tr>
        <w:tc>
          <w:tcPr>
            <w:tcW w:type="dxa" w:w="1987"/>
          </w:tcPr>
          <w:p>
            <w:r>
              <w:t>Official API</w:t>
            </w:r>
          </w:p>
        </w:tc>
        <w:tc>
          <w:tcPr>
            <w:tcW w:type="dxa" w:w="1987"/>
          </w:tcPr>
          <w:p>
            <w:r>
              <w:t>Government/statistical platforms</w:t>
            </w:r>
          </w:p>
        </w:tc>
        <w:tc>
          <w:tcPr>
            <w:tcW w:type="dxa" w:w="1987"/>
          </w:tcPr>
          <w:p>
            <w:r>
              <w:t>Structured, repeatable, scalable</w:t>
            </w:r>
          </w:p>
        </w:tc>
        <w:tc>
          <w:tcPr>
            <w:tcW w:type="dxa" w:w="1987"/>
          </w:tcPr>
          <w:p>
            <w:r>
              <w:t>Keys/rate limits/schema changes</w:t>
            </w:r>
          </w:p>
        </w:tc>
        <w:tc>
          <w:tcPr>
            <w:tcW w:type="dxa" w:w="1987"/>
          </w:tcPr>
          <w:p>
            <w:r>
              <w:t>Log endpoint, parameters and access date</w:t>
            </w:r>
          </w:p>
        </w:tc>
      </w:tr>
      <w:tr>
        <w:tc>
          <w:tcPr>
            <w:tcW w:type="dxa" w:w="1987"/>
          </w:tcPr>
          <w:p>
            <w:r>
              <w:t>CSV/JSON download</w:t>
            </w:r>
          </w:p>
        </w:tc>
        <w:tc>
          <w:tcPr>
            <w:tcW w:type="dxa" w:w="1987"/>
          </w:tcPr>
          <w:p>
            <w:r>
              <w:t>Public datasets</w:t>
            </w:r>
          </w:p>
        </w:tc>
        <w:tc>
          <w:tcPr>
            <w:tcW w:type="dxa" w:w="1987"/>
          </w:tcPr>
          <w:p>
            <w:r>
              <w:t>Simple and reproducible</w:t>
            </w:r>
          </w:p>
        </w:tc>
        <w:tc>
          <w:tcPr>
            <w:tcW w:type="dxa" w:w="1987"/>
          </w:tcPr>
          <w:p>
            <w:r>
              <w:t>Manual refresh risk</w:t>
            </w:r>
          </w:p>
        </w:tc>
        <w:tc>
          <w:tcPr>
            <w:tcW w:type="dxa" w:w="1987"/>
          </w:tcPr>
          <w:p>
            <w:r>
              <w:t>Archive original file/version</w:t>
            </w:r>
          </w:p>
        </w:tc>
      </w:tr>
      <w:tr>
        <w:tc>
          <w:tcPr>
            <w:tcW w:type="dxa" w:w="1987"/>
          </w:tcPr>
          <w:p>
            <w:r>
              <w:t>Web scraping</w:t>
            </w:r>
          </w:p>
        </w:tc>
        <w:tc>
          <w:tcPr>
            <w:tcW w:type="dxa" w:w="1987"/>
          </w:tcPr>
          <w:p>
            <w:r>
              <w:t>Public structured pages where permitted</w:t>
            </w:r>
          </w:p>
        </w:tc>
        <w:tc>
          <w:tcPr>
            <w:tcW w:type="dxa" w:w="1987"/>
          </w:tcPr>
          <w:p>
            <w:r>
              <w:t>Captures data without API</w:t>
            </w:r>
          </w:p>
        </w:tc>
        <w:tc>
          <w:tcPr>
            <w:tcW w:type="dxa" w:w="1987"/>
          </w:tcPr>
          <w:p>
            <w:r>
              <w:t>Terms/layout/rate-limit risks</w:t>
            </w:r>
          </w:p>
        </w:tc>
        <w:tc>
          <w:tcPr>
            <w:tcW w:type="dxa" w:w="1987"/>
          </w:tcPr>
          <w:p>
            <w:r>
              <w:t>Use only when allowed; throttle and log</w:t>
            </w:r>
          </w:p>
        </w:tc>
      </w:tr>
      <w:tr>
        <w:tc>
          <w:tcPr>
            <w:tcW w:type="dxa" w:w="1987"/>
          </w:tcPr>
          <w:p>
            <w:r>
              <w:t>PDF/table extraction</w:t>
            </w:r>
          </w:p>
        </w:tc>
        <w:tc>
          <w:tcPr>
            <w:tcW w:type="dxa" w:w="1987"/>
          </w:tcPr>
          <w:p>
            <w:r>
              <w:t>Annual reports</w:t>
            </w:r>
          </w:p>
        </w:tc>
        <w:tc>
          <w:tcPr>
            <w:tcW w:type="dxa" w:w="1987"/>
          </w:tcPr>
          <w:p>
            <w:r>
              <w:t>Captures official tables</w:t>
            </w:r>
          </w:p>
        </w:tc>
        <w:tc>
          <w:tcPr>
            <w:tcW w:type="dxa" w:w="1987"/>
          </w:tcPr>
          <w:p>
            <w:r>
              <w:t>Parsing/OCR errors</w:t>
            </w:r>
          </w:p>
        </w:tc>
        <w:tc>
          <w:tcPr>
            <w:tcW w:type="dxa" w:w="1987"/>
          </w:tcPr>
          <w:p>
            <w:r>
              <w:t>Validate totals against source</w:t>
            </w:r>
          </w:p>
        </w:tc>
      </w:tr>
      <w:tr>
        <w:tc>
          <w:tcPr>
            <w:tcW w:type="dxa" w:w="1987"/>
          </w:tcPr>
          <w:p>
            <w:r>
              <w:t>Survey</w:t>
            </w:r>
          </w:p>
        </w:tc>
        <w:tc>
          <w:tcPr>
            <w:tcW w:type="dxa" w:w="1987"/>
          </w:tcPr>
          <w:p>
            <w:r>
              <w:t>Preference research</w:t>
            </w:r>
          </w:p>
        </w:tc>
        <w:tc>
          <w:tcPr>
            <w:tcW w:type="dxa" w:w="1987"/>
          </w:tcPr>
          <w:p>
            <w:r>
              <w:t>Targeted variables</w:t>
            </w:r>
          </w:p>
        </w:tc>
        <w:tc>
          <w:tcPr>
            <w:tcW w:type="dxa" w:w="1987"/>
          </w:tcPr>
          <w:p>
            <w:r>
              <w:t>Sampling/response bias</w:t>
            </w:r>
          </w:p>
        </w:tc>
        <w:tc>
          <w:tcPr>
            <w:tcW w:type="dxa" w:w="1987"/>
          </w:tcPr>
          <w:p>
            <w:r>
              <w:t>Use sampling plan and consent</w:t>
            </w:r>
          </w:p>
        </w:tc>
      </w:tr>
      <w:tr>
        <w:tc>
          <w:tcPr>
            <w:tcW w:type="dxa" w:w="1987"/>
          </w:tcPr>
          <w:p>
            <w:r>
              <w:t>Public trend export</w:t>
            </w:r>
          </w:p>
        </w:tc>
        <w:tc>
          <w:tcPr>
            <w:tcW w:type="dxa" w:w="1987"/>
          </w:tcPr>
          <w:p>
            <w:r>
              <w:t>Trend signals</w:t>
            </w:r>
          </w:p>
        </w:tc>
        <w:tc>
          <w:tcPr>
            <w:tcW w:type="dxa" w:w="1987"/>
          </w:tcPr>
          <w:p>
            <w:r>
              <w:t>Timely</w:t>
            </w:r>
          </w:p>
        </w:tc>
        <w:tc>
          <w:tcPr>
            <w:tcW w:type="dxa" w:w="1987"/>
          </w:tcPr>
          <w:p>
            <w:r>
              <w:t>Noise/platform restrictions</w:t>
            </w:r>
          </w:p>
        </w:tc>
        <w:tc>
          <w:tcPr>
            <w:tcW w:type="dxa" w:w="1987"/>
          </w:tcPr>
          <w:p>
            <w:r>
              <w:t>Prefer official export/API</w:t>
            </w:r>
          </w:p>
        </w:tc>
      </w:tr>
      <w:tr>
        <w:tc>
          <w:tcPr>
            <w:tcW w:type="dxa" w:w="1987"/>
          </w:tcPr>
          <w:p>
            <w:r>
              <w:t>Manual annotation</w:t>
            </w:r>
          </w:p>
        </w:tc>
        <w:tc>
          <w:tcPr>
            <w:tcW w:type="dxa" w:w="1987"/>
          </w:tcPr>
          <w:p>
            <w:r>
              <w:t>Images/text labels</w:t>
            </w:r>
          </w:p>
        </w:tc>
        <w:tc>
          <w:tcPr>
            <w:tcW w:type="dxa" w:w="1987"/>
          </w:tcPr>
          <w:p>
            <w:r>
              <w:t>Domain-specific labels</w:t>
            </w:r>
          </w:p>
        </w:tc>
        <w:tc>
          <w:tcPr>
            <w:tcW w:type="dxa" w:w="1987"/>
          </w:tcPr>
          <w:p>
            <w:r>
              <w:t>Cost and subjectivity</w:t>
            </w:r>
          </w:p>
        </w:tc>
        <w:tc>
          <w:tcPr>
            <w:tcW w:type="dxa" w:w="1987"/>
          </w:tcPr>
          <w:p>
            <w:r>
              <w:t>Use labeling guide and agreement checks</w:t>
            </w:r>
          </w:p>
        </w:tc>
      </w:tr>
    </w:tbl>
    <w:p>
      <w:pPr>
        <w:pStyle w:val="Heading1"/>
      </w:pPr>
      <w:r>
        <w:t>9. Proposed Data Collection Architecture</w:t>
      </w:r>
    </w:p>
    <w:p>
      <w:pPr>
        <w:spacing w:after="120" w:line="259" w:lineRule="auto"/>
      </w:pPr>
      <w:r>
        <w:t>A reproducible architecture should separate acquisition from cleaning and modeling. The proposed layers are:</w:t>
      </w:r>
    </w:p>
    <w:p>
      <w:pPr>
        <w:pStyle w:val="ListBullet"/>
      </w:pPr>
      <w:r>
        <w:t>Source Registry – publisher, URL, license, owner, update frequency, schema and purpose.</w:t>
      </w:r>
    </w:p>
    <w:p>
      <w:pPr>
        <w:pStyle w:val="ListBullet"/>
      </w:pPr>
      <w:r>
        <w:t>Raw Layer – immutable downloaded files or API responses.</w:t>
      </w:r>
    </w:p>
    <w:p>
      <w:pPr>
        <w:pStyle w:val="ListBullet"/>
      </w:pPr>
      <w:r>
        <w:t>Staging Layer – parsed tables with standardized names and types.</w:t>
      </w:r>
    </w:p>
    <w:p>
      <w:pPr>
        <w:pStyle w:val="ListBullet"/>
      </w:pPr>
      <w:r>
        <w:t>Quality Layer – validation results, missingness, duplicates, ranges and anomalies.</w:t>
      </w:r>
    </w:p>
    <w:p>
      <w:pPr>
        <w:pStyle w:val="ListBullet"/>
      </w:pPr>
      <w:r>
        <w:t>Curated Layer – cleaned and harmonized datasets ready for analysis.</w:t>
      </w:r>
    </w:p>
    <w:p>
      <w:pPr>
        <w:pStyle w:val="ListBullet"/>
      </w:pPr>
      <w:r>
        <w:t>Feature Layer – derived time, category, geographic and ML features.</w:t>
      </w:r>
    </w:p>
    <w:p>
      <w:pPr>
        <w:pStyle w:val="ListBullet"/>
      </w:pPr>
      <w:r>
        <w:t>Model Layer – training, validation and evaluation datasets.</w:t>
      </w:r>
    </w:p>
    <w:p>
      <w:pPr>
        <w:pStyle w:val="ListBullet"/>
      </w:pPr>
      <w:r>
        <w:t>Metadata/Lineage – every transformation from source to final feature.</w:t>
      </w:r>
    </w:p>
    <w:p>
      <w:pPr>
        <w:spacing w:after="120" w:line="259" w:lineRule="auto"/>
      </w:pPr>
      <w:r>
        <w:t>Practical tools may include Python, pandas, requests, SQL, Git/GitHub, and validation libraries such as Great Expectations or Pandera. The critical requirement is reproducibility and documentation.</w:t>
      </w:r>
    </w:p>
    <w:p>
      <w:pPr>
        <w:pStyle w:val="Heading1"/>
      </w:pPr>
      <w:r>
        <w:t>10. Data Quality Framework</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tcPr>
          <w:p>
            <w:r>
              <w:t>Dimension</w:t>
            </w:r>
          </w:p>
        </w:tc>
        <w:tc>
          <w:tcPr>
            <w:tcW w:type="dxa" w:w="1987"/>
            <w:shd w:fill="D9EAF7"/>
          </w:tcPr>
          <w:p>
            <w:r>
              <w:t>Definition</w:t>
            </w:r>
          </w:p>
        </w:tc>
        <w:tc>
          <w:tcPr>
            <w:tcW w:type="dxa" w:w="1987"/>
            <w:shd w:fill="D9EAF7"/>
          </w:tcPr>
          <w:p>
            <w:r>
              <w:t>Example check</w:t>
            </w:r>
          </w:p>
        </w:tc>
        <w:tc>
          <w:tcPr>
            <w:tcW w:type="dxa" w:w="1987"/>
            <w:shd w:fill="D9EAF7"/>
          </w:tcPr>
          <w:p>
            <w:r>
              <w:t>Target</w:t>
            </w:r>
          </w:p>
        </w:tc>
        <w:tc>
          <w:tcPr>
            <w:tcW w:type="dxa" w:w="1987"/>
            <w:shd w:fill="D9EAF7"/>
          </w:tcPr>
          <w:p>
            <w:r>
              <w:t>Action if failed</w:t>
            </w:r>
          </w:p>
        </w:tc>
      </w:tr>
      <w:tr>
        <w:tc>
          <w:tcPr>
            <w:tcW w:type="dxa" w:w="1987"/>
          </w:tcPr>
          <w:p>
            <w:r>
              <w:t>Accuracy</w:t>
            </w:r>
          </w:p>
        </w:tc>
        <w:tc>
          <w:tcPr>
            <w:tcW w:type="dxa" w:w="1987"/>
          </w:tcPr>
          <w:p>
            <w:r>
              <w:t>Correct representation of real-world concept</w:t>
            </w:r>
          </w:p>
        </w:tc>
        <w:tc>
          <w:tcPr>
            <w:tcW w:type="dxa" w:w="1987"/>
          </w:tcPr>
          <w:p>
            <w:r>
              <w:t>Compare official totals</w:t>
            </w:r>
          </w:p>
        </w:tc>
        <w:tc>
          <w:tcPr>
            <w:tcW w:type="dxa" w:w="1987"/>
          </w:tcPr>
          <w:p>
            <w:r>
              <w:t>≥98% where reference exists</w:t>
            </w:r>
          </w:p>
        </w:tc>
        <w:tc>
          <w:tcPr>
            <w:tcW w:type="dxa" w:w="1987"/>
          </w:tcPr>
          <w:p>
            <w:r>
              <w:t>Investigate source/transformation</w:t>
            </w:r>
          </w:p>
        </w:tc>
      </w:tr>
      <w:tr>
        <w:tc>
          <w:tcPr>
            <w:tcW w:type="dxa" w:w="1987"/>
          </w:tcPr>
          <w:p>
            <w:r>
              <w:t>Completeness</w:t>
            </w:r>
          </w:p>
        </w:tc>
        <w:tc>
          <w:tcPr>
            <w:tcW w:type="dxa" w:w="1987"/>
          </w:tcPr>
          <w:p>
            <w:r>
              <w:t>Required fields are present</w:t>
            </w:r>
          </w:p>
        </w:tc>
        <w:tc>
          <w:tcPr>
            <w:tcW w:type="dxa" w:w="1987"/>
          </w:tcPr>
          <w:p>
            <w:r>
              <w:t>Missing-value rate</w:t>
            </w:r>
          </w:p>
        </w:tc>
        <w:tc>
          <w:tcPr>
            <w:tcW w:type="dxa" w:w="1987"/>
          </w:tcPr>
          <w:p>
            <w:r>
              <w:t>≥95% core fields unless justified</w:t>
            </w:r>
          </w:p>
        </w:tc>
        <w:tc>
          <w:tcPr>
            <w:tcW w:type="dxa" w:w="1987"/>
          </w:tcPr>
          <w:p>
            <w:r>
              <w:t>Impute/remove/alternate source</w:t>
            </w:r>
          </w:p>
        </w:tc>
      </w:tr>
      <w:tr>
        <w:tc>
          <w:tcPr>
            <w:tcW w:type="dxa" w:w="1987"/>
          </w:tcPr>
          <w:p>
            <w:r>
              <w:t>Consistency</w:t>
            </w:r>
          </w:p>
        </w:tc>
        <w:tc>
          <w:tcPr>
            <w:tcW w:type="dxa" w:w="1987"/>
          </w:tcPr>
          <w:p>
            <w:r>
              <w:t>Common definitions and formats</w:t>
            </w:r>
          </w:p>
        </w:tc>
        <w:tc>
          <w:tcPr>
            <w:tcW w:type="dxa" w:w="1987"/>
          </w:tcPr>
          <w:p>
            <w:r>
              <w:t>Units/categories/dates</w:t>
            </w:r>
          </w:p>
        </w:tc>
        <w:tc>
          <w:tcPr>
            <w:tcW w:type="dxa" w:w="1987"/>
          </w:tcPr>
          <w:p>
            <w:r>
              <w:t>100% standardized schema</w:t>
            </w:r>
          </w:p>
        </w:tc>
        <w:tc>
          <w:tcPr>
            <w:tcW w:type="dxa" w:w="1987"/>
          </w:tcPr>
          <w:p>
            <w:r>
              <w:t>Normalize/map</w:t>
            </w:r>
          </w:p>
        </w:tc>
      </w:tr>
      <w:tr>
        <w:tc>
          <w:tcPr>
            <w:tcW w:type="dxa" w:w="1987"/>
          </w:tcPr>
          <w:p>
            <w:r>
              <w:t>Validity</w:t>
            </w:r>
          </w:p>
        </w:tc>
        <w:tc>
          <w:tcPr>
            <w:tcW w:type="dxa" w:w="1987"/>
          </w:tcPr>
          <w:p>
            <w:r>
              <w:t>Values satisfy rules</w:t>
            </w:r>
          </w:p>
        </w:tc>
        <w:tc>
          <w:tcPr>
            <w:tcW w:type="dxa" w:w="1987"/>
          </w:tcPr>
          <w:p>
            <w:r>
              <w:t>Price ≥0, valid year</w:t>
            </w:r>
          </w:p>
        </w:tc>
        <w:tc>
          <w:tcPr>
            <w:tcW w:type="dxa" w:w="1987"/>
          </w:tcPr>
          <w:p>
            <w:r>
              <w:t>100% critical rules</w:t>
            </w:r>
          </w:p>
        </w:tc>
        <w:tc>
          <w:tcPr>
            <w:tcW w:type="dxa" w:w="1987"/>
          </w:tcPr>
          <w:p>
            <w:r>
              <w:t>Quarantine invalid records</w:t>
            </w:r>
          </w:p>
        </w:tc>
      </w:tr>
      <w:tr>
        <w:tc>
          <w:tcPr>
            <w:tcW w:type="dxa" w:w="1987"/>
          </w:tcPr>
          <w:p>
            <w:r>
              <w:t>Uniqueness</w:t>
            </w:r>
          </w:p>
        </w:tc>
        <w:tc>
          <w:tcPr>
            <w:tcW w:type="dxa" w:w="1987"/>
          </w:tcPr>
          <w:p>
            <w:r>
              <w:t>No unintended duplicates</w:t>
            </w:r>
          </w:p>
        </w:tc>
        <w:tc>
          <w:tcPr>
            <w:tcW w:type="dxa" w:w="1987"/>
          </w:tcPr>
          <w:p>
            <w:r>
              <w:t>Duplicate primary key</w:t>
            </w:r>
          </w:p>
        </w:tc>
        <w:tc>
          <w:tcPr>
            <w:tcW w:type="dxa" w:w="1987"/>
          </w:tcPr>
          <w:p>
            <w:r>
              <w:t>0% unintended</w:t>
            </w:r>
          </w:p>
        </w:tc>
        <w:tc>
          <w:tcPr>
            <w:tcW w:type="dxa" w:w="1987"/>
          </w:tcPr>
          <w:p>
            <w:r>
              <w:t>Deduplicate</w:t>
            </w:r>
          </w:p>
        </w:tc>
      </w:tr>
      <w:tr>
        <w:tc>
          <w:tcPr>
            <w:tcW w:type="dxa" w:w="1987"/>
          </w:tcPr>
          <w:p>
            <w:r>
              <w:t>Timeliness</w:t>
            </w:r>
          </w:p>
        </w:tc>
        <w:tc>
          <w:tcPr>
            <w:tcW w:type="dxa" w:w="1987"/>
          </w:tcPr>
          <w:p>
            <w:r>
              <w:t>Current enough for use case</w:t>
            </w:r>
          </w:p>
        </w:tc>
        <w:tc>
          <w:tcPr>
            <w:tcW w:type="dxa" w:w="1987"/>
          </w:tcPr>
          <w:p>
            <w:r>
              <w:t>Age since update</w:t>
            </w:r>
          </w:p>
        </w:tc>
        <w:tc>
          <w:tcPr>
            <w:tcW w:type="dxa" w:w="1987"/>
          </w:tcPr>
          <w:p>
            <w:r>
              <w:t>Use-case specific</w:t>
            </w:r>
          </w:p>
        </w:tc>
        <w:tc>
          <w:tcPr>
            <w:tcW w:type="dxa" w:w="1987"/>
          </w:tcPr>
          <w:p>
            <w:r>
              <w:t>Refresh/downgrade</w:t>
            </w:r>
          </w:p>
        </w:tc>
      </w:tr>
      <w:tr>
        <w:tc>
          <w:tcPr>
            <w:tcW w:type="dxa" w:w="1987"/>
          </w:tcPr>
          <w:p>
            <w:r>
              <w:t>Relevance</w:t>
            </w:r>
          </w:p>
        </w:tc>
        <w:tc>
          <w:tcPr>
            <w:tcW w:type="dxa" w:w="1987"/>
          </w:tcPr>
          <w:p>
            <w:r>
              <w:t>Measures intended concept</w:t>
            </w:r>
          </w:p>
        </w:tc>
        <w:tc>
          <w:tcPr>
            <w:tcW w:type="dxa" w:w="1987"/>
          </w:tcPr>
          <w:p>
            <w:r>
              <w:t>Search interest vs sales</w:t>
            </w:r>
          </w:p>
        </w:tc>
        <w:tc>
          <w:tcPr>
            <w:tcW w:type="dxa" w:w="1987"/>
          </w:tcPr>
          <w:p>
            <w:r>
              <w:t>High conceptual fit</w:t>
            </w:r>
          </w:p>
        </w:tc>
        <w:tc>
          <w:tcPr>
            <w:tcW w:type="dxa" w:w="1987"/>
          </w:tcPr>
          <w:p>
            <w:r>
              <w:t>Document proxy limits</w:t>
            </w:r>
          </w:p>
        </w:tc>
      </w:tr>
      <w:tr>
        <w:tc>
          <w:tcPr>
            <w:tcW w:type="dxa" w:w="1987"/>
          </w:tcPr>
          <w:p>
            <w:r>
              <w:t>Representativeness</w:t>
            </w:r>
          </w:p>
        </w:tc>
        <w:tc>
          <w:tcPr>
            <w:tcW w:type="dxa" w:w="1987"/>
          </w:tcPr>
          <w:p>
            <w:r>
              <w:t>Sample matches target population</w:t>
            </w:r>
          </w:p>
        </w:tc>
        <w:tc>
          <w:tcPr>
            <w:tcW w:type="dxa" w:w="1987"/>
          </w:tcPr>
          <w:p>
            <w:r>
              <w:t>Geography/category coverage</w:t>
            </w:r>
          </w:p>
        </w:tc>
        <w:tc>
          <w:tcPr>
            <w:tcW w:type="dxa" w:w="1987"/>
          </w:tcPr>
          <w:p>
            <w:r>
              <w:t>Document gaps</w:t>
            </w:r>
          </w:p>
        </w:tc>
        <w:tc>
          <w:tcPr>
            <w:tcW w:type="dxa" w:w="1987"/>
          </w:tcPr>
          <w:p>
            <w:r>
              <w:t>Weight/restrict claims</w:t>
            </w:r>
          </w:p>
        </w:tc>
      </w:tr>
      <w:tr>
        <w:tc>
          <w:tcPr>
            <w:tcW w:type="dxa" w:w="1987"/>
          </w:tcPr>
          <w:p>
            <w:r>
              <w:t>Provenance</w:t>
            </w:r>
          </w:p>
        </w:tc>
        <w:tc>
          <w:tcPr>
            <w:tcW w:type="dxa" w:w="1987"/>
          </w:tcPr>
          <w:p>
            <w:r>
              <w:t>Origin is traceable</w:t>
            </w:r>
          </w:p>
        </w:tc>
        <w:tc>
          <w:tcPr>
            <w:tcW w:type="dxa" w:w="1987"/>
          </w:tcPr>
          <w:p>
            <w:r>
              <w:t>Source URL + lineage</w:t>
            </w:r>
          </w:p>
        </w:tc>
        <w:tc>
          <w:tcPr>
            <w:tcW w:type="dxa" w:w="1987"/>
          </w:tcPr>
          <w:p>
            <w:r>
              <w:t>100% curated data</w:t>
            </w:r>
          </w:p>
        </w:tc>
        <w:tc>
          <w:tcPr>
            <w:tcW w:type="dxa" w:w="1987"/>
          </w:tcPr>
          <w:p>
            <w:r>
              <w:t>Reject untraceable</w:t>
            </w:r>
          </w:p>
        </w:tc>
      </w:tr>
      <w:tr>
        <w:tc>
          <w:tcPr>
            <w:tcW w:type="dxa" w:w="1987"/>
          </w:tcPr>
          <w:p>
            <w:r>
              <w:t>Stability</w:t>
            </w:r>
          </w:p>
        </w:tc>
        <w:tc>
          <w:tcPr>
            <w:tcW w:type="dxa" w:w="1987"/>
          </w:tcPr>
          <w:p>
            <w:r>
              <w:t>Schema/definitions stable</w:t>
            </w:r>
          </w:p>
        </w:tc>
        <w:tc>
          <w:tcPr>
            <w:tcW w:type="dxa" w:w="1987"/>
          </w:tcPr>
          <w:p>
            <w:r>
              <w:t>Schema drift</w:t>
            </w:r>
          </w:p>
        </w:tc>
        <w:tc>
          <w:tcPr>
            <w:tcW w:type="dxa" w:w="1987"/>
          </w:tcPr>
          <w:p>
            <w:r>
              <w:t>No unhandled breaks</w:t>
            </w:r>
          </w:p>
        </w:tc>
        <w:tc>
          <w:tcPr>
            <w:tcW w:type="dxa" w:w="1987"/>
          </w:tcPr>
          <w:p>
            <w:r>
              <w:t>Version and alert</w:t>
            </w:r>
          </w:p>
        </w:tc>
      </w:tr>
      <w:tr>
        <w:tc>
          <w:tcPr>
            <w:tcW w:type="dxa" w:w="1987"/>
          </w:tcPr>
          <w:p>
            <w:r>
              <w:t>Licensing</w:t>
            </w:r>
          </w:p>
        </w:tc>
        <w:tc>
          <w:tcPr>
            <w:tcW w:type="dxa" w:w="1987"/>
          </w:tcPr>
          <w:p>
            <w:r>
              <w:t>Use/redistribution permitted</w:t>
            </w:r>
          </w:p>
        </w:tc>
        <w:tc>
          <w:tcPr>
            <w:tcW w:type="dxa" w:w="1987"/>
          </w:tcPr>
          <w:p>
            <w:r>
              <w:t>License recorded</w:t>
            </w:r>
          </w:p>
        </w:tc>
        <w:tc>
          <w:tcPr>
            <w:tcW w:type="dxa" w:w="1987"/>
          </w:tcPr>
          <w:p>
            <w:r>
              <w:t>100% documented</w:t>
            </w:r>
          </w:p>
        </w:tc>
        <w:tc>
          <w:tcPr>
            <w:tcW w:type="dxa" w:w="1987"/>
          </w:tcPr>
          <w:p>
            <w:r>
              <w:t>Do not redistribute until cleared</w:t>
            </w:r>
          </w:p>
        </w:tc>
      </w:tr>
    </w:tbl>
    <w:p>
      <w:pPr>
        <w:pStyle w:val="Heading1"/>
      </w:pPr>
      <w:r>
        <w:t>11. Data Profiling and Validation</w:t>
      </w:r>
    </w:p>
    <w:p>
      <w:pPr>
        <w:pStyle w:val="Heading2"/>
      </w:pPr>
      <w:r>
        <w:t>11.1 Schema Validation</w:t>
      </w:r>
    </w:p>
    <w:p>
      <w:pPr>
        <w:spacing w:after="120" w:line="259" w:lineRule="auto"/>
      </w:pPr>
      <w:r>
        <w:t>Check column names, data types, keys, date formats, categorical values and expected ranges.</w:t>
      </w:r>
    </w:p>
    <w:p>
      <w:pPr>
        <w:pStyle w:val="Heading2"/>
      </w:pPr>
      <w:r>
        <w:t>11.2 Missingness Analysis</w:t>
      </w:r>
    </w:p>
    <w:p>
      <w:pPr>
        <w:spacing w:after="120" w:line="259" w:lineRule="auto"/>
      </w:pPr>
      <w:r>
        <w:t>Calculate missingness overall and by time, category, geography and source; investigate patterns.</w:t>
      </w:r>
    </w:p>
    <w:p>
      <w:pPr>
        <w:pStyle w:val="Heading2"/>
      </w:pPr>
      <w:r>
        <w:t>11.3 Duplicate Detection</w:t>
      </w:r>
    </w:p>
    <w:p>
      <w:pPr>
        <w:spacing w:after="120" w:line="259" w:lineRule="auto"/>
      </w:pPr>
      <w:r>
        <w:t>Identify exact and fuzzy duplicates and ensure intended key-date combinations are unique.</w:t>
      </w:r>
    </w:p>
    <w:p>
      <w:pPr>
        <w:pStyle w:val="Heading2"/>
      </w:pPr>
      <w:r>
        <w:t>11.4 Outlier Detection</w:t>
      </w:r>
    </w:p>
    <w:p>
      <w:pPr>
        <w:spacing w:after="120" w:line="259" w:lineRule="auto"/>
      </w:pPr>
      <w:r>
        <w:t>Use domain rules, IQR, robust z-scores or time-series anomaly methods; investigate before deletion.</w:t>
      </w:r>
    </w:p>
    <w:p>
      <w:pPr>
        <w:pStyle w:val="Heading2"/>
      </w:pPr>
      <w:r>
        <w:t>11.5 Temporal Validation</w:t>
      </w:r>
    </w:p>
    <w:p>
      <w:pPr>
        <w:spacing w:after="120" w:line="259" w:lineRule="auto"/>
      </w:pPr>
      <w:r>
        <w:t>Prevent future information from entering training data; use time-based splits for forecasting.</w:t>
      </w:r>
    </w:p>
    <w:p>
      <w:pPr>
        <w:pStyle w:val="Heading2"/>
      </w:pPr>
      <w:r>
        <w:t>11.6 Category Validation</w:t>
      </w:r>
    </w:p>
    <w:p>
      <w:pPr>
        <w:spacing w:after="120" w:line="259" w:lineRule="auto"/>
      </w:pPr>
      <w:r>
        <w:t>Map spelling variants into a documented canonical vocabulary.</w:t>
      </w:r>
    </w:p>
    <w:p>
      <w:pPr>
        <w:pStyle w:val="Heading2"/>
      </w:pPr>
      <w:r>
        <w:t>11.7 Unit Validation</w:t>
      </w:r>
    </w:p>
    <w:p>
      <w:pPr>
        <w:spacing w:after="120" w:line="259" w:lineRule="auto"/>
      </w:pPr>
      <w:r>
        <w:t>Standardize currency, weight, quantity and measurement units.</w:t>
      </w:r>
    </w:p>
    <w:p>
      <w:pPr>
        <w:pStyle w:val="Heading2"/>
      </w:pPr>
      <w:r>
        <w:t>11.8 Cross-Source Reconciliation</w:t>
      </w:r>
    </w:p>
    <w:p>
      <w:pPr>
        <w:spacing w:after="120" w:line="259" w:lineRule="auto"/>
      </w:pPr>
      <w:r>
        <w:t>Compare important totals/trends across independent sources and explain definition differences.</w:t>
      </w:r>
    </w:p>
    <w:p>
      <w:pPr>
        <w:pStyle w:val="Heading2"/>
      </w:pPr>
      <w:r>
        <w:t>11.9 Image Quality</w:t>
      </w:r>
    </w:p>
    <w:p>
      <w:pPr>
        <w:spacing w:after="120" w:line="259" w:lineRule="auto"/>
      </w:pPr>
      <w:r>
        <w:t>Check corruption, resolution, duplicates, labels and class balance.</w:t>
      </w:r>
    </w:p>
    <w:p>
      <w:pPr>
        <w:pStyle w:val="Heading2"/>
      </w:pPr>
      <w:r>
        <w:t>11.10 Text Quality</w:t>
      </w:r>
    </w:p>
    <w:p>
      <w:pPr>
        <w:spacing w:after="120" w:line="259" w:lineRule="auto"/>
      </w:pPr>
      <w:r>
        <w:t>Check encoding, empty strings, duplicates, language, noise and unnecessary personal information.</w:t>
      </w:r>
    </w:p>
    <w:p>
      <w:pPr>
        <w:pStyle w:val="Heading1"/>
      </w:pPr>
      <w:r>
        <w:t>12. Data Cleaning Strategy</w:t>
      </w:r>
    </w:p>
    <w:p>
      <w:pPr>
        <w:pStyle w:val="ListBullet"/>
      </w:pPr>
      <w:r>
        <w:t>Preserve raw data unchanged.</w:t>
      </w:r>
    </w:p>
    <w:p>
      <w:pPr>
        <w:pStyle w:val="ListBullet"/>
      </w:pPr>
      <w:r>
        <w:t>Create a cleaning log for every transformation.</w:t>
      </w:r>
    </w:p>
    <w:p>
      <w:pPr>
        <w:pStyle w:val="ListBullet"/>
      </w:pPr>
      <w:r>
        <w:t>Standardize names and types.</w:t>
      </w:r>
    </w:p>
    <w:p>
      <w:pPr>
        <w:pStyle w:val="ListBullet"/>
      </w:pPr>
      <w:r>
        <w:t>Normalize dates and time zones.</w:t>
      </w:r>
    </w:p>
    <w:p>
      <w:pPr>
        <w:pStyle w:val="ListBullet"/>
      </w:pPr>
      <w:r>
        <w:t>Normalize units and currencies with documented conversions.</w:t>
      </w:r>
    </w:p>
    <w:p>
      <w:pPr>
        <w:pStyle w:val="ListBullet"/>
      </w:pPr>
      <w:r>
        <w:t>Map categories to controlled taxonomies.</w:t>
      </w:r>
    </w:p>
    <w:p>
      <w:pPr>
        <w:pStyle w:val="ListBullet"/>
      </w:pPr>
      <w:r>
        <w:t>Handle missing values using business-aware rules.</w:t>
      </w:r>
    </w:p>
    <w:p>
      <w:pPr>
        <w:pStyle w:val="ListBullet"/>
      </w:pPr>
      <w:r>
        <w:t>Deduplicate after defining the correct record key.</w:t>
      </w:r>
    </w:p>
    <w:p>
      <w:pPr>
        <w:pStyle w:val="ListBullet"/>
      </w:pPr>
      <w:r>
        <w:t>Investigate outliers before removal.</w:t>
      </w:r>
    </w:p>
    <w:p>
      <w:pPr>
        <w:pStyle w:val="ListBullet"/>
      </w:pPr>
      <w:r>
        <w:t>Remove or aggregate unnecessary personal information.</w:t>
      </w:r>
    </w:p>
    <w:p>
      <w:pPr>
        <w:pStyle w:val="ListBullet"/>
      </w:pPr>
      <w:r>
        <w:t>Version cleaned datasets.</w:t>
      </w:r>
    </w:p>
    <w:p>
      <w:pPr>
        <w:pStyle w:val="ListBullet"/>
      </w:pPr>
      <w:r>
        <w:t>Re-run quality checks after transformations.</w:t>
      </w:r>
    </w:p>
    <w:p>
      <w:pPr>
        <w:pStyle w:val="Heading1"/>
      </w:pPr>
      <w:r>
        <w:t>13. Data Integration and Harmonization</w:t>
      </w:r>
    </w:p>
    <w:p>
      <w:pPr>
        <w:spacing w:after="120" w:line="259" w:lineRule="auto"/>
      </w:pPr>
      <w:r>
        <w:t>Different sources may use different definitions for countries, products, currencies, units and periods. A data dictionary should define canonical values before joins.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t>Entity</w:t>
            </w:r>
          </w:p>
        </w:tc>
        <w:tc>
          <w:tcPr>
            <w:tcW w:type="dxa" w:w="2484"/>
            <w:shd w:fill="D9EAF7"/>
          </w:tcPr>
          <w:p>
            <w:r>
              <w:t>Canonical key</w:t>
            </w:r>
          </w:p>
        </w:tc>
        <w:tc>
          <w:tcPr>
            <w:tcW w:type="dxa" w:w="2484"/>
            <w:shd w:fill="D9EAF7"/>
          </w:tcPr>
          <w:p>
            <w:r>
              <w:t>Example normalization</w:t>
            </w:r>
          </w:p>
        </w:tc>
        <w:tc>
          <w:tcPr>
            <w:tcW w:type="dxa" w:w="2484"/>
            <w:shd w:fill="D9EAF7"/>
          </w:tcPr>
          <w:p>
            <w:r>
              <w:t>Why important</w:t>
            </w:r>
          </w:p>
        </w:tc>
      </w:tr>
      <w:tr>
        <w:tc>
          <w:tcPr>
            <w:tcW w:type="dxa" w:w="2484"/>
          </w:tcPr>
          <w:p>
            <w:r>
              <w:t>Country</w:t>
            </w:r>
          </w:p>
        </w:tc>
        <w:tc>
          <w:tcPr>
            <w:tcW w:type="dxa" w:w="2484"/>
          </w:tcPr>
          <w:p>
            <w:r>
              <w:t>ISO code</w:t>
            </w:r>
          </w:p>
        </w:tc>
        <w:tc>
          <w:tcPr>
            <w:tcW w:type="dxa" w:w="2484"/>
          </w:tcPr>
          <w:p>
            <w:r>
              <w:t>India → IN</w:t>
            </w:r>
          </w:p>
        </w:tc>
        <w:tc>
          <w:tcPr>
            <w:tcW w:type="dxa" w:w="2484"/>
          </w:tcPr>
          <w:p>
            <w:r>
              <w:t>Cross-source joins</w:t>
            </w:r>
          </w:p>
        </w:tc>
      </w:tr>
      <w:tr>
        <w:tc>
          <w:tcPr>
            <w:tcW w:type="dxa" w:w="2484"/>
          </w:tcPr>
          <w:p>
            <w:r>
              <w:t>Date</w:t>
            </w:r>
          </w:p>
        </w:tc>
        <w:tc>
          <w:tcPr>
            <w:tcW w:type="dxa" w:w="2484"/>
          </w:tcPr>
          <w:p>
            <w:r>
              <w:t>ISO date/period</w:t>
            </w:r>
          </w:p>
        </w:tc>
        <w:tc>
          <w:tcPr>
            <w:tcW w:type="dxa" w:w="2484"/>
          </w:tcPr>
          <w:p>
            <w:r>
              <w:t>Apr-2024 → 2024-04</w:t>
            </w:r>
          </w:p>
        </w:tc>
        <w:tc>
          <w:tcPr>
            <w:tcW w:type="dxa" w:w="2484"/>
          </w:tcPr>
          <w:p>
            <w:r>
              <w:t>Time alignment</w:t>
            </w:r>
          </w:p>
        </w:tc>
      </w:tr>
      <w:tr>
        <w:tc>
          <w:tcPr>
            <w:tcW w:type="dxa" w:w="2484"/>
          </w:tcPr>
          <w:p>
            <w:r>
              <w:t>Currency</w:t>
            </w:r>
          </w:p>
        </w:tc>
        <w:tc>
          <w:tcPr>
            <w:tcW w:type="dxa" w:w="2484"/>
          </w:tcPr>
          <w:p>
            <w:r>
              <w:t>ISO currency</w:t>
            </w:r>
          </w:p>
        </w:tc>
        <w:tc>
          <w:tcPr>
            <w:tcW w:type="dxa" w:w="2484"/>
          </w:tcPr>
          <w:p>
            <w:r>
              <w:t>USD / INR</w:t>
            </w:r>
          </w:p>
        </w:tc>
        <w:tc>
          <w:tcPr>
            <w:tcW w:type="dxa" w:w="2484"/>
          </w:tcPr>
          <w:p>
            <w:r>
              <w:t>Comparable values</w:t>
            </w:r>
          </w:p>
        </w:tc>
      </w:tr>
      <w:tr>
        <w:tc>
          <w:tcPr>
            <w:tcW w:type="dxa" w:w="2484"/>
          </w:tcPr>
          <w:p>
            <w:r>
              <w:t>Product category</w:t>
            </w:r>
          </w:p>
        </w:tc>
        <w:tc>
          <w:tcPr>
            <w:tcW w:type="dxa" w:w="2484"/>
          </w:tcPr>
          <w:p>
            <w:r>
              <w:t>Controlled taxonomy</w:t>
            </w:r>
          </w:p>
        </w:tc>
        <w:tc>
          <w:tcPr>
            <w:tcW w:type="dxa" w:w="2484"/>
          </w:tcPr>
          <w:p>
            <w:r>
              <w:t>Tshirt/T-shirt → T-SHIRT</w:t>
            </w:r>
          </w:p>
        </w:tc>
        <w:tc>
          <w:tcPr>
            <w:tcW w:type="dxa" w:w="2484"/>
          </w:tcPr>
          <w:p>
            <w:r>
              <w:t>Product analytics</w:t>
            </w:r>
          </w:p>
        </w:tc>
      </w:tr>
      <w:tr>
        <w:tc>
          <w:tcPr>
            <w:tcW w:type="dxa" w:w="2484"/>
          </w:tcPr>
          <w:p>
            <w:r>
              <w:t>Color</w:t>
            </w:r>
          </w:p>
        </w:tc>
        <w:tc>
          <w:tcPr>
            <w:tcW w:type="dxa" w:w="2484"/>
          </w:tcPr>
          <w:p>
            <w:r>
              <w:t>Controlled vocabulary</w:t>
            </w:r>
          </w:p>
        </w:tc>
        <w:tc>
          <w:tcPr>
            <w:tcW w:type="dxa" w:w="2484"/>
          </w:tcPr>
          <w:p>
            <w:r>
              <w:t>Navy Blue/Navy → NAVY</w:t>
            </w:r>
          </w:p>
        </w:tc>
        <w:tc>
          <w:tcPr>
            <w:tcW w:type="dxa" w:w="2484"/>
          </w:tcPr>
          <w:p>
            <w:r>
              <w:t>Product/visual analytics</w:t>
            </w:r>
          </w:p>
        </w:tc>
      </w:tr>
      <w:tr>
        <w:tc>
          <w:tcPr>
            <w:tcW w:type="dxa" w:w="2484"/>
          </w:tcPr>
          <w:p>
            <w:r>
              <w:t>Unit</w:t>
            </w:r>
          </w:p>
        </w:tc>
        <w:tc>
          <w:tcPr>
            <w:tcW w:type="dxa" w:w="2484"/>
          </w:tcPr>
          <w:p>
            <w:r>
              <w:t>Standard unit</w:t>
            </w:r>
          </w:p>
        </w:tc>
        <w:tc>
          <w:tcPr>
            <w:tcW w:type="dxa" w:w="2484"/>
          </w:tcPr>
          <w:p>
            <w:r>
              <w:t>tonne → kg</w:t>
            </w:r>
          </w:p>
        </w:tc>
        <w:tc>
          <w:tcPr>
            <w:tcW w:type="dxa" w:w="2484"/>
          </w:tcPr>
          <w:p>
            <w:r>
              <w:t>Numerical comparability</w:t>
            </w:r>
          </w:p>
        </w:tc>
      </w:tr>
    </w:tbl>
    <w:p>
      <w:pPr>
        <w:pStyle w:val="Heading1"/>
      </w:pPr>
      <w:r>
        <w:t>14. Data Governance, Privacy and Ethics</w:t>
      </w:r>
    </w:p>
    <w:p>
      <w:pPr>
        <w:pStyle w:val="Heading2"/>
      </w:pPr>
      <w:r>
        <w:t>14.1 Privacy</w:t>
      </w:r>
    </w:p>
    <w:p>
      <w:pPr>
        <w:spacing w:after="120" w:line="259" w:lineRule="auto"/>
      </w:pPr>
      <w:r>
        <w:t>Publicly accessible does not mean unrestricted. Avoid unnecessary personal identifiers and prefer aggregate/anonymized data.</w:t>
      </w:r>
    </w:p>
    <w:p>
      <w:pPr>
        <w:pStyle w:val="Heading2"/>
      </w:pPr>
      <w:r>
        <w:t>14.2 Terms and Licensing</w:t>
      </w:r>
    </w:p>
    <w:p>
      <w:pPr>
        <w:spacing w:after="120" w:line="259" w:lineRule="auto"/>
      </w:pPr>
      <w:r>
        <w:t>Record the license and terms for every dataset. Access does not automatically grant redistribution rights.</w:t>
      </w:r>
    </w:p>
    <w:p>
      <w:pPr>
        <w:pStyle w:val="Heading2"/>
      </w:pPr>
      <w:r>
        <w:t>14.3 Social Data</w:t>
      </w:r>
    </w:p>
    <w:p>
      <w:pPr>
        <w:spacing w:after="120" w:line="259" w:lineRule="auto"/>
      </w:pPr>
      <w:r>
        <w:t>Use official APIs or permitted exports; respect authentication, rate limits and platform restrictions.</w:t>
      </w:r>
    </w:p>
    <w:p>
      <w:pPr>
        <w:pStyle w:val="Heading2"/>
      </w:pPr>
      <w:r>
        <w:t>14.4 Bias</w:t>
      </w:r>
    </w:p>
    <w:p>
      <w:pPr>
        <w:spacing w:after="120" w:line="259" w:lineRule="auto"/>
      </w:pPr>
      <w:r>
        <w:t>Search, social and survey data may overrepresent digitally active users; government aggregates have their own coverage limitations.</w:t>
      </w:r>
    </w:p>
    <w:p>
      <w:pPr>
        <w:pStyle w:val="Heading2"/>
      </w:pPr>
      <w:r>
        <w:t>14.5 Security</w:t>
      </w:r>
    </w:p>
    <w:p>
      <w:pPr>
        <w:spacing w:after="120" w:line="259" w:lineRule="auto"/>
      </w:pPr>
      <w:r>
        <w:t>Protect API keys with environment variables or secrets; never commit credentials to GitHub.</w:t>
      </w:r>
    </w:p>
    <w:p>
      <w:pPr>
        <w:pStyle w:val="Heading2"/>
      </w:pPr>
      <w:r>
        <w:t>14.6 Reproducibility</w:t>
      </w:r>
    </w:p>
    <w:p>
      <w:pPr>
        <w:spacing w:after="120" w:line="259" w:lineRule="auto"/>
      </w:pPr>
      <w:r>
        <w:t>Record access date, query parameters, version, code and quality results.</w:t>
      </w:r>
    </w:p>
    <w:p>
      <w:pPr>
        <w:pStyle w:val="Heading2"/>
      </w:pPr>
      <w:r>
        <w:t>14.7 Responsible ML</w:t>
      </w:r>
    </w:p>
    <w:p>
      <w:pPr>
        <w:spacing w:after="120" w:line="259" w:lineRule="auto"/>
      </w:pPr>
      <w:r>
        <w:t>Do not use public data to infer sensitive personal attributes; evaluate relevant fairness risks.</w:t>
      </w:r>
    </w:p>
    <w:p>
      <w:pPr>
        <w:pStyle w:val="Heading1"/>
      </w:pPr>
      <w:r>
        <w:t>15. Data Source Risk Matrix</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tcPr>
          <w:p>
            <w:r>
              <w:t>Source type</w:t>
            </w:r>
          </w:p>
        </w:tc>
        <w:tc>
          <w:tcPr>
            <w:tcW w:type="dxa" w:w="1987"/>
            <w:shd w:fill="D9EAF7"/>
          </w:tcPr>
          <w:p>
            <w:r>
              <w:t>Reliability</w:t>
            </w:r>
          </w:p>
        </w:tc>
        <w:tc>
          <w:tcPr>
            <w:tcW w:type="dxa" w:w="1987"/>
            <w:shd w:fill="D9EAF7"/>
          </w:tcPr>
          <w:p>
            <w:r>
              <w:t>Freshness</w:t>
            </w:r>
          </w:p>
        </w:tc>
        <w:tc>
          <w:tcPr>
            <w:tcW w:type="dxa" w:w="1987"/>
            <w:shd w:fill="D9EAF7"/>
          </w:tcPr>
          <w:p>
            <w:r>
              <w:t>Main risk</w:t>
            </w:r>
          </w:p>
        </w:tc>
        <w:tc>
          <w:tcPr>
            <w:tcW w:type="dxa" w:w="1987"/>
            <w:shd w:fill="D9EAF7"/>
          </w:tcPr>
          <w:p>
            <w:r>
              <w:t>Recommendation</w:t>
            </w:r>
          </w:p>
        </w:tc>
      </w:tr>
      <w:tr>
        <w:tc>
          <w:tcPr>
            <w:tcW w:type="dxa" w:w="1987"/>
          </w:tcPr>
          <w:p>
            <w:r>
              <w:t>Government statistical datasets</w:t>
            </w:r>
          </w:p>
        </w:tc>
        <w:tc>
          <w:tcPr>
            <w:tcW w:type="dxa" w:w="1987"/>
          </w:tcPr>
          <w:p>
            <w:r>
              <w:t>High</w:t>
            </w:r>
          </w:p>
        </w:tc>
        <w:tc>
          <w:tcPr>
            <w:tcW w:type="dxa" w:w="1987"/>
          </w:tcPr>
          <w:p>
            <w:r>
              <w:t>Medium–High</w:t>
            </w:r>
          </w:p>
        </w:tc>
        <w:tc>
          <w:tcPr>
            <w:tcW w:type="dxa" w:w="1987"/>
          </w:tcPr>
          <w:p>
            <w:r>
              <w:t>Definitions/revisions</w:t>
            </w:r>
          </w:p>
        </w:tc>
        <w:tc>
          <w:tcPr>
            <w:tcW w:type="dxa" w:w="1987"/>
          </w:tcPr>
          <w:p>
            <w:r>
              <w:t>Primary macro/trade source</w:t>
            </w:r>
          </w:p>
        </w:tc>
      </w:tr>
      <w:tr>
        <w:tc>
          <w:tcPr>
            <w:tcW w:type="dxa" w:w="1987"/>
          </w:tcPr>
          <w:p>
            <w:r>
              <w:t>Official reports</w:t>
            </w:r>
          </w:p>
        </w:tc>
        <w:tc>
          <w:tcPr>
            <w:tcW w:type="dxa" w:w="1987"/>
          </w:tcPr>
          <w:p>
            <w:r>
              <w:t>High</w:t>
            </w:r>
          </w:p>
        </w:tc>
        <w:tc>
          <w:tcPr>
            <w:tcW w:type="dxa" w:w="1987"/>
          </w:tcPr>
          <w:p>
            <w:r>
              <w:t>Medium</w:t>
            </w:r>
          </w:p>
        </w:tc>
        <w:tc>
          <w:tcPr>
            <w:tcW w:type="dxa" w:w="1987"/>
          </w:tcPr>
          <w:p>
            <w:r>
              <w:t>PDF extraction/reporting lag</w:t>
            </w:r>
          </w:p>
        </w:tc>
        <w:tc>
          <w:tcPr>
            <w:tcW w:type="dxa" w:w="1987"/>
          </w:tcPr>
          <w:p>
            <w:r>
              <w:t>Context and validation</w:t>
            </w:r>
          </w:p>
        </w:tc>
      </w:tr>
      <w:tr>
        <w:tc>
          <w:tcPr>
            <w:tcW w:type="dxa" w:w="1987"/>
          </w:tcPr>
          <w:p>
            <w:r>
              <w:t>Official APIs</w:t>
            </w:r>
          </w:p>
        </w:tc>
        <w:tc>
          <w:tcPr>
            <w:tcW w:type="dxa" w:w="1987"/>
          </w:tcPr>
          <w:p>
            <w:r>
              <w:t>High</w:t>
            </w:r>
          </w:p>
        </w:tc>
        <w:tc>
          <w:tcPr>
            <w:tcW w:type="dxa" w:w="1987"/>
          </w:tcPr>
          <w:p>
            <w:r>
              <w:t>High</w:t>
            </w:r>
          </w:p>
        </w:tc>
        <w:tc>
          <w:tcPr>
            <w:tcW w:type="dxa" w:w="1987"/>
          </w:tcPr>
          <w:p>
            <w:r>
              <w:t>Rate limits/schema changes</w:t>
            </w:r>
          </w:p>
        </w:tc>
        <w:tc>
          <w:tcPr>
            <w:tcW w:type="dxa" w:w="1987"/>
          </w:tcPr>
          <w:p>
            <w:r>
              <w:t>Preferred extraction</w:t>
            </w:r>
          </w:p>
        </w:tc>
      </w:tr>
      <w:tr>
        <w:tc>
          <w:tcPr>
            <w:tcW w:type="dxa" w:w="1987"/>
          </w:tcPr>
          <w:p>
            <w:r>
              <w:t>Google Trends</w:t>
            </w:r>
          </w:p>
        </w:tc>
        <w:tc>
          <w:tcPr>
            <w:tcW w:type="dxa" w:w="1987"/>
          </w:tcPr>
          <w:p>
            <w:r>
              <w:t>Medium</w:t>
            </w:r>
          </w:p>
        </w:tc>
        <w:tc>
          <w:tcPr>
            <w:tcW w:type="dxa" w:w="1987"/>
          </w:tcPr>
          <w:p>
            <w:r>
              <w:t>High</w:t>
            </w:r>
          </w:p>
        </w:tc>
        <w:tc>
          <w:tcPr>
            <w:tcW w:type="dxa" w:w="1987"/>
          </w:tcPr>
          <w:p>
            <w:r>
              <w:t>Proxy/sampling/normalization</w:t>
            </w:r>
          </w:p>
        </w:tc>
        <w:tc>
          <w:tcPr>
            <w:tcW w:type="dxa" w:w="1987"/>
          </w:tcPr>
          <w:p>
            <w:r>
              <w:t>Leading-interest signal</w:t>
            </w:r>
          </w:p>
        </w:tc>
      </w:tr>
      <w:tr>
        <w:tc>
          <w:tcPr>
            <w:tcW w:type="dxa" w:w="1987"/>
          </w:tcPr>
          <w:p>
            <w:r>
              <w:t>Open ML datasets</w:t>
            </w:r>
          </w:p>
        </w:tc>
        <w:tc>
          <w:tcPr>
            <w:tcW w:type="dxa" w:w="1987"/>
          </w:tcPr>
          <w:p>
            <w:r>
              <w:t>Medium</w:t>
            </w:r>
          </w:p>
        </w:tc>
        <w:tc>
          <w:tcPr>
            <w:tcW w:type="dxa" w:w="1987"/>
          </w:tcPr>
          <w:p>
            <w:r>
              <w:t>Low–Medium</w:t>
            </w:r>
          </w:p>
        </w:tc>
        <w:tc>
          <w:tcPr>
            <w:tcW w:type="dxa" w:w="1987"/>
          </w:tcPr>
          <w:p>
            <w:r>
              <w:t>Static/provenance</w:t>
            </w:r>
          </w:p>
        </w:tc>
        <w:tc>
          <w:tcPr>
            <w:tcW w:type="dxa" w:w="1987"/>
          </w:tcPr>
          <w:p>
            <w:r>
              <w:t>Prototype/benchmark</w:t>
            </w:r>
          </w:p>
        </w:tc>
      </w:tr>
      <w:tr>
        <w:tc>
          <w:tcPr>
            <w:tcW w:type="dxa" w:w="1987"/>
          </w:tcPr>
          <w:p>
            <w:r>
              <w:t>Public web pages</w:t>
            </w:r>
          </w:p>
        </w:tc>
        <w:tc>
          <w:tcPr>
            <w:tcW w:type="dxa" w:w="1987"/>
          </w:tcPr>
          <w:p>
            <w:r>
              <w:t>Variable</w:t>
            </w:r>
          </w:p>
        </w:tc>
        <w:tc>
          <w:tcPr>
            <w:tcW w:type="dxa" w:w="1987"/>
          </w:tcPr>
          <w:p>
            <w:r>
              <w:t>Variable</w:t>
            </w:r>
          </w:p>
        </w:tc>
        <w:tc>
          <w:tcPr>
            <w:tcW w:type="dxa" w:w="1987"/>
          </w:tcPr>
          <w:p>
            <w:r>
              <w:t>Terms/layout changes</w:t>
            </w:r>
          </w:p>
        </w:tc>
        <w:tc>
          <w:tcPr>
            <w:tcW w:type="dxa" w:w="1987"/>
          </w:tcPr>
          <w:p>
            <w:r>
              <w:t>Selective use</w:t>
            </w:r>
          </w:p>
        </w:tc>
      </w:tr>
      <w:tr>
        <w:tc>
          <w:tcPr>
            <w:tcW w:type="dxa" w:w="1987"/>
          </w:tcPr>
          <w:p>
            <w:r>
              <w:t>Surveys</w:t>
            </w:r>
          </w:p>
        </w:tc>
        <w:tc>
          <w:tcPr>
            <w:tcW w:type="dxa" w:w="1987"/>
          </w:tcPr>
          <w:p>
            <w:r>
              <w:t>Variable</w:t>
            </w:r>
          </w:p>
        </w:tc>
        <w:tc>
          <w:tcPr>
            <w:tcW w:type="dxa" w:w="1987"/>
          </w:tcPr>
          <w:p>
            <w:r>
              <w:t>Medium</w:t>
            </w:r>
          </w:p>
        </w:tc>
        <w:tc>
          <w:tcPr>
            <w:tcW w:type="dxa" w:w="1987"/>
          </w:tcPr>
          <w:p>
            <w:r>
              <w:t>Sampling/response bias</w:t>
            </w:r>
          </w:p>
        </w:tc>
        <w:tc>
          <w:tcPr>
            <w:tcW w:type="dxa" w:w="1987"/>
          </w:tcPr>
          <w:p>
            <w:r>
              <w:t>Use with sampling design</w:t>
            </w:r>
          </w:p>
        </w:tc>
      </w:tr>
      <w:tr>
        <w:tc>
          <w:tcPr>
            <w:tcW w:type="dxa" w:w="1987"/>
          </w:tcPr>
          <w:p>
            <w:r>
              <w:t>Social media</w:t>
            </w:r>
          </w:p>
        </w:tc>
        <w:tc>
          <w:tcPr>
            <w:tcW w:type="dxa" w:w="1987"/>
          </w:tcPr>
          <w:p>
            <w:r>
              <w:t>Variable</w:t>
            </w:r>
          </w:p>
        </w:tc>
        <w:tc>
          <w:tcPr>
            <w:tcW w:type="dxa" w:w="1987"/>
          </w:tcPr>
          <w:p>
            <w:r>
              <w:t>High</w:t>
            </w:r>
          </w:p>
        </w:tc>
        <w:tc>
          <w:tcPr>
            <w:tcW w:type="dxa" w:w="1987"/>
          </w:tcPr>
          <w:p>
            <w:r>
              <w:t>Access/privacy changes</w:t>
            </w:r>
          </w:p>
        </w:tc>
        <w:tc>
          <w:tcPr>
            <w:tcW w:type="dxa" w:w="1987"/>
          </w:tcPr>
          <w:p>
            <w:r>
              <w:t>Use cautiously</w:t>
            </w:r>
          </w:p>
        </w:tc>
      </w:tr>
    </w:tbl>
    <w:p>
      <w:pPr>
        <w:pStyle w:val="Heading1"/>
      </w:pPr>
      <w:r>
        <w:t>16. Proposed Data Collection Workflow</w:t>
      </w:r>
    </w:p>
    <w:p>
      <w:pPr>
        <w:spacing w:after="120" w:line="259" w:lineRule="auto"/>
      </w:pPr>
      <w:r>
        <w:t>1. Define the ML business question.</w:t>
      </w:r>
    </w:p>
    <w:p>
      <w:pPr>
        <w:spacing w:after="120" w:line="259" w:lineRule="auto"/>
      </w:pPr>
      <w:r>
        <w:t>2. Create a data requirement specification.</w:t>
      </w:r>
    </w:p>
    <w:p>
      <w:pPr>
        <w:spacing w:after="120" w:line="259" w:lineRule="auto"/>
      </w:pPr>
      <w:r>
        <w:t>3. Shortlist public sources.</w:t>
      </w:r>
    </w:p>
    <w:p>
      <w:pPr>
        <w:spacing w:after="120" w:line="259" w:lineRule="auto"/>
      </w:pPr>
      <w:r>
        <w:t>4. Record source metadata and license.</w:t>
      </w:r>
    </w:p>
    <w:p>
      <w:pPr>
        <w:spacing w:after="120" w:line="259" w:lineRule="auto"/>
      </w:pPr>
      <w:r>
        <w:t>5. Choose the least fragile extraction method.</w:t>
      </w:r>
    </w:p>
    <w:p>
      <w:pPr>
        <w:spacing w:after="120" w:line="259" w:lineRule="auto"/>
      </w:pPr>
      <w:r>
        <w:t>6. Acquire raw data and preserve the original.</w:t>
      </w:r>
    </w:p>
    <w:p>
      <w:pPr>
        <w:spacing w:after="120" w:line="259" w:lineRule="auto"/>
      </w:pPr>
      <w:r>
        <w:t>7. Run schema and quality checks.</w:t>
      </w:r>
    </w:p>
    <w:p>
      <w:pPr>
        <w:spacing w:after="120" w:line="259" w:lineRule="auto"/>
      </w:pPr>
      <w:r>
        <w:t>8. Profile missingness, duplicates, outliers and distributions.</w:t>
      </w:r>
    </w:p>
    <w:p>
      <w:pPr>
        <w:spacing w:after="120" w:line="259" w:lineRule="auto"/>
      </w:pPr>
      <w:r>
        <w:t>9. Clean and harmonize fields.</w:t>
      </w:r>
    </w:p>
    <w:p>
      <w:pPr>
        <w:spacing w:after="120" w:line="259" w:lineRule="auto"/>
      </w:pPr>
      <w:r>
        <w:t>10. Reconcile important indicators.</w:t>
      </w:r>
    </w:p>
    <w:p>
      <w:pPr>
        <w:spacing w:after="120" w:line="259" w:lineRule="auto"/>
      </w:pPr>
      <w:r>
        <w:t>11. Create curated dataset and quality report.</w:t>
      </w:r>
    </w:p>
    <w:p>
      <w:pPr>
        <w:spacing w:after="120" w:line="259" w:lineRule="auto"/>
      </w:pPr>
      <w:r>
        <w:t>12. Document lineage and limitations.</w:t>
      </w:r>
    </w:p>
    <w:p>
      <w:pPr>
        <w:spacing w:after="120" w:line="259" w:lineRule="auto"/>
      </w:pPr>
      <w:r>
        <w:t>13. Version dataset and code.</w:t>
      </w:r>
    </w:p>
    <w:p>
      <w:pPr>
        <w:spacing w:after="120" w:line="259" w:lineRule="auto"/>
      </w:pPr>
      <w:r>
        <w:t>14. Release only data that can legally be redistributed.</w:t>
      </w:r>
    </w:p>
    <w:p>
      <w:pPr>
        <w:pStyle w:val="Heading1"/>
      </w:pPr>
      <w:r>
        <w:t>17. ML Readiness Assessment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t>Level</w:t>
            </w:r>
          </w:p>
        </w:tc>
        <w:tc>
          <w:tcPr>
            <w:tcW w:type="dxa" w:w="2484"/>
            <w:shd w:fill="D9EAF7"/>
          </w:tcPr>
          <w:p>
            <w:r>
              <w:t>Meaning</w:t>
            </w:r>
          </w:p>
        </w:tc>
        <w:tc>
          <w:tcPr>
            <w:tcW w:type="dxa" w:w="2484"/>
            <w:shd w:fill="D9EAF7"/>
          </w:tcPr>
          <w:p>
            <w:r>
              <w:t>Example</w:t>
            </w:r>
          </w:p>
        </w:tc>
        <w:tc>
          <w:tcPr>
            <w:tcW w:type="dxa" w:w="2484"/>
            <w:shd w:fill="D9EAF7"/>
          </w:tcPr>
          <w:p>
            <w:r>
              <w:t>Action</w:t>
            </w:r>
          </w:p>
        </w:tc>
      </w:tr>
      <w:tr>
        <w:tc>
          <w:tcPr>
            <w:tcW w:type="dxa" w:w="2484"/>
          </w:tcPr>
          <w:p>
            <w:r>
              <w:t>5 – Production-ready</w:t>
            </w:r>
          </w:p>
        </w:tc>
        <w:tc>
          <w:tcPr>
            <w:tcW w:type="dxa" w:w="2484"/>
          </w:tcPr>
          <w:p>
            <w:r>
              <w:t>High quality, documented, stable, representative</w:t>
            </w:r>
          </w:p>
        </w:tc>
        <w:tc>
          <w:tcPr>
            <w:tcW w:type="dxa" w:w="2484"/>
          </w:tcPr>
          <w:p>
            <w:r>
              <w:t>Validated official time series</w:t>
            </w:r>
          </w:p>
        </w:tc>
        <w:tc>
          <w:tcPr>
            <w:tcW w:type="dxa" w:w="2484"/>
          </w:tcPr>
          <w:p>
            <w:r>
              <w:t>Monitor and maintain</w:t>
            </w:r>
          </w:p>
        </w:tc>
      </w:tr>
      <w:tr>
        <w:tc>
          <w:tcPr>
            <w:tcW w:type="dxa" w:w="2484"/>
          </w:tcPr>
          <w:p>
            <w:r>
              <w:t>4 – Experiment-ready</w:t>
            </w:r>
          </w:p>
        </w:tc>
        <w:tc>
          <w:tcPr>
            <w:tcW w:type="dxa" w:w="2484"/>
          </w:tcPr>
          <w:p>
            <w:r>
              <w:t>Minor gaps but usable</w:t>
            </w:r>
          </w:p>
        </w:tc>
        <w:tc>
          <w:tcPr>
            <w:tcW w:type="dxa" w:w="2484"/>
          </w:tcPr>
          <w:p>
            <w:r>
              <w:t>Clean product attributes</w:t>
            </w:r>
          </w:p>
        </w:tc>
        <w:tc>
          <w:tcPr>
            <w:tcW w:type="dxa" w:w="2484"/>
          </w:tcPr>
          <w:p>
            <w:r>
              <w:t>Document limitations</w:t>
            </w:r>
          </w:p>
        </w:tc>
      </w:tr>
      <w:tr>
        <w:tc>
          <w:tcPr>
            <w:tcW w:type="dxa" w:w="2484"/>
          </w:tcPr>
          <w:p>
            <w:r>
              <w:t>3 – Conditional</w:t>
            </w:r>
          </w:p>
        </w:tc>
        <w:tc>
          <w:tcPr>
            <w:tcW w:type="dxa" w:w="2484"/>
          </w:tcPr>
          <w:p>
            <w:r>
              <w:t>Important gaps/bias</w:t>
            </w:r>
          </w:p>
        </w:tc>
        <w:tc>
          <w:tcPr>
            <w:tcW w:type="dxa" w:w="2484"/>
          </w:tcPr>
          <w:p>
            <w:r>
              <w:t>Trend proxy</w:t>
            </w:r>
          </w:p>
        </w:tc>
        <w:tc>
          <w:tcPr>
            <w:tcW w:type="dxa" w:w="2484"/>
          </w:tcPr>
          <w:p>
            <w:r>
              <w:t>Restrict claims and test sensitivity</w:t>
            </w:r>
          </w:p>
        </w:tc>
      </w:tr>
      <w:tr>
        <w:tc>
          <w:tcPr>
            <w:tcW w:type="dxa" w:w="2484"/>
          </w:tcPr>
          <w:p>
            <w:r>
              <w:t>2 – Exploratory</w:t>
            </w:r>
          </w:p>
        </w:tc>
        <w:tc>
          <w:tcPr>
            <w:tcW w:type="dxa" w:w="2484"/>
          </w:tcPr>
          <w:p>
            <w:r>
              <w:t>Hypothesis generation only</w:t>
            </w:r>
          </w:p>
        </w:tc>
        <w:tc>
          <w:tcPr>
            <w:tcW w:type="dxa" w:w="2484"/>
          </w:tcPr>
          <w:p>
            <w:r>
              <w:t>Unverified scrape</w:t>
            </w:r>
          </w:p>
        </w:tc>
        <w:tc>
          <w:tcPr>
            <w:tcW w:type="dxa" w:w="2484"/>
          </w:tcPr>
          <w:p>
            <w:r>
              <w:t>Validate before training</w:t>
            </w:r>
          </w:p>
        </w:tc>
      </w:tr>
      <w:tr>
        <w:tc>
          <w:tcPr>
            <w:tcW w:type="dxa" w:w="2484"/>
          </w:tcPr>
          <w:p>
            <w:r>
              <w:t>1 – Reject</w:t>
            </w:r>
          </w:p>
        </w:tc>
        <w:tc>
          <w:tcPr>
            <w:tcW w:type="dxa" w:w="2484"/>
          </w:tcPr>
          <w:p>
            <w:r>
              <w:t>Untraceable/invalid/unauthorized</w:t>
            </w:r>
          </w:p>
        </w:tc>
        <w:tc>
          <w:tcPr>
            <w:tcW w:type="dxa" w:w="2484"/>
          </w:tcPr>
          <w:p>
            <w:r>
              <w:t>Unknown-license dataset</w:t>
            </w:r>
          </w:p>
        </w:tc>
        <w:tc>
          <w:tcPr>
            <w:tcW w:type="dxa" w:w="2484"/>
          </w:tcPr>
          <w:p>
            <w:r>
              <w:t>Do not use</w:t>
            </w:r>
          </w:p>
        </w:tc>
      </w:tr>
    </w:tbl>
    <w:p>
      <w:pPr>
        <w:pStyle w:val="Heading1"/>
      </w:pPr>
      <w:r>
        <w:t>18. Recommended Dataset Portfolio</w:t>
      </w:r>
    </w:p>
    <w:p>
      <w:pPr>
        <w:pStyle w:val="ListBullet"/>
      </w:pPr>
      <w:r>
        <w:t>India textile/apparel export datasets from data.gov.in for trade and category analysis.</w:t>
      </w:r>
    </w:p>
    <w:p>
      <w:pPr>
        <w:pStyle w:val="ListBullet"/>
      </w:pPr>
      <w:r>
        <w:t>Ministry of Textiles annual reports for official sector context and validation.</w:t>
      </w:r>
    </w:p>
    <w:p>
      <w:pPr>
        <w:pStyle w:val="ListBullet"/>
      </w:pPr>
      <w:r>
        <w:t>MoSPI/eSankhyiki for manufacturing and macroeconomic context.</w:t>
      </w:r>
    </w:p>
    <w:p>
      <w:pPr>
        <w:pStyle w:val="ListBullet"/>
      </w:pPr>
      <w:r>
        <w:t>Google Trends for consumer-interest and trend signals.</w:t>
      </w:r>
    </w:p>
    <w:p>
      <w:pPr>
        <w:pStyle w:val="ListBullet"/>
      </w:pPr>
      <w:r>
        <w:t>Fashion-MNIST for computer-vision baselines.</w:t>
      </w:r>
    </w:p>
    <w:p>
      <w:pPr>
        <w:pStyle w:val="ListBullet"/>
      </w:pPr>
      <w:r>
        <w:t>Open product-attribute fashion data for classification and metadata experiments.</w:t>
      </w:r>
    </w:p>
    <w:p>
      <w:pPr>
        <w:pStyle w:val="ListBullet"/>
      </w:pPr>
      <w:r>
        <w:t>International trade statistics such as U.S. Census for comparison.</w:t>
      </w:r>
    </w:p>
    <w:p>
      <w:pPr>
        <w:pStyle w:val="ListBullet"/>
      </w:pPr>
      <w:r>
        <w:t>Optional survey data for a small, clearly documented preference study.</w:t>
      </w:r>
    </w:p>
    <w:p>
      <w:pPr>
        <w:pStyle w:val="Heading1"/>
      </w:pPr>
      <w:r>
        <w:t>19. Strategic Recommendations</w:t>
      </w:r>
    </w:p>
    <w:p>
      <w:pPr>
        <w:pStyle w:val="Heading2"/>
      </w:pPr>
      <w:r>
        <w:t>Recommendation 1 – Create a Source Registry</w:t>
      </w:r>
    </w:p>
    <w:p>
      <w:pPr>
        <w:spacing w:after="120" w:line="259" w:lineRule="auto"/>
      </w:pPr>
      <w:r>
        <w:t>Record publisher, URL, owner, access method, license, update frequency, coverage, quality score and intended ML use.</w:t>
      </w:r>
    </w:p>
    <w:p>
      <w:pPr>
        <w:pStyle w:val="Heading2"/>
      </w:pPr>
      <w:r>
        <w:t>Recommendation 2 – Prefer official machine-readable sources</w:t>
      </w:r>
    </w:p>
    <w:p>
      <w:pPr>
        <w:spacing w:after="120" w:line="259" w:lineRule="auto"/>
      </w:pPr>
      <w:r>
        <w:t>Use APIs and CSV/JSON before PDFs or scraping.</w:t>
      </w:r>
    </w:p>
    <w:p>
      <w:pPr>
        <w:pStyle w:val="Heading2"/>
      </w:pPr>
      <w:r>
        <w:t>Recommendation 3 – Build raw/staging/curated layers</w:t>
      </w:r>
    </w:p>
    <w:p>
      <w:pPr>
        <w:spacing w:after="120" w:line="259" w:lineRule="auto"/>
      </w:pPr>
      <w:r>
        <w:t>Never overwrite raw data.</w:t>
      </w:r>
    </w:p>
    <w:p>
      <w:pPr>
        <w:pStyle w:val="Heading2"/>
      </w:pPr>
      <w:r>
        <w:t>Recommendation 4 – Automate quality checks</w:t>
      </w:r>
    </w:p>
    <w:p>
      <w:pPr>
        <w:spacing w:after="120" w:line="259" w:lineRule="auto"/>
      </w:pPr>
      <w:r>
        <w:t>Schema, null, duplicate, range, date, category and freshness checks should run automatically.</w:t>
      </w:r>
    </w:p>
    <w:p>
      <w:pPr>
        <w:pStyle w:val="Heading2"/>
      </w:pPr>
      <w:r>
        <w:t>Recommendation 5 – Separate facts from proxies</w:t>
      </w:r>
    </w:p>
    <w:p>
      <w:pPr>
        <w:spacing w:after="120" w:line="259" w:lineRule="auto"/>
      </w:pPr>
      <w:r>
        <w:t>Label Google Trends and similar signals as interest proxies rather than actual sales.</w:t>
      </w:r>
    </w:p>
    <w:p>
      <w:pPr>
        <w:pStyle w:val="Heading2"/>
      </w:pPr>
      <w:r>
        <w:t>Recommendation 6 – Document representativeness</w:t>
      </w:r>
    </w:p>
    <w:p>
      <w:pPr>
        <w:spacing w:after="120" w:line="259" w:lineRule="auto"/>
      </w:pPr>
      <w:r>
        <w:t>State geography, population, time period and sampling limitations.</w:t>
      </w:r>
    </w:p>
    <w:p>
      <w:pPr>
        <w:pStyle w:val="Heading2"/>
      </w:pPr>
      <w:r>
        <w:t>Recommendation 7 – Add lineage to derived features</w:t>
      </w:r>
    </w:p>
    <w:p>
      <w:pPr>
        <w:spacing w:after="120" w:line="259" w:lineRule="auto"/>
      </w:pPr>
      <w:r>
        <w:t>Every feature should trace to its source and transformations.</w:t>
      </w:r>
    </w:p>
    <w:p>
      <w:pPr>
        <w:pStyle w:val="Heading2"/>
      </w:pPr>
      <w:r>
        <w:t>Recommendation 8 – Protect credentials and personal information</w:t>
      </w:r>
    </w:p>
    <w:p>
      <w:pPr>
        <w:spacing w:after="120" w:line="259" w:lineRule="auto"/>
      </w:pPr>
      <w:r>
        <w:t>Never commit API keys or unnecessary personal data.</w:t>
      </w:r>
    </w:p>
    <w:p>
      <w:pPr>
        <w:pStyle w:val="Heading2"/>
      </w:pPr>
      <w:r>
        <w:t>Recommendation 9 – Use source triangulation</w:t>
      </w:r>
    </w:p>
    <w:p>
      <w:pPr>
        <w:spacing w:after="120" w:line="259" w:lineRule="auto"/>
      </w:pPr>
      <w:r>
        <w:t>Compare important indicators across independent sources.</w:t>
      </w:r>
    </w:p>
    <w:p>
      <w:pPr>
        <w:pStyle w:val="Heading2"/>
      </w:pPr>
      <w:r>
        <w:t>Recommendation 10 – Design for future ML</w:t>
      </w:r>
    </w:p>
    <w:p>
      <w:pPr>
        <w:spacing w:after="120" w:line="259" w:lineRule="auto"/>
      </w:pPr>
      <w:r>
        <w:t>Use stable IDs, timestamps, product taxonomies, geographic keys and versioning.</w:t>
      </w:r>
    </w:p>
    <w:p>
      <w:pPr>
        <w:pStyle w:val="Heading1"/>
      </w:pPr>
      <w:r>
        <w:t>20. Implementation Roadmap</w:t>
      </w:r>
    </w:p>
    <w:p>
      <w:pPr>
        <w:pStyle w:val="Heading2"/>
      </w:pPr>
      <w:r>
        <w:t>Phase 1 – Planning (Weeks 1–2)</w:t>
      </w:r>
    </w:p>
    <w:p>
      <w:pPr>
        <w:pStyle w:val="ListBullet"/>
      </w:pPr>
      <w:r>
        <w:t>Define use cases/data dictionary</w:t>
      </w:r>
    </w:p>
    <w:p>
      <w:pPr>
        <w:pStyle w:val="ListBullet"/>
      </w:pPr>
      <w:r>
        <w:t>Create source registry</w:t>
      </w:r>
    </w:p>
    <w:p>
      <w:pPr>
        <w:pStyle w:val="ListBullet"/>
      </w:pPr>
      <w:r>
        <w:t>Review licensing</w:t>
      </w:r>
    </w:p>
    <w:p>
      <w:pPr>
        <w:pStyle w:val="Heading2"/>
      </w:pPr>
      <w:r>
        <w:t>Phase 2 – Acquisition (Weeks 3–4)</w:t>
      </w:r>
    </w:p>
    <w:p>
      <w:pPr>
        <w:pStyle w:val="ListBullet"/>
      </w:pPr>
      <w:r>
        <w:t>Implement API/download collection</w:t>
      </w:r>
    </w:p>
    <w:p>
      <w:pPr>
        <w:pStyle w:val="ListBullet"/>
      </w:pPr>
      <w:r>
        <w:t>Archive raw datasets</w:t>
      </w:r>
    </w:p>
    <w:p>
      <w:pPr>
        <w:pStyle w:val="ListBullet"/>
      </w:pPr>
      <w:r>
        <w:t>Create metadata</w:t>
      </w:r>
    </w:p>
    <w:p>
      <w:pPr>
        <w:pStyle w:val="Heading2"/>
      </w:pPr>
      <w:r>
        <w:t>Phase 3 – Quality (Weeks 5–6)</w:t>
      </w:r>
    </w:p>
    <w:p>
      <w:pPr>
        <w:pStyle w:val="ListBullet"/>
      </w:pPr>
      <w:r>
        <w:t>Build profiling scripts</w:t>
      </w:r>
    </w:p>
    <w:p>
      <w:pPr>
        <w:pStyle w:val="ListBullet"/>
      </w:pPr>
      <w:r>
        <w:t>Implement validation rules</w:t>
      </w:r>
    </w:p>
    <w:p>
      <w:pPr>
        <w:pStyle w:val="ListBullet"/>
      </w:pPr>
      <w:r>
        <w:t>Generate quality reports</w:t>
      </w:r>
    </w:p>
    <w:p>
      <w:pPr>
        <w:pStyle w:val="Heading2"/>
      </w:pPr>
      <w:r>
        <w:t>Phase 4 – Integration (Weeks 7–8)</w:t>
      </w:r>
    </w:p>
    <w:p>
      <w:pPr>
        <w:pStyle w:val="ListBullet"/>
      </w:pPr>
      <w:r>
        <w:t>Normalize taxonomies</w:t>
      </w:r>
    </w:p>
    <w:p>
      <w:pPr>
        <w:pStyle w:val="ListBullet"/>
      </w:pPr>
      <w:r>
        <w:t>Join sources</w:t>
      </w:r>
    </w:p>
    <w:p>
      <w:pPr>
        <w:pStyle w:val="ListBullet"/>
      </w:pPr>
      <w:r>
        <w:t>Create curated datasets</w:t>
      </w:r>
    </w:p>
    <w:p>
      <w:pPr>
        <w:pStyle w:val="Heading2"/>
      </w:pPr>
      <w:r>
        <w:t>Phase 5 – ML Readiness (Weeks 9–12)</w:t>
      </w:r>
    </w:p>
    <w:p>
      <w:pPr>
        <w:pStyle w:val="ListBullet"/>
      </w:pPr>
      <w:r>
        <w:t>Create features</w:t>
      </w:r>
    </w:p>
    <w:p>
      <w:pPr>
        <w:pStyle w:val="ListBullet"/>
      </w:pPr>
      <w:r>
        <w:t>Time-based splits</w:t>
      </w:r>
    </w:p>
    <w:p>
      <w:pPr>
        <w:pStyle w:val="ListBullet"/>
      </w:pPr>
      <w:r>
        <w:t>Benchmark baseline models</w:t>
      </w:r>
    </w:p>
    <w:p>
      <w:pPr>
        <w:pStyle w:val="ListBullet"/>
      </w:pPr>
      <w:r>
        <w:t>Monitor drift</w:t>
      </w:r>
    </w:p>
    <w:p>
      <w:pPr>
        <w:pStyle w:val="Heading1"/>
      </w:pPr>
      <w:r>
        <w:t>21. KPI Framework</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KPI</w:t>
            </w:r>
          </w:p>
        </w:tc>
        <w:tc>
          <w:tcPr>
            <w:tcW w:type="dxa" w:w="3312"/>
            <w:shd w:fill="D9EAF7"/>
          </w:tcPr>
          <w:p>
            <w:r>
              <w:t>Definition</w:t>
            </w:r>
          </w:p>
        </w:tc>
        <w:tc>
          <w:tcPr>
            <w:tcW w:type="dxa" w:w="3312"/>
            <w:shd w:fill="D9EAF7"/>
          </w:tcPr>
          <w:p>
            <w:r>
              <w:t>Decision rule</w:t>
            </w:r>
          </w:p>
        </w:tc>
      </w:tr>
      <w:tr>
        <w:tc>
          <w:tcPr>
            <w:tcW w:type="dxa" w:w="3312"/>
          </w:tcPr>
          <w:p>
            <w:r>
              <w:t>Completeness</w:t>
            </w:r>
          </w:p>
        </w:tc>
        <w:tc>
          <w:tcPr>
            <w:tcW w:type="dxa" w:w="3312"/>
          </w:tcPr>
          <w:p>
            <w:r>
              <w:t>Required values present</w:t>
            </w:r>
          </w:p>
        </w:tc>
        <w:tc>
          <w:tcPr>
            <w:tcW w:type="dxa" w:w="3312"/>
          </w:tcPr>
          <w:p>
            <w:r>
              <w:t>≥95% core fields unless justified</w:t>
            </w:r>
          </w:p>
        </w:tc>
      </w:tr>
      <w:tr>
        <w:tc>
          <w:tcPr>
            <w:tcW w:type="dxa" w:w="3312"/>
          </w:tcPr>
          <w:p>
            <w:r>
              <w:t>Duplicate rate</w:t>
            </w:r>
          </w:p>
        </w:tc>
        <w:tc>
          <w:tcPr>
            <w:tcW w:type="dxa" w:w="3312"/>
          </w:tcPr>
          <w:p>
            <w:r>
              <w:t>Unintended duplicates / total</w:t>
            </w:r>
          </w:p>
        </w:tc>
        <w:tc>
          <w:tcPr>
            <w:tcW w:type="dxa" w:w="3312"/>
          </w:tcPr>
          <w:p>
            <w:r>
              <w:t>0% for unique keys</w:t>
            </w:r>
          </w:p>
        </w:tc>
      </w:tr>
      <w:tr>
        <w:tc>
          <w:tcPr>
            <w:tcW w:type="dxa" w:w="3312"/>
          </w:tcPr>
          <w:p>
            <w:r>
              <w:t>Validity rate</w:t>
            </w:r>
          </w:p>
        </w:tc>
        <w:tc>
          <w:tcPr>
            <w:tcW w:type="dxa" w:w="3312"/>
          </w:tcPr>
          <w:p>
            <w:r>
              <w:t>Records passing rules</w:t>
            </w:r>
          </w:p>
        </w:tc>
        <w:tc>
          <w:tcPr>
            <w:tcW w:type="dxa" w:w="3312"/>
          </w:tcPr>
          <w:p>
            <w:r>
              <w:t>≥99% critical constraints</w:t>
            </w:r>
          </w:p>
        </w:tc>
      </w:tr>
      <w:tr>
        <w:tc>
          <w:tcPr>
            <w:tcW w:type="dxa" w:w="3312"/>
          </w:tcPr>
          <w:p>
            <w:r>
              <w:t>Freshness</w:t>
            </w:r>
          </w:p>
        </w:tc>
        <w:tc>
          <w:tcPr>
            <w:tcW w:type="dxa" w:w="3312"/>
          </w:tcPr>
          <w:p>
            <w:r>
              <w:t>Age since source update</w:t>
            </w:r>
          </w:p>
        </w:tc>
        <w:tc>
          <w:tcPr>
            <w:tcW w:type="dxa" w:w="3312"/>
          </w:tcPr>
          <w:p>
            <w:r>
              <w:t>Within use-case threshold</w:t>
            </w:r>
          </w:p>
        </w:tc>
      </w:tr>
      <w:tr>
        <w:tc>
          <w:tcPr>
            <w:tcW w:type="dxa" w:w="3312"/>
          </w:tcPr>
          <w:p>
            <w:r>
              <w:t>Schema stability</w:t>
            </w:r>
          </w:p>
        </w:tc>
        <w:tc>
          <w:tcPr>
            <w:tcW w:type="dxa" w:w="3312"/>
          </w:tcPr>
          <w:p>
            <w:r>
              <w:t>Unexpected structural changes</w:t>
            </w:r>
          </w:p>
        </w:tc>
        <w:tc>
          <w:tcPr>
            <w:tcW w:type="dxa" w:w="3312"/>
          </w:tcPr>
          <w:p>
            <w:r>
              <w:t>0 unhandled breaking changes</w:t>
            </w:r>
          </w:p>
        </w:tc>
      </w:tr>
      <w:tr>
        <w:tc>
          <w:tcPr>
            <w:tcW w:type="dxa" w:w="3312"/>
          </w:tcPr>
          <w:p>
            <w:r>
              <w:t>Source coverage</w:t>
            </w:r>
          </w:p>
        </w:tc>
        <w:tc>
          <w:tcPr>
            <w:tcW w:type="dxa" w:w="3312"/>
          </w:tcPr>
          <w:p>
            <w:r>
              <w:t>Relevant geography/category/time</w:t>
            </w:r>
          </w:p>
        </w:tc>
        <w:tc>
          <w:tcPr>
            <w:tcW w:type="dxa" w:w="3312"/>
          </w:tcPr>
          <w:p>
            <w:r>
              <w:t>Documented and sufficient</w:t>
            </w:r>
          </w:p>
        </w:tc>
      </w:tr>
      <w:tr>
        <w:tc>
          <w:tcPr>
            <w:tcW w:type="dxa" w:w="3312"/>
          </w:tcPr>
          <w:p>
            <w:r>
              <w:t>Provenance coverage</w:t>
            </w:r>
          </w:p>
        </w:tc>
        <w:tc>
          <w:tcPr>
            <w:tcW w:type="dxa" w:w="3312"/>
          </w:tcPr>
          <w:p>
            <w:r>
              <w:t>Curated data with traceable lineage</w:t>
            </w:r>
          </w:p>
        </w:tc>
        <w:tc>
          <w:tcPr>
            <w:tcW w:type="dxa" w:w="3312"/>
          </w:tcPr>
          <w:p>
            <w:r>
              <w:t>100%</w:t>
            </w:r>
          </w:p>
        </w:tc>
      </w:tr>
      <w:tr>
        <w:tc>
          <w:tcPr>
            <w:tcW w:type="dxa" w:w="3312"/>
          </w:tcPr>
          <w:p>
            <w:r>
              <w:t>License coverage</w:t>
            </w:r>
          </w:p>
        </w:tc>
        <w:tc>
          <w:tcPr>
            <w:tcW w:type="dxa" w:w="3312"/>
          </w:tcPr>
          <w:p>
            <w:r>
              <w:t>Sources with recorded terms</w:t>
            </w:r>
          </w:p>
        </w:tc>
        <w:tc>
          <w:tcPr>
            <w:tcW w:type="dxa" w:w="3312"/>
          </w:tcPr>
          <w:p>
            <w:r>
              <w:t>100%</w:t>
            </w:r>
          </w:p>
        </w:tc>
      </w:tr>
      <w:tr>
        <w:tc>
          <w:tcPr>
            <w:tcW w:type="dxa" w:w="3312"/>
          </w:tcPr>
          <w:p>
            <w:r>
              <w:t>Data drift</w:t>
            </w:r>
          </w:p>
        </w:tc>
        <w:tc>
          <w:tcPr>
            <w:tcW w:type="dxa" w:w="3312"/>
          </w:tcPr>
          <w:p>
            <w:r>
              <w:t>Distribution change over time</w:t>
            </w:r>
          </w:p>
        </w:tc>
        <w:tc>
          <w:tcPr>
            <w:tcW w:type="dxa" w:w="3312"/>
          </w:tcPr>
          <w:p>
            <w:r>
              <w:t>Feature-specific alert threshold</w:t>
            </w:r>
          </w:p>
        </w:tc>
      </w:tr>
    </w:tbl>
    <w:p>
      <w:pPr>
        <w:pStyle w:val="Heading1"/>
      </w:pPr>
      <w:r>
        <w:t>22. 34-Hour Work Plan</w:t>
      </w:r>
    </w:p>
    <w:p>
      <w:pPr>
        <w:spacing w:after="120" w:line="259" w:lineRule="auto"/>
      </w:pPr>
      <w:r>
        <w:t>The task requests work reflective of approximately 30–35 hours. The following 34-hour plan provides a realistic structure. Actual logged time should reflect the intern’s genuine work.</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Activity</w:t>
            </w:r>
          </w:p>
        </w:tc>
        <w:tc>
          <w:tcPr>
            <w:tcW w:type="dxa" w:w="3312"/>
            <w:shd w:fill="D9EAF7"/>
          </w:tcPr>
          <w:p>
            <w:r>
              <w:t>Hours</w:t>
            </w:r>
          </w:p>
        </w:tc>
        <w:tc>
          <w:tcPr>
            <w:tcW w:type="dxa" w:w="3312"/>
            <w:shd w:fill="D9EAF7"/>
          </w:tcPr>
          <w:p>
            <w:r>
              <w:t>Output</w:t>
            </w:r>
          </w:p>
        </w:tc>
      </w:tr>
      <w:tr>
        <w:tc>
          <w:tcPr>
            <w:tcW w:type="dxa" w:w="3312"/>
          </w:tcPr>
          <w:p>
            <w:r>
              <w:t>Define ML data requirements and research questions</w:t>
            </w:r>
          </w:p>
        </w:tc>
        <w:tc>
          <w:tcPr>
            <w:tcW w:type="dxa" w:w="3312"/>
          </w:tcPr>
          <w:p>
            <w:r>
              <w:t>3</w:t>
            </w:r>
          </w:p>
        </w:tc>
        <w:tc>
          <w:tcPr>
            <w:tcW w:type="dxa" w:w="3312"/>
          </w:tcPr>
          <w:p>
            <w:r>
              <w:t>Use-case-to-data mapping</w:t>
            </w:r>
          </w:p>
        </w:tc>
      </w:tr>
      <w:tr>
        <w:tc>
          <w:tcPr>
            <w:tcW w:type="dxa" w:w="3312"/>
          </w:tcPr>
          <w:p>
            <w:r>
              <w:t>Identify government/institutional sources</w:t>
            </w:r>
          </w:p>
        </w:tc>
        <w:tc>
          <w:tcPr>
            <w:tcW w:type="dxa" w:w="3312"/>
          </w:tcPr>
          <w:p>
            <w:r>
              <w:t>6</w:t>
            </w:r>
          </w:p>
        </w:tc>
        <w:tc>
          <w:tcPr>
            <w:tcW w:type="dxa" w:w="3312"/>
          </w:tcPr>
          <w:p>
            <w:r>
              <w:t>Source inventory and assessment</w:t>
            </w:r>
          </w:p>
        </w:tc>
      </w:tr>
      <w:tr>
        <w:tc>
          <w:tcPr>
            <w:tcW w:type="dxa" w:w="3312"/>
          </w:tcPr>
          <w:p>
            <w:r>
              <w:t>Research extraction methods and access constraints</w:t>
            </w:r>
          </w:p>
        </w:tc>
        <w:tc>
          <w:tcPr>
            <w:tcW w:type="dxa" w:w="3312"/>
          </w:tcPr>
          <w:p>
            <w:r>
              <w:t>4</w:t>
            </w:r>
          </w:p>
        </w:tc>
        <w:tc>
          <w:tcPr>
            <w:tcW w:type="dxa" w:w="3312"/>
          </w:tcPr>
          <w:p>
            <w:r>
              <w:t>API/download/scraping/survey strategy</w:t>
            </w:r>
          </w:p>
        </w:tc>
      </w:tr>
      <w:tr>
        <w:tc>
          <w:tcPr>
            <w:tcW w:type="dxa" w:w="3312"/>
          </w:tcPr>
          <w:p>
            <w:r>
              <w:t>Develop data-quality framework</w:t>
            </w:r>
          </w:p>
        </w:tc>
        <w:tc>
          <w:tcPr>
            <w:tcW w:type="dxa" w:w="3312"/>
          </w:tcPr>
          <w:p>
            <w:r>
              <w:t>5</w:t>
            </w:r>
          </w:p>
        </w:tc>
        <w:tc>
          <w:tcPr>
            <w:tcW w:type="dxa" w:w="3312"/>
          </w:tcPr>
          <w:p>
            <w:r>
              <w:t>Quality dimensions and rules</w:t>
            </w:r>
          </w:p>
        </w:tc>
      </w:tr>
      <w:tr>
        <w:tc>
          <w:tcPr>
            <w:tcW w:type="dxa" w:w="3312"/>
          </w:tcPr>
          <w:p>
            <w:r>
              <w:t>Design cleaning and validation procedures</w:t>
            </w:r>
          </w:p>
        </w:tc>
        <w:tc>
          <w:tcPr>
            <w:tcW w:type="dxa" w:w="3312"/>
          </w:tcPr>
          <w:p>
            <w:r>
              <w:t>4</w:t>
            </w:r>
          </w:p>
        </w:tc>
        <w:tc>
          <w:tcPr>
            <w:tcW w:type="dxa" w:w="3312"/>
          </w:tcPr>
          <w:p>
            <w:r>
              <w:t>Profiling and quality workflow</w:t>
            </w:r>
          </w:p>
        </w:tc>
      </w:tr>
      <w:tr>
        <w:tc>
          <w:tcPr>
            <w:tcW w:type="dxa" w:w="3312"/>
          </w:tcPr>
          <w:p>
            <w:r>
              <w:t>Study open fashion datasets and trend sources</w:t>
            </w:r>
          </w:p>
        </w:tc>
        <w:tc>
          <w:tcPr>
            <w:tcW w:type="dxa" w:w="3312"/>
          </w:tcPr>
          <w:p>
            <w:r>
              <w:t>3</w:t>
            </w:r>
          </w:p>
        </w:tc>
        <w:tc>
          <w:tcPr>
            <w:tcW w:type="dxa" w:w="3312"/>
          </w:tcPr>
          <w:p>
            <w:r>
              <w:t>Dataset portfolio and limitations</w:t>
            </w:r>
          </w:p>
        </w:tc>
      </w:tr>
      <w:tr>
        <w:tc>
          <w:tcPr>
            <w:tcW w:type="dxa" w:w="3312"/>
          </w:tcPr>
          <w:p>
            <w:r>
              <w:t>Governance, privacy and licensing strategy</w:t>
            </w:r>
          </w:p>
        </w:tc>
        <w:tc>
          <w:tcPr>
            <w:tcW w:type="dxa" w:w="3312"/>
          </w:tcPr>
          <w:p>
            <w:r>
              <w:t>2</w:t>
            </w:r>
          </w:p>
        </w:tc>
        <w:tc>
          <w:tcPr>
            <w:tcW w:type="dxa" w:w="3312"/>
          </w:tcPr>
          <w:p>
            <w:r>
              <w:t>Risk framework</w:t>
            </w:r>
          </w:p>
        </w:tc>
      </w:tr>
      <w:tr>
        <w:tc>
          <w:tcPr>
            <w:tcW w:type="dxa" w:w="3312"/>
          </w:tcPr>
          <w:p>
            <w:r>
              <w:t>Source-risk and ML-readiness analysis</w:t>
            </w:r>
          </w:p>
        </w:tc>
        <w:tc>
          <w:tcPr>
            <w:tcW w:type="dxa" w:w="3312"/>
          </w:tcPr>
          <w:p>
            <w:r>
              <w:t>2</w:t>
            </w:r>
          </w:p>
        </w:tc>
        <w:tc>
          <w:tcPr>
            <w:tcW w:type="dxa" w:w="3312"/>
          </w:tcPr>
          <w:p>
            <w:r>
              <w:t>Prioritization matrices</w:t>
            </w:r>
          </w:p>
        </w:tc>
      </w:tr>
      <w:tr>
        <w:tc>
          <w:tcPr>
            <w:tcW w:type="dxa" w:w="3312"/>
          </w:tcPr>
          <w:p>
            <w:r>
              <w:t>Write, structure and quality-review final DOC</w:t>
            </w:r>
          </w:p>
        </w:tc>
        <w:tc>
          <w:tcPr>
            <w:tcW w:type="dxa" w:w="3312"/>
          </w:tcPr>
          <w:p>
            <w:r>
              <w:t>5</w:t>
            </w:r>
          </w:p>
        </w:tc>
        <w:tc>
          <w:tcPr>
            <w:tcW w:type="dxa" w:w="3312"/>
          </w:tcPr>
          <w:p>
            <w:r>
              <w:t>Final report</w:t>
            </w:r>
          </w:p>
        </w:tc>
      </w:tr>
    </w:tbl>
    <w:p>
      <w:pPr>
        <w:spacing w:after="120" w:line="259" w:lineRule="auto"/>
      </w:pPr>
      <w:r>
        <w:t>Total planned effort: 34 hours.</w:t>
      </w:r>
    </w:p>
    <w:p>
      <w:pPr>
        <w:pStyle w:val="Heading1"/>
      </w:pPr>
      <w:r>
        <w:t>23. Conclusion</w:t>
      </w:r>
    </w:p>
    <w:p>
      <w:pPr>
        <w:spacing w:after="120" w:line="259" w:lineRule="auto"/>
      </w:pPr>
      <w:r>
        <w:t>A strong apparel ML program begins with a strong data strategy. Public data can provide valuable building blocks for market analysis, trade forecasting, trend intelligence, product research and model prototyping, but public availability does not guarantee suitability.</w:t>
      </w:r>
    </w:p>
    <w:p>
      <w:pPr>
        <w:spacing w:after="120" w:line="259" w:lineRule="auto"/>
      </w:pPr>
      <w:r>
        <w:t>The recommended portfolio combines Indian government data, official statistical sources, international trade data, search-interest signals and open fashion datasets. APIs and machine-readable downloads should be preferred because they are more reproducible and less fragile than ad hoc scraping.</w:t>
      </w:r>
    </w:p>
    <w:p>
      <w:pPr>
        <w:spacing w:after="120" w:line="259" w:lineRule="auto"/>
      </w:pPr>
      <w:r>
        <w:t>The quality framework treats accuracy, completeness, consistency, validity, uniqueness, timeliness, relevance, representativeness, provenance, stability and licensing as explicit gates before ML use. A raw/staging/curated architecture and automated validation make the strategy repeatable.</w:t>
      </w:r>
    </w:p>
    <w:p>
      <w:pPr>
        <w:spacing w:after="120" w:line="259" w:lineRule="auto"/>
      </w:pPr>
      <w:r>
        <w:t>The final outcome of Week 2 should therefore be more than a list of datasets. It should be a documented, auditable and reusable data collection system capable of supporting future forecasting, recommendation, computer vision and analytics work.</w:t>
      </w:r>
    </w:p>
    <w:p>
      <w:pPr>
        <w:pStyle w:val="Heading1"/>
      </w:pPr>
      <w:r>
        <w:t>24. References</w:t>
      </w:r>
    </w:p>
    <w:p>
      <w:r>
        <w:rPr>
          <w:b/>
        </w:rPr>
        <w:t xml:space="preserve">Open Government Data Platform India — </w:t>
      </w:r>
      <w:r>
        <w:t xml:space="preserve">Country-wise Export of India of Textiles and Apparel, 2019–20 to 2023–24 </w:t>
      </w:r>
      <w:hyperlink r:id="rId9">
        <w:r>
          <w:rPr>
            <w:color w:val="0563C1"/>
            <w:u w:val="single"/>
          </w:rPr>
          <w:t>Public source</w:t>
        </w:r>
      </w:hyperlink>
    </w:p>
    <w:p>
      <w:r>
        <w:rPr>
          <w:b/>
        </w:rPr>
        <w:t xml:space="preserve">Open Government Data Platform India — </w:t>
      </w:r>
      <w:r>
        <w:t xml:space="preserve">State/UT-wise Export of Textile and Apparel, 2022–23 to 2023–24 </w:t>
      </w:r>
      <w:hyperlink r:id="rId10">
        <w:r>
          <w:rPr>
            <w:color w:val="0563C1"/>
            <w:u w:val="single"/>
          </w:rPr>
          <w:t>Public source</w:t>
        </w:r>
      </w:hyperlink>
    </w:p>
    <w:p>
      <w:r>
        <w:rPr>
          <w:b/>
        </w:rPr>
        <w:t xml:space="preserve">Open Government Data Platform India — </w:t>
      </w:r>
      <w:r>
        <w:t xml:space="preserve">Exports of Textile Products </w:t>
      </w:r>
      <w:hyperlink r:id="rId11">
        <w:r>
          <w:rPr>
            <w:color w:val="0563C1"/>
            <w:u w:val="single"/>
          </w:rPr>
          <w:t>Public source</w:t>
        </w:r>
      </w:hyperlink>
    </w:p>
    <w:p>
      <w:r>
        <w:rPr>
          <w:b/>
        </w:rPr>
        <w:t xml:space="preserve">Ministry of Textiles, Government of India — </w:t>
      </w:r>
      <w:r>
        <w:t xml:space="preserve">Annual Report 2024–25 </w:t>
      </w:r>
      <w:hyperlink r:id="rId12">
        <w:r>
          <w:rPr>
            <w:color w:val="0563C1"/>
            <w:u w:val="single"/>
          </w:rPr>
          <w:t>Public source</w:t>
        </w:r>
      </w:hyperlink>
    </w:p>
    <w:p>
      <w:r>
        <w:rPr>
          <w:b/>
        </w:rPr>
        <w:t xml:space="preserve">MoSPI, Government of India — </w:t>
      </w:r>
      <w:r>
        <w:t xml:space="preserve">eSankhyiki </w:t>
      </w:r>
      <w:hyperlink r:id="rId13">
        <w:r>
          <w:rPr>
            <w:color w:val="0563C1"/>
            <w:u w:val="single"/>
          </w:rPr>
          <w:t>Public source</w:t>
        </w:r>
      </w:hyperlink>
    </w:p>
    <w:p>
      <w:r>
        <w:rPr>
          <w:b/>
        </w:rPr>
        <w:t xml:space="preserve">MoSPI, Government of India — </w:t>
      </w:r>
      <w:r>
        <w:t xml:space="preserve">Data Access FAQs </w:t>
      </w:r>
      <w:hyperlink r:id="rId14">
        <w:r>
          <w:rPr>
            <w:color w:val="0563C1"/>
            <w:u w:val="single"/>
          </w:rPr>
          <w:t>Public source</w:t>
        </w:r>
      </w:hyperlink>
    </w:p>
    <w:p>
      <w:r>
        <w:rPr>
          <w:b/>
        </w:rPr>
        <w:t xml:space="preserve">U.S. Census Bureau — </w:t>
      </w:r>
      <w:r>
        <w:t xml:space="preserve">International Trade Query/API </w:t>
      </w:r>
      <w:hyperlink r:id="rId15">
        <w:r>
          <w:rPr>
            <w:color w:val="0563C1"/>
            <w:u w:val="single"/>
          </w:rPr>
          <w:t>Public source</w:t>
        </w:r>
      </w:hyperlink>
    </w:p>
    <w:p>
      <w:r>
        <w:rPr>
          <w:b/>
        </w:rPr>
        <w:t xml:space="preserve">Google — </w:t>
      </w:r>
      <w:r>
        <w:t xml:space="preserve">Google Trends Dataset Documentation </w:t>
      </w:r>
      <w:hyperlink r:id="rId16">
        <w:r>
          <w:rPr>
            <w:color w:val="0563C1"/>
            <w:u w:val="single"/>
          </w:rPr>
          <w:t>Public source</w:t>
        </w:r>
      </w:hyperlink>
    </w:p>
    <w:p>
      <w:r>
        <w:rPr>
          <w:b/>
        </w:rPr>
        <w:t xml:space="preserve">Google — </w:t>
      </w:r>
      <w:r>
        <w:t xml:space="preserve">Google Trends Data FAQ </w:t>
      </w:r>
      <w:hyperlink r:id="rId17">
        <w:r>
          <w:rPr>
            <w:color w:val="0563C1"/>
            <w:u w:val="single"/>
          </w:rPr>
          <w:t>Public source</w:t>
        </w:r>
      </w:hyperlink>
    </w:p>
    <w:p>
      <w:r>
        <w:rPr>
          <w:b/>
        </w:rPr>
        <w:t xml:space="preserve">Google — </w:t>
      </w:r>
      <w:r>
        <w:t xml:space="preserve">Google Trends – India </w:t>
      </w:r>
      <w:hyperlink r:id="rId18">
        <w:r>
          <w:rPr>
            <w:color w:val="0563C1"/>
            <w:u w:val="single"/>
          </w:rPr>
          <w:t>Public source</w:t>
        </w:r>
      </w:hyperlink>
    </w:p>
    <w:p>
      <w:r>
        <w:rPr>
          <w:b/>
        </w:rPr>
        <w:t xml:space="preserve">Kaggle / Zalando Research — </w:t>
      </w:r>
      <w:r>
        <w:t xml:space="preserve">Fashion-MNIST </w:t>
      </w:r>
      <w:hyperlink r:id="rId19">
        <w:r>
          <w:rPr>
            <w:color w:val="0563C1"/>
            <w:u w:val="single"/>
          </w:rPr>
          <w:t>Public source</w:t>
        </w:r>
      </w:hyperlink>
    </w:p>
    <w:p>
      <w:r>
        <w:rPr>
          <w:b/>
        </w:rPr>
        <w:t xml:space="preserve">Hugging Face — </w:t>
      </w:r>
      <w:r>
        <w:t xml:space="preserve">Fashion Dataset </w:t>
      </w:r>
      <w:hyperlink r:id="rId20">
        <w:r>
          <w:rPr>
            <w:color w:val="0563C1"/>
            <w:u w:val="single"/>
          </w:rPr>
          <w:t>Public source</w:t>
        </w:r>
      </w:hyperlink>
    </w:p>
    <w:p>
      <w:pPr>
        <w:pStyle w:val="Heading1"/>
      </w:pPr>
      <w:r>
        <w:t>Appendix A – Suggested GitHub Structure</w:t>
      </w:r>
    </w:p>
    <w:p>
      <w:pPr>
        <w:spacing w:after="120" w:line="259" w:lineRule="auto"/>
      </w:pPr>
      <w:r>
        <w:t>For Week 2, the GitHub repository should document the data strategy without uploading restricted or copyrighted datasets. Public data can be referenced by URL, while small legally redistributable files may be included. API keys, personal survey responses, private social data and restricted datasets must not be committed.</w:t>
      </w:r>
    </w:p>
    <w:p>
      <w:pPr>
        <w:pStyle w:val="ListBullet"/>
      </w:pPr>
      <w:r>
        <w:t>README.md – Week 2 objective, scope and summary.</w:t>
      </w:r>
    </w:p>
    <w:p>
      <w:pPr>
        <w:pStyle w:val="ListBullet"/>
      </w:pPr>
      <w:r>
        <w:t>report/Week_2_Data_Collection_Strategy_Data_Quality_Assessment.docx – final report.</w:t>
      </w:r>
    </w:p>
    <w:p>
      <w:pPr>
        <w:pStyle w:val="ListBullet"/>
      </w:pPr>
      <w:r>
        <w:t>data-sources/README.md – source inventory and links.</w:t>
      </w:r>
    </w:p>
    <w:p>
      <w:pPr>
        <w:pStyle w:val="ListBullet"/>
      </w:pPr>
      <w:r>
        <w:t>data-sources/source-registry.csv – structured source metadata.</w:t>
      </w:r>
    </w:p>
    <w:p>
      <w:pPr>
        <w:pStyle w:val="ListBullet"/>
      </w:pPr>
      <w:r>
        <w:t>quality-framework/data-quality-framework.md – quality dimensions and checks.</w:t>
      </w:r>
    </w:p>
    <w:p>
      <w:pPr>
        <w:pStyle w:val="ListBullet"/>
      </w:pPr>
      <w:r>
        <w:t>extraction/README.md – proposed extraction methods and limitations.</w:t>
      </w:r>
    </w:p>
    <w:p>
      <w:pPr>
        <w:pStyle w:val="ListBullet"/>
      </w:pPr>
      <w:r>
        <w:t>analysis/data-source-priority.md – source ranking and ML readiness.</w:t>
      </w:r>
    </w:p>
    <w:p>
      <w:pPr>
        <w:pStyle w:val="ListBullet"/>
      </w:pPr>
      <w:r>
        <w:t>references/references.md – full source list.</w:t>
      </w:r>
    </w:p>
    <w:p>
      <w:pPr>
        <w:pStyle w:val="ListBullet"/>
      </w:pPr>
      <w:r>
        <w:t>data/raw/README.md – documentation only unless redistribution is permitted.</w:t>
      </w:r>
    </w:p>
    <w:sectPr w:rsidR="00FC693F" w:rsidRPr="0006063C" w:rsidSect="00034616">
      <w:footerReference w:type="default" r:id="rId2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Yuva Intern – Week 2 | Data Collection Strategy &amp; Data Quality Assessment | </w:t>
    </w: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data.gov.in/resource/country-wise-export-india-textiles-and-apparel-including-handicrafts-2019-20-2023-24" TargetMode="External"/><Relationship Id="rId10" Type="http://schemas.openxmlformats.org/officeDocument/2006/relationships/hyperlink" Target="https://www.data.gov.in/resource/stateut-wise-details-export-textile-and-apparel-including-handicrafts-2022-23-2023-24" TargetMode="External"/><Relationship Id="rId11" Type="http://schemas.openxmlformats.org/officeDocument/2006/relationships/hyperlink" Target="https://www.data.gov.in/catalog/exports-textile-products" TargetMode="External"/><Relationship Id="rId12" Type="http://schemas.openxmlformats.org/officeDocument/2006/relationships/hyperlink" Target="https://texmin.nic.in/sites/default/files/MOT%202024-25%20English%20Report%2012.03.2025.pdf" TargetMode="External"/><Relationship Id="rId13" Type="http://schemas.openxmlformats.org/officeDocument/2006/relationships/hyperlink" Target="https://esankhyiki.mospi.gov.in/" TargetMode="External"/><Relationship Id="rId14" Type="http://schemas.openxmlformats.org/officeDocument/2006/relationships/hyperlink" Target="https://www.mospi.gov.in/faq" TargetMode="External"/><Relationship Id="rId15" Type="http://schemas.openxmlformats.org/officeDocument/2006/relationships/hyperlink" Target="https://usatrade.census.gov/trade_client/" TargetMode="External"/><Relationship Id="rId16" Type="http://schemas.openxmlformats.org/officeDocument/2006/relationships/hyperlink" Target="https://support.google.com/trends/answer/12764470" TargetMode="External"/><Relationship Id="rId17" Type="http://schemas.openxmlformats.org/officeDocument/2006/relationships/hyperlink" Target="https://support.google.com/trends/answer/4365533" TargetMode="External"/><Relationship Id="rId18" Type="http://schemas.openxmlformats.org/officeDocument/2006/relationships/hyperlink" Target="https://trends.google.com/trends/?geo=IN" TargetMode="External"/><Relationship Id="rId19" Type="http://schemas.openxmlformats.org/officeDocument/2006/relationships/hyperlink" Target="https://www.kaggle.com/zalando-research/fashionmnist" TargetMode="External"/><Relationship Id="rId20" Type="http://schemas.openxmlformats.org/officeDocument/2006/relationships/hyperlink" Target="https://huggingface.co/datasets/nreimers/fashion-dataset" TargetMode="External"/><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