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54a23"/>
          <w:sz w:val="56"/>
          <w:szCs w:val="56"/>
        </w:rPr>
      </w:pPr>
      <w:r w:rsidDel="00000000" w:rsidR="00000000" w:rsidRPr="00000000">
        <w:rPr>
          <w:b w:val="1"/>
          <w:bCs w:val="1"/>
          <w:color w:val="f54a23"/>
          <w:sz w:val="56"/>
          <w:szCs w:val="56"/>
          <w:rtl w:val="0"/>
        </w:rPr>
        <w:t xml:space="preserve">CADIENT TALENT</w:t>
      </w:r>
    </w:p>
    <w:p w:rsidR="00000000" w:rsidDel="00000000" w:rsidP="00000000" w:rsidRDefault="00000000" w:rsidRPr="00000000" w14:paraId="00000003">
      <w:pPr>
        <w:spacing w:before="200" w:lineRule="auto"/>
        <w:jc w:val="center"/>
        <w:rPr>
          <w:color w:val="1e3a5f"/>
          <w:sz w:val="36"/>
          <w:szCs w:val="36"/>
        </w:rPr>
      </w:pPr>
      <w:r w:rsidDel="00000000" w:rsidR="00000000" w:rsidRPr="00000000">
        <w:rPr>
          <w:color w:val="1e3a5f"/>
          <w:sz w:val="36"/>
          <w:szCs w:val="36"/>
          <w:rtl w:val="0"/>
        </w:rPr>
        <w:t xml:space="preserve">Complete Knowledge Base Document</w:t>
      </w:r>
    </w:p>
    <w:p w:rsidR="00000000" w:rsidDel="00000000" w:rsidP="00000000" w:rsidRDefault="00000000" w:rsidRPr="00000000" w14:paraId="00000004">
      <w:pPr>
        <w:spacing w:before="400" w:lineRule="auto"/>
        <w:jc w:val="center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Comprehensive Information for Chatbot Training</w:t>
      </w:r>
    </w:p>
    <w:p w:rsidR="00000000" w:rsidDel="00000000" w:rsidP="00000000" w:rsidRDefault="00000000" w:rsidRPr="00000000" w14:paraId="00000005">
      <w:pPr>
        <w:spacing w:before="300" w:lineRule="auto"/>
        <w:jc w:val="center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Including: Company Overview, Products, Policies, Brand Guidelines &amp; FAQs</w:t>
      </w:r>
    </w:p>
    <w:p w:rsidR="00000000" w:rsidDel="00000000" w:rsidP="00000000" w:rsidRDefault="00000000" w:rsidRPr="00000000" w14:paraId="00000006">
      <w:pPr>
        <w:spacing w:before="12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Website: https://cadienttalent.com</w:t>
      </w:r>
    </w:p>
    <w:p w:rsidR="00000000" w:rsidDel="00000000" w:rsidP="00000000" w:rsidRDefault="00000000" w:rsidRPr="00000000" w14:paraId="00000007">
      <w:pPr>
        <w:spacing w:before="1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Email: sales@cadienttalent.com | Privacy: privacy@cadienttalent.com</w:t>
      </w:r>
    </w:p>
    <w:p w:rsidR="00000000" w:rsidDel="00000000" w:rsidP="00000000" w:rsidRDefault="00000000" w:rsidRPr="00000000" w14:paraId="00000008">
      <w:pPr>
        <w:spacing w:before="1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Support: 866-332-1771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1c7pqj3cral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iyq0x08eaky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rtzfm2adx9rk" w:id="2"/>
      <w:bookmarkEnd w:id="2"/>
      <w:r w:rsidDel="00000000" w:rsidR="00000000" w:rsidRPr="00000000">
        <w:rPr>
          <w:b w:val="1"/>
          <w:bCs w:val="1"/>
          <w:color w:val="1e3a5f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Cadient Talent Assessments(Internal LIbrary)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it 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Features &amp; Flexibility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Business Impact(ROI)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em7kiosdl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d7c6f3av8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Cadient Talent Assessments (Internal Library)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Pricing Model: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PEPM:</w:t>
      </w:r>
      <w:r w:rsidDel="00000000" w:rsidR="00000000" w:rsidRPr="00000000">
        <w:rPr>
          <w:rtl w:val="0"/>
        </w:rPr>
        <w:t xml:space="preserve"> $0.30 – $0.45 (High PEPM clients) or $0.30 – $0.38 (Low PEPM clients).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Standard ($3k) | Premium ($5.4k) | Custom ($7.5k).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Job Family:</w:t>
      </w:r>
      <w:r w:rsidDel="00000000" w:rsidR="00000000" w:rsidRPr="00000000">
        <w:rPr>
          <w:rtl w:val="0"/>
        </w:rPr>
        <w:t xml:space="preserve"> $260 each.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g30uljfm5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Cadient Talent Assessments are scientifically-driven, embedded screening tools designed to identify "best-fit" talent by predicting job performance before an interview even takes place. Our library includes industry and job-function-specific tests that filter out low-performing applicants, saving management time and improving brand equity.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bzo7k2z37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 &amp; Flexibility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Predictions:</w:t>
      </w:r>
      <w:r w:rsidDel="00000000" w:rsidR="00000000" w:rsidRPr="00000000">
        <w:rPr>
          <w:rtl w:val="0"/>
        </w:rPr>
        <w:t xml:space="preserve"> Provides a broad prediction of job performance across various industries.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Placement:</w:t>
      </w:r>
      <w:r w:rsidDel="00000000" w:rsidR="00000000" w:rsidRPr="00000000">
        <w:rPr>
          <w:rtl w:val="0"/>
        </w:rPr>
        <w:t xml:space="preserve"> Assessments can be placed at various phases of your specific selection process.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Multi-Stage &amp; Custom Testing:</w:t>
      </w:r>
      <w:r w:rsidDel="00000000" w:rsidR="00000000" w:rsidRPr="00000000">
        <w:rPr>
          <w:rtl w:val="0"/>
        </w:rPr>
        <w:t xml:space="preserve"> Supports multi-stage testing, item randomization, and the creation of custom assessments.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 Support:</w:t>
      </w:r>
      <w:r w:rsidDel="00000000" w:rsidR="00000000" w:rsidRPr="00000000">
        <w:rPr>
          <w:rtl w:val="0"/>
        </w:rPr>
        <w:t xml:space="preserve"> Fully supported for both </w:t>
      </w:r>
      <w:r w:rsidDel="00000000" w:rsidR="00000000" w:rsidRPr="00000000">
        <w:rPr>
          <w:b w:val="1"/>
          <w:bCs w:val="1"/>
          <w:rtl w:val="0"/>
        </w:rPr>
        <w:t xml:space="preserve">Requisition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Non-Requisition</w:t>
      </w:r>
      <w:r w:rsidDel="00000000" w:rsidR="00000000" w:rsidRPr="00000000">
        <w:rPr>
          <w:rtl w:val="0"/>
        </w:rPr>
        <w:t xml:space="preserve"> job postings.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16c2avom3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 (ROI)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Growth:</w:t>
      </w:r>
      <w:r w:rsidDel="00000000" w:rsidR="00000000" w:rsidRPr="00000000">
        <w:rPr>
          <w:rtl w:val="0"/>
        </w:rPr>
        <w:t xml:space="preserve"> On average, "Green" (high-scoring) hires produce </w:t>
      </w:r>
      <w:r w:rsidDel="00000000" w:rsidR="00000000" w:rsidRPr="00000000">
        <w:rPr>
          <w:b w:val="1"/>
          <w:bCs w:val="1"/>
          <w:rtl w:val="0"/>
        </w:rPr>
        <w:t xml:space="preserve">8% higher sales per hour</w:t>
      </w:r>
      <w:r w:rsidDel="00000000" w:rsidR="00000000" w:rsidRPr="00000000">
        <w:rPr>
          <w:rtl w:val="0"/>
        </w:rPr>
        <w:t xml:space="preserve"> than "Yellow" hires. Replacing one Yellow hire with a Green hire can increase annual revenue by approximately </w:t>
      </w:r>
      <w:r w:rsidDel="00000000" w:rsidR="00000000" w:rsidRPr="00000000">
        <w:rPr>
          <w:b w:val="1"/>
          <w:bCs w:val="1"/>
          <w:rtl w:val="0"/>
        </w:rPr>
        <w:t xml:space="preserve">$5,046</w:t>
      </w:r>
      <w:r w:rsidDel="00000000" w:rsidR="00000000" w:rsidRPr="00000000">
        <w:rPr>
          <w:rtl w:val="0"/>
        </w:rPr>
        <w:t xml:space="preserve"> for a part-time employee.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Performance:</w:t>
      </w:r>
      <w:r w:rsidDel="00000000" w:rsidR="00000000" w:rsidRPr="00000000">
        <w:rPr>
          <w:rtl w:val="0"/>
        </w:rPr>
        <w:t xml:space="preserve"> High-scoring candidates are </w:t>
      </w:r>
      <w:r w:rsidDel="00000000" w:rsidR="00000000" w:rsidRPr="00000000">
        <w:rPr>
          <w:b w:val="1"/>
          <w:bCs w:val="1"/>
          <w:rtl w:val="0"/>
        </w:rPr>
        <w:t xml:space="preserve">59% less likely</w:t>
      </w:r>
      <w:r w:rsidDel="00000000" w:rsidR="00000000" w:rsidRPr="00000000">
        <w:rPr>
          <w:rtl w:val="0"/>
        </w:rPr>
        <w:t xml:space="preserve"> to have performance problems (e.g., struggling or at risk of disciplinary action).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Efficiency:</w:t>
      </w:r>
      <w:r w:rsidDel="00000000" w:rsidR="00000000" w:rsidRPr="00000000">
        <w:rPr>
          <w:rtl w:val="0"/>
        </w:rPr>
        <w:t xml:space="preserve"> Managers are </w:t>
      </w:r>
      <w:r w:rsidDel="00000000" w:rsidR="00000000" w:rsidRPr="00000000">
        <w:rPr>
          <w:b w:val="1"/>
          <w:bCs w:val="1"/>
          <w:rtl w:val="0"/>
        </w:rPr>
        <w:t xml:space="preserve">twice as likely</w:t>
      </w:r>
      <w:r w:rsidDel="00000000" w:rsidR="00000000" w:rsidRPr="00000000">
        <w:rPr>
          <w:rtl w:val="0"/>
        </w:rPr>
        <w:t xml:space="preserve"> to save 3+ hours per week when managing top-band candidates compared to those in the lowest band.</w:t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