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990" w:hanging="990"/>
        <w:rPr>
          <w:b w:val="1"/>
          <w:bCs w:val="1"/>
          <w:sz w:val="46"/>
          <w:szCs w:val="46"/>
        </w:rPr>
      </w:pPr>
      <w:bookmarkStart w:colFirst="0" w:colLast="0" w:name="_p3cqs01xuz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Experience (Custom)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Custom-Branded Career Site &amp; Enhanced Applicant Journey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 (Custom)</w:t>
      </w:r>
      <w:r w:rsidDel="00000000" w:rsidR="00000000" w:rsidRPr="00000000">
        <w:rPr>
          <w:rtl w:val="0"/>
        </w:rPr>
        <w:t xml:space="preserve"> delivers a fully branded and tailored career site aligned with the organization’s visual identity and employer brand. It enhances candidate engagement and differentiation in competitive talent markets.</w:t>
      </w:r>
    </w:p>
    <w:p w:rsidR="00000000" w:rsidDel="00000000" w:rsidP="00000000" w:rsidRDefault="00000000" w:rsidRPr="00000000" w14:paraId="00000004">
      <w:pPr>
        <w:ind w:right="-990" w:hanging="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right="-990" w:hanging="990"/>
        <w:rPr>
          <w:b w:val="1"/>
          <w:bCs w:val="1"/>
          <w:sz w:val="34"/>
          <w:szCs w:val="34"/>
        </w:rPr>
      </w:pPr>
      <w:bookmarkStart w:colFirst="0" w:colLast="0" w:name="_m1185szfy2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Branding:</w:t>
      </w:r>
      <w:r w:rsidDel="00000000" w:rsidR="00000000" w:rsidRPr="00000000">
        <w:rPr>
          <w:rtl w:val="0"/>
        </w:rPr>
        <w:t xml:space="preserve"> Colors, logos, fonts, messaging, EVPs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Tailored Workflow:</w:t>
      </w:r>
      <w:r w:rsidDel="00000000" w:rsidR="00000000" w:rsidRPr="00000000">
        <w:rPr>
          <w:rtl w:val="0"/>
        </w:rPr>
        <w:t xml:space="preserve"> Custom application steps, branded content, media integration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Search &amp; Navigation:</w:t>
      </w:r>
      <w:r w:rsidDel="00000000" w:rsidR="00000000" w:rsidRPr="00000000">
        <w:rPr>
          <w:rtl w:val="0"/>
        </w:rPr>
        <w:t xml:space="preserve"> Location/job filters, SEO-optimized job postings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 Integration:</w:t>
      </w:r>
      <w:r w:rsidDel="00000000" w:rsidR="00000000" w:rsidRPr="00000000">
        <w:rPr>
          <w:rtl w:val="0"/>
        </w:rPr>
        <w:t xml:space="preserve"> Real-time requisition sync, automated workflow routing, secure profiles</w:t>
      </w:r>
    </w:p>
    <w:p w:rsidR="00000000" w:rsidDel="00000000" w:rsidP="00000000" w:rsidRDefault="00000000" w:rsidRPr="00000000" w14:paraId="0000000A">
      <w:pPr>
        <w:ind w:right="-990" w:hanging="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right="-990" w:hanging="990"/>
        <w:rPr>
          <w:b w:val="1"/>
          <w:bCs w:val="1"/>
          <w:sz w:val="34"/>
          <w:szCs w:val="34"/>
        </w:rPr>
      </w:pPr>
      <w:bookmarkStart w:colFirst="0" w:colLast="0" w:name="_dwbdyadiix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Impact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Strengthens employer brand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applicant engagement and completion rates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Differentiates hiring experience in competitive markets</w:t>
      </w:r>
    </w:p>
    <w:p w:rsidR="00000000" w:rsidDel="00000000" w:rsidP="00000000" w:rsidRDefault="00000000" w:rsidRPr="00000000" w14:paraId="0000000F">
      <w:pPr>
        <w:ind w:right="-990" w:hanging="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right="-990" w:hanging="990"/>
        <w:rPr>
          <w:b w:val="1"/>
          <w:bCs w:val="1"/>
          <w:sz w:val="34"/>
          <w:szCs w:val="34"/>
        </w:rPr>
      </w:pPr>
      <w:bookmarkStart w:colFirst="0" w:colLast="0" w:name="_gun68gd8btq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 Model:</w:t>
      </w:r>
      <w:r w:rsidDel="00000000" w:rsidR="00000000" w:rsidRPr="00000000">
        <w:rPr>
          <w:rtl w:val="0"/>
        </w:rPr>
        <w:t xml:space="preserve"> Percentage of Annual ATS Fee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25% of ATS Annual Subscription Fee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Fully branded, tailored experience included</w:t>
      </w:r>
    </w:p>
    <w:p w:rsidR="00000000" w:rsidDel="00000000" w:rsidP="00000000" w:rsidRDefault="00000000" w:rsidRPr="00000000" w14:paraId="00000012">
      <w:pPr>
        <w:ind w:right="-990" w:hanging="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right="-990" w:hanging="990"/>
        <w:rPr>
          <w:b w:val="1"/>
          <w:bCs w:val="1"/>
          <w:sz w:val="34"/>
          <w:szCs w:val="34"/>
        </w:rPr>
      </w:pPr>
      <w:bookmarkStart w:colFirst="0" w:colLast="0" w:name="_5dvxwwi4xy6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Experience (Custom) provides a branded, flexible, and integrated career site that enhances candidate engagement and strengthens employer positioning, fully powered by the Cadient ATS.</w:t>
      </w:r>
    </w:p>
    <w:p w:rsidR="00000000" w:rsidDel="00000000" w:rsidP="00000000" w:rsidRDefault="00000000" w:rsidRPr="00000000" w14:paraId="00000015">
      <w:pPr>
        <w:ind w:right="-990" w:hanging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990" w:hanging="99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