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mh14s7ltsqac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Cadient Decision Point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AI-Powered Prediction of Job Tenure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h03sfn103q0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Cadient Decision Point</w:t>
      </w:r>
      <w:r w:rsidDel="00000000" w:rsidR="00000000" w:rsidRPr="00000000">
        <w:rPr>
          <w:sz w:val="20"/>
          <w:szCs w:val="20"/>
          <w:rtl w:val="0"/>
        </w:rPr>
        <w:t xml:space="preserve"> is an augmented intelligence solution designed to predict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tenure</w:t>
      </w:r>
      <w:r w:rsidDel="00000000" w:rsidR="00000000" w:rsidRPr="00000000">
        <w:rPr>
          <w:sz w:val="20"/>
          <w:szCs w:val="20"/>
          <w:rtl w:val="0"/>
        </w:rPr>
        <w:t xml:space="preserve">—the expected length of time a candidate is likely to remain employed with an organization.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Point helps employers identify candidates who are more likely to stay long-term, supporting reduced turnover and improved workforce stability. It is important to position the solution correctly: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predicts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likelihood of long-term employment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anticipates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expected time period to stay on the job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identifies candidates with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higher probability of extended tenure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Decision Point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does not predict job performance</w:t>
      </w:r>
      <w:r w:rsidDel="00000000" w:rsidR="00000000" w:rsidRPr="00000000">
        <w:rPr>
          <w:sz w:val="20"/>
          <w:szCs w:val="20"/>
          <w:rtl w:val="0"/>
        </w:rPr>
        <w:t xml:space="preserve">. While longer-tenured employees may also perform well, the solution is specifically engineered to forecast tenure outcomes—not productivity, sales results, or cultural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12k6n76qk55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Decision Point Works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wuri4m9ka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Inputs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Point analyzes structured data collected through the employment application, such as: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 history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Employment gaps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Referral sources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Job-related experience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Application responses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model does not rely on self-reported personality or attitude measures (those belong to assessments). Instead, it uses existing application data and correlates it with historical tenure outcomes.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6vc55uowom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Algorithm Development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Depending on the selected offering, the algorithm is either: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industry-level tenure patterns</w:t>
      </w:r>
      <w:r w:rsidDel="00000000" w:rsidR="00000000" w:rsidRPr="00000000">
        <w:rPr>
          <w:sz w:val="20"/>
          <w:szCs w:val="20"/>
          <w:rtl w:val="0"/>
        </w:rPr>
        <w:t xml:space="preserve">, or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Custom-developed using the client’s historical employee data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custom models, Cadient’s Data Science team: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Analyzes employees with the longest tenure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Identifies predictive factors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Develops a tenure-based machine learning model unique to the organization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Ongoing or batch employee data is used to validate that the model continues performing as intended.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swssj21tzjx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Results &amp; User Experience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Point results are displayed inside the hiring workflow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five easy-to-interpret score bands</w:t>
      </w:r>
      <w:r w:rsidDel="00000000" w:rsidR="00000000" w:rsidRPr="00000000">
        <w:rPr>
          <w:sz w:val="20"/>
          <w:szCs w:val="20"/>
          <w:rtl w:val="0"/>
        </w:rPr>
        <w:t xml:space="preserve">. Raw predictor scores are not visible.</w:t>
      </w:r>
    </w:p>
    <w:tbl>
      <w:tblPr>
        <w:tblStyle w:val="Table1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4745"/>
        <w:tblGridChange w:id="0">
          <w:tblGrid>
            <w:gridCol w:w="386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Score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Likely to Have Long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strong probability of staying long-term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Likely to Have Long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 probability of staying long-term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Average Likelihood of Long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 likelihood of extended tenure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Unlikely to Have Long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Lower probability of staying long-term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Very Unlikely to Have Long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low probability of long-term employment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Recruiters can sort candidates within score bands but cannot see underlying scoring formulas.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Point results are intended to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one input among several</w:t>
      </w:r>
      <w:r w:rsidDel="00000000" w:rsidR="00000000" w:rsidRPr="00000000">
        <w:rPr>
          <w:sz w:val="20"/>
          <w:szCs w:val="20"/>
          <w:rtl w:val="0"/>
        </w:rPr>
        <w:t xml:space="preserve">, alongside interviews, references, and assessments. Cadient does not prescribe specific hiring thresholds; usage should align with each organization’s internal hiring strategy.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y96ggapjyy9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Bias Monitoring &amp; Compliance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Point includes responsible AI safeguards: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Pre- and post-implementation adverse impact monitoring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of EEO data (race/ethnicity and gender)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Ongoing validation to prevent unintended bias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Documentation of predictor variables and impact analysis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Cadient reserves the right to refine model weights, exclude predictors, or adjust the algorithm to improve business utility and ensure legal compliance.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goal is to increase average tenure in a fair and unbiased manner.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Commercial Offerings &amp; Pricing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Decision Point is available in four flexible commercial structures to support different organizational needs.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bvo4gzhzgr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Industry Model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 For:</w:t>
      </w:r>
      <w:r w:rsidDel="00000000" w:rsidR="00000000" w:rsidRPr="00000000">
        <w:rPr>
          <w:sz w:val="20"/>
          <w:szCs w:val="20"/>
          <w:rtl w:val="0"/>
        </w:rPr>
        <w:t xml:space="preserve"> Fast deployment and lower upfront investment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Model:</w:t>
      </w:r>
      <w:r w:rsidDel="00000000" w:rsidR="00000000" w:rsidRPr="00000000">
        <w:rPr>
          <w:sz w:val="20"/>
          <w:szCs w:val="20"/>
          <w:rtl w:val="0"/>
        </w:rPr>
        <w:t xml:space="preserve"> PEPM (Per Employee Per Month) or Tiered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 Structure: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$2.00 PEPM (Base)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Job Tier Add-On: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Job: $0.35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 to 5 Jobs: $1.20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Highlights: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Industry-trained predictive model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Faster implementation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Scalable pricing structure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Ideal for organizations without historical tenure data ready for modeling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y5oeetx1but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Custom Model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 For:</w:t>
      </w:r>
      <w:r w:rsidDel="00000000" w:rsidR="00000000" w:rsidRPr="00000000">
        <w:rPr>
          <w:sz w:val="20"/>
          <w:szCs w:val="20"/>
          <w:rtl w:val="0"/>
        </w:rPr>
        <w:t xml:space="preserve"> Organizations seeking maximum predictive alignment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Model:</w:t>
      </w:r>
      <w:r w:rsidDel="00000000" w:rsidR="00000000" w:rsidRPr="00000000">
        <w:rPr>
          <w:sz w:val="20"/>
          <w:szCs w:val="20"/>
          <w:rtl w:val="0"/>
        </w:rPr>
        <w:t xml:space="preserve"> One-Time Fee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$50,000 (One-Time Implementation Fee)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Highlights: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exclusively from the client’s historical hire data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Tailored predictive variables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Higher strategic precision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Ongoing validation and optimization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gi18fqzikct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Per Hire / Trial Model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 For:</w:t>
      </w:r>
      <w:r w:rsidDel="00000000" w:rsidR="00000000" w:rsidRPr="00000000">
        <w:rPr>
          <w:sz w:val="20"/>
          <w:szCs w:val="20"/>
          <w:rtl w:val="0"/>
        </w:rPr>
        <w:t xml:space="preserve"> Pilot programs or flexible adoption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Model:</w:t>
      </w:r>
      <w:r w:rsidDel="00000000" w:rsidR="00000000" w:rsidRPr="00000000">
        <w:rPr>
          <w:sz w:val="20"/>
          <w:szCs w:val="20"/>
          <w:rtl w:val="0"/>
        </w:rPr>
        <w:t xml:space="preserve"> Per Hire / Monthly Alternative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$50 per hire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Highlights: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 entry barrier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Pay-as-you-go structure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Ideal for proof-of-concept deployments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large upfront commitment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0wqf9gubnsy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Reporting Add-On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Best For:</w:t>
      </w:r>
      <w:r w:rsidDel="00000000" w:rsidR="00000000" w:rsidRPr="00000000">
        <w:rPr>
          <w:sz w:val="20"/>
          <w:szCs w:val="20"/>
          <w:rtl w:val="0"/>
        </w:rPr>
        <w:t xml:space="preserve"> Advanced analytics and executive reporting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Pricing Model:</w:t>
      </w:r>
      <w:r w:rsidDel="00000000" w:rsidR="00000000" w:rsidRPr="00000000">
        <w:rPr>
          <w:sz w:val="20"/>
          <w:szCs w:val="20"/>
          <w:rtl w:val="0"/>
        </w:rPr>
        <w:t xml:space="preserve"> Percentage uplift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20% uplift on subscription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Highlights: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Enhanced tenure analytics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Trend reporting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Executive-level visibility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Deeper workforce insights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0" w:top="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