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97dhe9nglo7" w:id="0"/>
      <w:bookmarkEnd w:id="0"/>
      <w:r w:rsidDel="00000000" w:rsidR="00000000" w:rsidRPr="00000000">
        <w:rPr>
          <w:rtl w:val="0"/>
        </w:rPr>
        <w:t xml:space="preserve">Feature: Single Sign-On (SSO)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Cadient Talent Acquisition SSO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IT Directors, HR Operations, Security Compliance Officers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vqfe3gqmx0s" w:id="1"/>
      <w:bookmarkEnd w:id="1"/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Cadient Talent Acquisition (CTA) SSO solution centralizes user access, allowing Hiring Managers and Recruiters to log in via their corporate dashboard without managing separate credentials. It supports industry-standard protocols to ensure secure, seamless, and compliant access to the Hiring Management Console (HMC).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e0sl1vn3w4ms" w:id="2"/>
      <w:bookmarkEnd w:id="2"/>
      <w:r w:rsidDel="00000000" w:rsidR="00000000" w:rsidRPr="00000000">
        <w:rPr>
          <w:rtl w:val="0"/>
        </w:rPr>
        <w:t xml:space="preserve">Comprehensive Feature List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c2sw5dnggp6" w:id="3"/>
      <w:bookmarkEnd w:id="3"/>
      <w:r w:rsidDel="00000000" w:rsidR="00000000" w:rsidRPr="00000000">
        <w:rPr>
          <w:rtl w:val="0"/>
        </w:rPr>
        <w:t xml:space="preserve">1. Supported Protocols (Flexibility)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Characteristic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Key Detail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SAML 2.0</w:t>
            </w:r>
            <w:r w:rsidDel="00000000" w:rsidR="00000000" w:rsidRPr="00000000">
              <w:rPr>
                <w:rtl w:val="0"/>
              </w:rPr>
              <w:t xml:space="preserve"> (Recommended/Gold Standard)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Uses X.509 certificate-signed assertions.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Identity Provider (IdP) initiated model; platform-neutral and loosely coupled (no directory synching required).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Supports secure data exchange without exposing passwords.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POST</w:t>
            </w:r>
            <w:r w:rsidDel="00000000" w:rsidR="00000000" w:rsidRPr="00000000">
              <w:rPr>
                <w:rtl w:val="0"/>
              </w:rPr>
              <w:t xml:space="preserve"> (Legacy/Low-Complexity)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"Merged Parameter" SSO via server-side HTTP POST (Header or Payload).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Simple implementation for clients with legacy gateways.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LDAP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Direct Access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Connects via VPN to the client’s directory services.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Leverages existing corporate username/passwords directly.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gph6q7g8sucn" w:id="4"/>
      <w:bookmarkEnd w:id="4"/>
      <w:r w:rsidDel="00000000" w:rsidR="00000000" w:rsidRPr="00000000">
        <w:rPr>
          <w:rtl w:val="0"/>
        </w:rPr>
        <w:t xml:space="preserve">2. Enhanced Security Layers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Filtering:</w:t>
      </w:r>
      <w:r w:rsidDel="00000000" w:rsidR="00000000" w:rsidRPr="00000000">
        <w:rPr>
          <w:rtl w:val="0"/>
        </w:rPr>
        <w:t xml:space="preserve"> Restricts access to corporate networks only. Options include Address Match, Subnet Match, IP Masking, and Regex Matching.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Management:</w:t>
      </w:r>
      <w:r w:rsidDel="00000000" w:rsidR="00000000" w:rsidRPr="00000000">
        <w:rPr>
          <w:rtl w:val="0"/>
        </w:rPr>
        <w:t xml:space="preserve"> Configurable timeout intervals (SSO session must exceed CTA session) to prevent unauthorized access during inactivity.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Custom redirect URLs for invalid requests, timeouts, or deactivated users.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kgw99yd23nj8" w:id="5"/>
      <w:bookmarkEnd w:id="5"/>
      <w:r w:rsidDel="00000000" w:rsidR="00000000" w:rsidRPr="00000000">
        <w:rPr>
          <w:rtl w:val="0"/>
        </w:rPr>
        <w:t xml:space="preserve">Pricing Model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CTA SSO solution is based on an annual recurring flat fee.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Investment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Inclusions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Annual Recurring Flat Fee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$3,500 / year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support, testing (UAT/Production), and ongoing maintenance for one SSO integration type.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t8eqod9cjulj" w:id="6"/>
      <w:bookmarkEnd w:id="6"/>
      <w:r w:rsidDel="00000000" w:rsidR="00000000" w:rsidRPr="00000000">
        <w:rPr>
          <w:rtl w:val="0"/>
        </w:rPr>
        <w:t xml:space="preserve">Strategic Talking Points: Why Choose SSO?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 "Password Fatigue":</w:t>
      </w:r>
      <w:r w:rsidDel="00000000" w:rsidR="00000000" w:rsidRPr="00000000">
        <w:rPr>
          <w:rtl w:val="0"/>
        </w:rPr>
        <w:t xml:space="preserve"> "Your hiring managers use dozens of tools. SSO removes the barrier of entry, increasing adoption of the hiring platform by removing the need to remember yet another password."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Security &amp; Deprovisioning:</w:t>
      </w:r>
      <w:r w:rsidDel="00000000" w:rsidR="00000000" w:rsidRPr="00000000">
        <w:rPr>
          <w:rtl w:val="0"/>
        </w:rPr>
        <w:t xml:space="preserve"> "When an employee leaves, you shouldn't have to audit every vendor system. With SSO, disabling their corporate AD account immediately revokes access to Cadient Talent, ensuring total compliance."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IT Overhead:</w:t>
      </w:r>
      <w:r w:rsidDel="00000000" w:rsidR="00000000" w:rsidRPr="00000000">
        <w:rPr>
          <w:rtl w:val="0"/>
        </w:rPr>
        <w:t xml:space="preserve"> "Drastically reduce helpdesk tickets related to password resets. By offloading authentication to your Identity Provider, you lower administrative costs."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Integration Options:</w:t>
      </w:r>
      <w:r w:rsidDel="00000000" w:rsidR="00000000" w:rsidRPr="00000000">
        <w:rPr>
          <w:rtl w:val="0"/>
        </w:rPr>
        <w:t xml:space="preserve"> "Whether you are running modern SAML 2.0 infrastructure or require a legacy HTTP POST setup, our solution adapts to your existing security architecture without requiring complex custom development."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o21t1sth37f4" w:id="7"/>
      <w:bookmarkEnd w:id="7"/>
      <w:r w:rsidDel="00000000" w:rsidR="00000000" w:rsidRPr="00000000">
        <w:rPr>
          <w:rtl w:val="0"/>
        </w:rPr>
        <w:t xml:space="preserve">Client Prerequisites (Qualification)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successfully implement the Cadient Talent Acquisition SSO, clients must meet the following criteria: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Data Sync:</w:t>
      </w:r>
      <w:r w:rsidDel="00000000" w:rsidR="00000000" w:rsidRPr="00000000">
        <w:rPr>
          <w:rtl w:val="0"/>
        </w:rPr>
        <w:t xml:space="preserve"> Clients must maintain a "User" or "Employee Data" integration to sync usernames between their IDP and Cadient Talent (SSO handles </w:t>
      </w:r>
      <w:r w:rsidDel="00000000" w:rsidR="00000000" w:rsidRPr="00000000">
        <w:rPr>
          <w:i w:val="1"/>
          <w:i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user creation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IDs:</w:t>
      </w:r>
      <w:r w:rsidDel="00000000" w:rsidR="00000000" w:rsidRPr="00000000">
        <w:rPr>
          <w:rtl w:val="0"/>
        </w:rPr>
        <w:t xml:space="preserve"> Every user must have a unique username across both systems.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For LDAP, a VPN connection and open firewall policy are required.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