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0" w:lineRule="auto"/>
        <w:rPr>
          <w:b w:val="1"/>
          <w:bCs w:val="1"/>
          <w:color w:val="1f1f1f"/>
          <w:sz w:val="46"/>
          <w:szCs w:val="46"/>
        </w:rPr>
      </w:pPr>
      <w:bookmarkStart w:colFirst="0" w:colLast="0" w:name="_7q9d7tkbi791" w:id="0"/>
      <w:bookmarkEnd w:id="0"/>
      <w:r w:rsidDel="00000000" w:rsidR="00000000" w:rsidRPr="00000000">
        <w:rPr>
          <w:b w:val="1"/>
          <w:bCs w:val="1"/>
          <w:color w:val="1f1f1f"/>
          <w:sz w:val="46"/>
          <w:szCs w:val="46"/>
          <w:rtl w:val="0"/>
        </w:rPr>
        <w:t xml:space="preserve">CADIENT SMARTTENURE™</w:t>
      </w:r>
    </w:p>
    <w:p w:rsidR="00000000" w:rsidDel="00000000" w:rsidP="00000000" w:rsidRDefault="00000000" w:rsidRPr="00000000" w14:paraId="00000002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Rule="auto"/>
        <w:rPr>
          <w:b w:val="1"/>
          <w:bCs w:val="1"/>
          <w:color w:val="1f1f1f"/>
          <w:sz w:val="26"/>
          <w:szCs w:val="26"/>
        </w:rPr>
      </w:pPr>
      <w:bookmarkStart w:colFirst="0" w:colLast="0" w:name="_x5ymlwet184o" w:id="1"/>
      <w:bookmarkEnd w:id="1"/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Predictive Retention Scoring for High-Volume Hiring</w:t>
      </w:r>
    </w:p>
    <w:p w:rsidR="00000000" w:rsidDel="00000000" w:rsidP="00000000" w:rsidRDefault="00000000" w:rsidRPr="00000000" w14:paraId="00000003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0" w:lineRule="auto"/>
        <w:rPr>
          <w:b w:val="1"/>
          <w:bCs w:val="1"/>
          <w:color w:val="1f1f1f"/>
          <w:sz w:val="34"/>
          <w:szCs w:val="34"/>
        </w:rPr>
      </w:pPr>
      <w:bookmarkStart w:colFirst="0" w:colLast="0" w:name="_ip8fvx6mthg3" w:id="2"/>
      <w:bookmarkEnd w:id="2"/>
      <w:r w:rsidDel="00000000" w:rsidR="00000000" w:rsidRPr="00000000">
        <w:rPr>
          <w:b w:val="1"/>
          <w:bCs w:val="1"/>
          <w:color w:val="1f1f1f"/>
          <w:sz w:val="34"/>
          <w:szCs w:val="34"/>
          <w:rtl w:val="0"/>
        </w:rPr>
        <w:t xml:space="preserve">PRODUCT OVERVIEW</w:t>
      </w:r>
    </w:p>
    <w:p w:rsidR="00000000" w:rsidDel="00000000" w:rsidP="00000000" w:rsidRDefault="00000000" w:rsidRPr="00000000" w14:paraId="0000000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Cadient SmartTenure is an AI-powered retention prediction solution designed to identify candidates with the highest likelihood of long-term success. Built specifically for the high-turnover realities of hourly and frontline hiring, SmartTenure evaluates applicant data to predict "stay-power" before an offer is even extended.</w:t>
      </w:r>
    </w:p>
    <w:p w:rsidR="00000000" w:rsidDel="00000000" w:rsidP="00000000" w:rsidRDefault="00000000" w:rsidRPr="00000000" w14:paraId="0000000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The system operates as a core component of the Cadient SmartSuite ecosystem, matching the unique attributes of current applicants against the characteristics of a company's most successful, long-tenured hires. By transforming "gut feel" into predictive data, SmartTenure helps organizations reduce the significant costs associated with early-stage turnover.</w:t>
      </w:r>
    </w:p>
    <w:p w:rsidR="00000000" w:rsidDel="00000000" w:rsidP="00000000" w:rsidRDefault="00000000" w:rsidRPr="00000000" w14:paraId="00000006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0" w:lineRule="auto"/>
        <w:rPr>
          <w:b w:val="1"/>
          <w:bCs w:val="1"/>
          <w:color w:val="1f1f1f"/>
          <w:sz w:val="34"/>
          <w:szCs w:val="34"/>
        </w:rPr>
      </w:pPr>
      <w:bookmarkStart w:colFirst="0" w:colLast="0" w:name="_k09u1milrnm8" w:id="3"/>
      <w:bookmarkEnd w:id="3"/>
      <w:r w:rsidDel="00000000" w:rsidR="00000000" w:rsidRPr="00000000">
        <w:rPr>
          <w:b w:val="1"/>
          <w:bCs w:val="1"/>
          <w:color w:val="1f1f1f"/>
          <w:sz w:val="34"/>
          <w:szCs w:val="34"/>
          <w:rtl w:val="0"/>
        </w:rPr>
        <w:t xml:space="preserve">KEY CAPABILITIES</w:t>
      </w:r>
    </w:p>
    <w:p w:rsidR="00000000" w:rsidDel="00000000" w:rsidP="00000000" w:rsidRDefault="00000000" w:rsidRPr="00000000" w14:paraId="00000007">
      <w:pPr>
        <w:numPr>
          <w:ilvl w:val="0"/>
          <w:numId w:val="9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color w:val="1f1f1f"/>
          <w:rtl w:val="0"/>
        </w:rPr>
        <w:br w:type="textWrapping"/>
      </w:r>
      <w:r w:rsidDel="00000000" w:rsidR="00000000" w:rsidRPr="00000000">
        <w:rPr>
          <w:b w:val="1"/>
          <w:bCs w:val="1"/>
          <w:color w:val="1f1f1f"/>
          <w:rtl w:val="0"/>
        </w:rPr>
        <w:t xml:space="preserve">Predictive Retention Scoring:</w:t>
      </w:r>
      <w:r w:rsidDel="00000000" w:rsidR="00000000" w:rsidRPr="00000000">
        <w:rPr>
          <w:color w:val="1f1f1f"/>
          <w:rtl w:val="0"/>
        </w:rPr>
        <w:t xml:space="preserve"> Analyzes pre- and post-hire signals to identify candidates likely to stick around long-term.</w:t>
      </w:r>
    </w:p>
    <w:p w:rsidR="00000000" w:rsidDel="00000000" w:rsidP="00000000" w:rsidRDefault="00000000" w:rsidRPr="00000000" w14:paraId="00000008">
      <w:pPr>
        <w:numPr>
          <w:ilvl w:val="0"/>
          <w:numId w:val="9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color w:val="1f1f1f"/>
          <w:rtl w:val="0"/>
        </w:rPr>
        <w:br w:type="textWrapping"/>
      </w:r>
      <w:r w:rsidDel="00000000" w:rsidR="00000000" w:rsidRPr="00000000">
        <w:rPr>
          <w:b w:val="1"/>
          <w:bCs w:val="1"/>
          <w:color w:val="1f1f1f"/>
          <w:rtl w:val="0"/>
        </w:rPr>
        <w:t xml:space="preserve">Historical Pattern Matching:</w:t>
      </w:r>
      <w:r w:rsidDel="00000000" w:rsidR="00000000" w:rsidRPr="00000000">
        <w:rPr>
          <w:color w:val="1f1f1f"/>
          <w:rtl w:val="0"/>
        </w:rPr>
        <w:t xml:space="preserve"> Uses an organization’s specific historical retention data to score new candidates against proven top performers.</w:t>
      </w:r>
    </w:p>
    <w:p w:rsidR="00000000" w:rsidDel="00000000" w:rsidP="00000000" w:rsidRDefault="00000000" w:rsidRPr="00000000" w14:paraId="00000009">
      <w:pPr>
        <w:numPr>
          <w:ilvl w:val="0"/>
          <w:numId w:val="9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color w:val="1f1f1f"/>
          <w:rtl w:val="0"/>
        </w:rPr>
        <w:br w:type="textWrapping"/>
      </w:r>
      <w:r w:rsidDel="00000000" w:rsidR="00000000" w:rsidRPr="00000000">
        <w:rPr>
          <w:b w:val="1"/>
          <w:bCs w:val="1"/>
          <w:color w:val="1f1f1f"/>
          <w:rtl w:val="0"/>
        </w:rPr>
        <w:t xml:space="preserve">GenAI Narrative Analysis:</w:t>
      </w:r>
      <w:r w:rsidDel="00000000" w:rsidR="00000000" w:rsidRPr="00000000">
        <w:rPr>
          <w:color w:val="1f1f1f"/>
          <w:rtl w:val="0"/>
        </w:rPr>
        <w:t xml:space="preserve"> Beyond traditional data points, the system uses Generative AI to analyze the narrative coherence of an applicant's career history and identify language patterns that correlate with intrinsic motivation.</w:t>
      </w:r>
    </w:p>
    <w:p w:rsidR="00000000" w:rsidDel="00000000" w:rsidP="00000000" w:rsidRDefault="00000000" w:rsidRPr="00000000" w14:paraId="0000000A">
      <w:pPr>
        <w:numPr>
          <w:ilvl w:val="0"/>
          <w:numId w:val="9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color w:val="1f1f1f"/>
          <w:rtl w:val="0"/>
        </w:rPr>
        <w:br w:type="textWrapping"/>
      </w:r>
      <w:r w:rsidDel="00000000" w:rsidR="00000000" w:rsidRPr="00000000">
        <w:rPr>
          <w:b w:val="1"/>
          <w:bCs w:val="1"/>
          <w:color w:val="1f1f1f"/>
          <w:rtl w:val="0"/>
        </w:rPr>
        <w:t xml:space="preserve">Job Transition Intelligence:</w:t>
      </w:r>
      <w:r w:rsidDel="00000000" w:rsidR="00000000" w:rsidRPr="00000000">
        <w:rPr>
          <w:color w:val="1f1f1f"/>
          <w:rtl w:val="0"/>
        </w:rPr>
        <w:t xml:space="preserve"> Features "Tenure Decay Curves" to analyze how long a candidate typically stays at positions over time and identifies consistent stability patterns.</w:t>
      </w:r>
    </w:p>
    <w:p w:rsidR="00000000" w:rsidDel="00000000" w:rsidP="00000000" w:rsidRDefault="00000000" w:rsidRPr="00000000" w14:paraId="0000000B">
      <w:pPr>
        <w:numPr>
          <w:ilvl w:val="0"/>
          <w:numId w:val="9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color w:val="1f1f1f"/>
          <w:rtl w:val="0"/>
        </w:rPr>
        <w:br w:type="textWrapping"/>
      </w:r>
      <w:r w:rsidDel="00000000" w:rsidR="00000000" w:rsidRPr="00000000">
        <w:rPr>
          <w:b w:val="1"/>
          <w:bCs w:val="1"/>
          <w:color w:val="1f1f1f"/>
          <w:rtl w:val="0"/>
        </w:rPr>
        <w:t xml:space="preserve">Industry Benchmarking:</w:t>
      </w:r>
      <w:r w:rsidDel="00000000" w:rsidR="00000000" w:rsidRPr="00000000">
        <w:rPr>
          <w:color w:val="1f1f1f"/>
          <w:rtl w:val="0"/>
        </w:rPr>
        <w:t xml:space="preserve"> Contextualizes predictions by comparing job transition frequency against industry norms (e.g., Bureau of Labor Statistics data), ensuring "job-hopping" is evaluated fairly based on the specific sector.</w:t>
      </w:r>
    </w:p>
    <w:p w:rsidR="00000000" w:rsidDel="00000000" w:rsidP="00000000" w:rsidRDefault="00000000" w:rsidRPr="00000000" w14:paraId="0000000C">
      <w:pPr>
        <w:numPr>
          <w:ilvl w:val="0"/>
          <w:numId w:val="9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color w:val="1f1f1f"/>
          <w:rtl w:val="0"/>
        </w:rPr>
        <w:br w:type="textWrapping"/>
      </w:r>
      <w:r w:rsidDel="00000000" w:rsidR="00000000" w:rsidRPr="00000000">
        <w:rPr>
          <w:b w:val="1"/>
          <w:bCs w:val="1"/>
          <w:color w:val="1f1f1f"/>
          <w:rtl w:val="0"/>
        </w:rPr>
        <w:t xml:space="preserve">Composite SmartScore Integration:</w:t>
      </w:r>
      <w:r w:rsidDel="00000000" w:rsidR="00000000" w:rsidRPr="00000000">
        <w:rPr>
          <w:color w:val="1f1f1f"/>
          <w:rtl w:val="0"/>
        </w:rPr>
        <w:t xml:space="preserve"> Contributes to a unified SmartScore, combining retention data with interview results, assessments, and skills matching for a holistic candidate view.</w:t>
      </w:r>
    </w:p>
    <w:p w:rsidR="00000000" w:rsidDel="00000000" w:rsidP="00000000" w:rsidRDefault="00000000" w:rsidRPr="00000000" w14:paraId="0000000D">
      <w:pPr>
        <w:numPr>
          <w:ilvl w:val="0"/>
          <w:numId w:val="9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360" w:lineRule="auto"/>
        <w:ind w:left="720" w:hanging="360"/>
      </w:pPr>
      <w:r w:rsidDel="00000000" w:rsidR="00000000" w:rsidRPr="00000000">
        <w:rPr>
          <w:color w:val="1f1f1f"/>
          <w:rtl w:val="0"/>
        </w:rPr>
        <w:br w:type="textWrapping"/>
      </w:r>
      <w:r w:rsidDel="00000000" w:rsidR="00000000" w:rsidRPr="00000000">
        <w:rPr>
          <w:b w:val="1"/>
          <w:bCs w:val="1"/>
          <w:color w:val="1f1f1f"/>
          <w:rtl w:val="0"/>
        </w:rPr>
        <w:t xml:space="preserve">Dynamic Learning:</w:t>
      </w:r>
      <w:r w:rsidDel="00000000" w:rsidR="00000000" w:rsidRPr="00000000">
        <w:rPr>
          <w:color w:val="1f1f1f"/>
          <w:rtl w:val="0"/>
        </w:rPr>
        <w:t xml:space="preserve"> Gradually shifts from industry benchmarks to client-specific data as more hiring and tenure information is accumulated, continuously refining accuracy.</w:t>
      </w:r>
    </w:p>
    <w:p w:rsidR="00000000" w:rsidDel="00000000" w:rsidP="00000000" w:rsidRDefault="00000000" w:rsidRPr="00000000" w14:paraId="0000000E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0" w:lineRule="auto"/>
        <w:rPr>
          <w:b w:val="1"/>
          <w:bCs w:val="1"/>
          <w:color w:val="1f1f1f"/>
          <w:sz w:val="34"/>
          <w:szCs w:val="34"/>
        </w:rPr>
      </w:pPr>
      <w:bookmarkStart w:colFirst="0" w:colLast="0" w:name="_46k6su9v1iii" w:id="4"/>
      <w:bookmarkEnd w:id="4"/>
      <w:r w:rsidDel="00000000" w:rsidR="00000000" w:rsidRPr="00000000">
        <w:rPr>
          <w:b w:val="1"/>
          <w:bCs w:val="1"/>
          <w:color w:val="1f1f1f"/>
          <w:sz w:val="34"/>
          <w:szCs w:val="34"/>
          <w:rtl w:val="0"/>
        </w:rPr>
        <w:t xml:space="preserve">SMARTTENURE IN THE HIRING WORKFLOW</w:t>
      </w:r>
    </w:p>
    <w:p w:rsidR="00000000" w:rsidDel="00000000" w:rsidP="00000000" w:rsidRDefault="00000000" w:rsidRPr="00000000" w14:paraId="0000000F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Rule="auto"/>
        <w:rPr>
          <w:b w:val="1"/>
          <w:bCs w:val="1"/>
          <w:color w:val="1f1f1f"/>
          <w:sz w:val="26"/>
          <w:szCs w:val="26"/>
        </w:rPr>
      </w:pPr>
      <w:bookmarkStart w:colFirst="0" w:colLast="0" w:name="_odwnhjy5nhod" w:id="5"/>
      <w:bookmarkEnd w:id="5"/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Visibility and Scores</w:t>
      </w:r>
    </w:p>
    <w:p w:rsidR="00000000" w:rsidDel="00000000" w:rsidP="00000000" w:rsidRDefault="00000000" w:rsidRPr="00000000" w14:paraId="0000001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SmartTenure results are displayed directly within the Cadient Hiring Management Console (HMC) for seamless recruiter access:</w:t>
      </w:r>
    </w:p>
    <w:p w:rsidR="00000000" w:rsidDel="00000000" w:rsidP="00000000" w:rsidRDefault="00000000" w:rsidRPr="00000000" w14:paraId="00000011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color w:val="1f1f1f"/>
          <w:rtl w:val="0"/>
        </w:rPr>
        <w:br w:type="textWrapping"/>
      </w:r>
      <w:r w:rsidDel="00000000" w:rsidR="00000000" w:rsidRPr="00000000">
        <w:rPr>
          <w:b w:val="1"/>
          <w:bCs w:val="1"/>
          <w:color w:val="1f1f1f"/>
          <w:rtl w:val="0"/>
        </w:rPr>
        <w:t xml:space="preserve">Applicant/Candidate Grids:</w:t>
      </w:r>
      <w:r w:rsidDel="00000000" w:rsidR="00000000" w:rsidRPr="00000000">
        <w:rPr>
          <w:color w:val="1f1f1f"/>
          <w:rtl w:val="0"/>
        </w:rPr>
        <w:t xml:space="preserve"> A dedicated "SmartTenure" column displays color-coded hourglass icons for quick visual assessment.</w:t>
      </w:r>
    </w:p>
    <w:p w:rsidR="00000000" w:rsidDel="00000000" w:rsidP="00000000" w:rsidRDefault="00000000" w:rsidRPr="00000000" w14:paraId="00000012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color w:val="1f1f1f"/>
          <w:rtl w:val="0"/>
        </w:rPr>
        <w:br w:type="textWrapping"/>
      </w:r>
      <w:r w:rsidDel="00000000" w:rsidR="00000000" w:rsidRPr="00000000">
        <w:rPr>
          <w:b w:val="1"/>
          <w:bCs w:val="1"/>
          <w:color w:val="1f1f1f"/>
          <w:rtl w:val="0"/>
        </w:rPr>
        <w:t xml:space="preserve">Applicant Detail Report:</w:t>
      </w:r>
      <w:r w:rsidDel="00000000" w:rsidR="00000000" w:rsidRPr="00000000">
        <w:rPr>
          <w:color w:val="1f1f1f"/>
          <w:rtl w:val="0"/>
        </w:rPr>
        <w:t xml:space="preserve"> The "Overview" tab provides a "Cadient SmartTenure Recommendation" with a detailed description of the candidate's predicted longevity.</w:t>
      </w:r>
    </w:p>
    <w:p w:rsidR="00000000" w:rsidDel="00000000" w:rsidP="00000000" w:rsidRDefault="00000000" w:rsidRPr="00000000" w14:paraId="00000013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360" w:lineRule="auto"/>
        <w:ind w:left="720" w:hanging="360"/>
      </w:pPr>
      <w:r w:rsidDel="00000000" w:rsidR="00000000" w:rsidRPr="00000000">
        <w:rPr>
          <w:color w:val="1f1f1f"/>
          <w:rtl w:val="0"/>
        </w:rPr>
        <w:br w:type="textWrapping"/>
      </w:r>
      <w:r w:rsidDel="00000000" w:rsidR="00000000" w:rsidRPr="00000000">
        <w:rPr>
          <w:b w:val="1"/>
          <w:bCs w:val="1"/>
          <w:color w:val="1f1f1f"/>
          <w:rtl w:val="0"/>
        </w:rPr>
        <w:t xml:space="preserve">Top Applicants/Candidates Section:</w:t>
      </w:r>
      <w:r w:rsidDel="00000000" w:rsidR="00000000" w:rsidRPr="00000000">
        <w:rPr>
          <w:color w:val="1f1f1f"/>
          <w:rtl w:val="0"/>
        </w:rPr>
        <w:t xml:space="preserve"> Recruiters can access a one-click quick search grid to view only the highest-scoring SmartTenure results.</w:t>
      </w:r>
    </w:p>
    <w:p w:rsidR="00000000" w:rsidDel="00000000" w:rsidP="00000000" w:rsidRDefault="00000000" w:rsidRPr="00000000" w14:paraId="00000014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Rule="auto"/>
        <w:rPr>
          <w:b w:val="1"/>
          <w:bCs w:val="1"/>
          <w:color w:val="1f1f1f"/>
          <w:sz w:val="26"/>
          <w:szCs w:val="26"/>
        </w:rPr>
      </w:pPr>
      <w:bookmarkStart w:colFirst="0" w:colLast="0" w:name="_7sg0b1f3qmdl" w:id="6"/>
      <w:bookmarkEnd w:id="6"/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Score Interpretation</w:t>
      </w:r>
    </w:p>
    <w:p w:rsidR="00000000" w:rsidDel="00000000" w:rsidP="00000000" w:rsidRDefault="00000000" w:rsidRPr="00000000" w14:paraId="0000001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The system categorizes candidates into two primary bands:</w:t>
      </w:r>
    </w:p>
    <w:p w:rsidR="00000000" w:rsidDel="00000000" w:rsidP="00000000" w:rsidRDefault="00000000" w:rsidRPr="00000000" w14:paraId="00000016">
      <w:pPr>
        <w:numPr>
          <w:ilvl w:val="0"/>
          <w:numId w:val="8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color w:val="1f1f1f"/>
          <w:rtl w:val="0"/>
        </w:rPr>
        <w:br w:type="textWrapping"/>
      </w:r>
      <w:r w:rsidDel="00000000" w:rsidR="00000000" w:rsidRPr="00000000">
        <w:rPr>
          <w:b w:val="1"/>
          <w:bCs w:val="1"/>
          <w:color w:val="1f1f1f"/>
          <w:rtl w:val="0"/>
        </w:rPr>
        <w:t xml:space="preserve">More Likely to Have Long Tenure (Green Icon):</w:t>
      </w:r>
      <w:r w:rsidDel="00000000" w:rsidR="00000000" w:rsidRPr="00000000">
        <w:rPr>
          <w:color w:val="1f1f1f"/>
          <w:rtl w:val="0"/>
        </w:rPr>
        <w:t xml:space="preserve"> Indicates the candidate possesses attributes highly correlated with successful, long-term employees.</w:t>
      </w:r>
    </w:p>
    <w:p w:rsidR="00000000" w:rsidDel="00000000" w:rsidP="00000000" w:rsidRDefault="00000000" w:rsidRPr="00000000" w14:paraId="00000017">
      <w:pPr>
        <w:numPr>
          <w:ilvl w:val="0"/>
          <w:numId w:val="8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360" w:lineRule="auto"/>
        <w:ind w:left="720" w:hanging="360"/>
      </w:pPr>
      <w:r w:rsidDel="00000000" w:rsidR="00000000" w:rsidRPr="00000000">
        <w:rPr>
          <w:color w:val="1f1f1f"/>
          <w:rtl w:val="0"/>
        </w:rPr>
        <w:br w:type="textWrapping"/>
      </w:r>
      <w:r w:rsidDel="00000000" w:rsidR="00000000" w:rsidRPr="00000000">
        <w:rPr>
          <w:b w:val="1"/>
          <w:bCs w:val="1"/>
          <w:color w:val="1f1f1f"/>
          <w:rtl w:val="0"/>
        </w:rPr>
        <w:t xml:space="preserve">Less Likely to Have Long Tenure (Red Icon):</w:t>
      </w:r>
      <w:r w:rsidDel="00000000" w:rsidR="00000000" w:rsidRPr="00000000">
        <w:rPr>
          <w:color w:val="1f1f1f"/>
          <w:rtl w:val="0"/>
        </w:rPr>
        <w:t xml:space="preserve"> Indicates significant gaps between the candidate's history and the company's retention patterns.</w:t>
      </w:r>
    </w:p>
    <w:p w:rsidR="00000000" w:rsidDel="00000000" w:rsidP="00000000" w:rsidRDefault="00000000" w:rsidRPr="00000000" w14:paraId="00000018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0" w:lineRule="auto"/>
        <w:rPr>
          <w:b w:val="1"/>
          <w:bCs w:val="1"/>
          <w:color w:val="1f1f1f"/>
          <w:sz w:val="34"/>
          <w:szCs w:val="34"/>
        </w:rPr>
      </w:pPr>
      <w:bookmarkStart w:colFirst="0" w:colLast="0" w:name="_hjy5bsvrsg7c" w:id="7"/>
      <w:bookmarkEnd w:id="7"/>
      <w:r w:rsidDel="00000000" w:rsidR="00000000" w:rsidRPr="00000000">
        <w:rPr>
          <w:b w:val="1"/>
          <w:bCs w:val="1"/>
          <w:color w:val="1f1f1f"/>
          <w:sz w:val="34"/>
          <w:szCs w:val="34"/>
          <w:rtl w:val="0"/>
        </w:rPr>
        <w:t xml:space="preserve">BUSINESS VALUE AND ROI</w:t>
      </w:r>
    </w:p>
    <w:p w:rsidR="00000000" w:rsidDel="00000000" w:rsidP="00000000" w:rsidRDefault="00000000" w:rsidRPr="00000000" w14:paraId="0000001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With 42% of hourly hires typically leaving within the first 90 days, SmartTenure addresses a critical financial drain on organizations.</w:t>
      </w:r>
    </w:p>
    <w:p w:rsidR="00000000" w:rsidDel="00000000" w:rsidP="00000000" w:rsidRDefault="00000000" w:rsidRPr="00000000" w14:paraId="0000001A">
      <w:pPr>
        <w:numPr>
          <w:ilvl w:val="0"/>
          <w:numId w:val="7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color w:val="1f1f1f"/>
          <w:rtl w:val="0"/>
        </w:rPr>
        <w:br w:type="textWrapping"/>
      </w:r>
      <w:r w:rsidDel="00000000" w:rsidR="00000000" w:rsidRPr="00000000">
        <w:rPr>
          <w:b w:val="1"/>
          <w:bCs w:val="1"/>
          <w:color w:val="1f1f1f"/>
          <w:rtl w:val="0"/>
        </w:rPr>
        <w:t xml:space="preserve">Turnover Reduction:</w:t>
      </w:r>
      <w:r w:rsidDel="00000000" w:rsidR="00000000" w:rsidRPr="00000000">
        <w:rPr>
          <w:color w:val="1f1f1f"/>
          <w:rtl w:val="0"/>
        </w:rPr>
        <w:t xml:space="preserve"> Delivering up to a 30% reduction in churn through predictive scoring.</w:t>
      </w:r>
    </w:p>
    <w:p w:rsidR="00000000" w:rsidDel="00000000" w:rsidP="00000000" w:rsidRDefault="00000000" w:rsidRPr="00000000" w14:paraId="0000001B">
      <w:pPr>
        <w:numPr>
          <w:ilvl w:val="0"/>
          <w:numId w:val="7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Cost Savings:</w:t>
      </w:r>
      <w:r w:rsidDel="00000000" w:rsidR="00000000" w:rsidRPr="00000000">
        <w:rPr>
          <w:color w:val="1f1f1f"/>
          <w:rtl w:val="0"/>
        </w:rPr>
        <w:t xml:space="preserve"> The average cost to replace a single frontline employee is $4,129; SmartTenure helps organizations "hire once, not twice".</w:t>
      </w:r>
    </w:p>
    <w:p w:rsidR="00000000" w:rsidDel="00000000" w:rsidP="00000000" w:rsidRDefault="00000000" w:rsidRPr="00000000" w14:paraId="0000001C">
      <w:pPr>
        <w:numPr>
          <w:ilvl w:val="0"/>
          <w:numId w:val="7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Measurable Impact:</w:t>
      </w:r>
      <w:r w:rsidDel="00000000" w:rsidR="00000000" w:rsidRPr="00000000">
        <w:rPr>
          <w:color w:val="1f1f1f"/>
          <w:rtl w:val="0"/>
        </w:rPr>
        <w:t xml:space="preserve"> For an organization with 100 monthly hires and a 60% turnover rate, SmartTenure can deliver a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6363% first-year ROI</w:t>
      </w:r>
      <w:r w:rsidDel="00000000" w:rsidR="00000000" w:rsidRPr="00000000">
        <w:rPr>
          <w:color w:val="1f1f1f"/>
          <w:rtl w:val="0"/>
        </w:rPr>
        <w:t xml:space="preserve"> and reduce the cost per hire by 36%.</w:t>
      </w:r>
    </w:p>
    <w:p w:rsidR="00000000" w:rsidDel="00000000" w:rsidP="00000000" w:rsidRDefault="00000000" w:rsidRPr="00000000" w14:paraId="0000001D">
      <w:pPr>
        <w:numPr>
          <w:ilvl w:val="0"/>
          <w:numId w:val="7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36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Rapid Payback:</w:t>
      </w:r>
      <w:r w:rsidDel="00000000" w:rsidR="00000000" w:rsidRPr="00000000">
        <w:rPr>
          <w:color w:val="1f1f1f"/>
          <w:rtl w:val="0"/>
        </w:rPr>
        <w:t xml:space="preserve"> Most organizations achieve a payback period on their SmartTenure investment within just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one month</w:t>
      </w:r>
      <w:r w:rsidDel="00000000" w:rsidR="00000000" w:rsidRPr="00000000">
        <w:rPr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1E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0" w:lineRule="auto"/>
        <w:rPr>
          <w:b w:val="1"/>
          <w:bCs w:val="1"/>
          <w:color w:val="1f1f1f"/>
          <w:sz w:val="34"/>
          <w:szCs w:val="34"/>
        </w:rPr>
      </w:pPr>
      <w:bookmarkStart w:colFirst="0" w:colLast="0" w:name="_nrfd5dr3u64v" w:id="8"/>
      <w:bookmarkEnd w:id="8"/>
      <w:r w:rsidDel="00000000" w:rsidR="00000000" w:rsidRPr="00000000">
        <w:rPr>
          <w:b w:val="1"/>
          <w:bCs w:val="1"/>
          <w:color w:val="1f1f1f"/>
          <w:sz w:val="34"/>
          <w:szCs w:val="34"/>
          <w:rtl w:val="0"/>
        </w:rPr>
        <w:t xml:space="preserve">BIAS MITIGATION AND COMPLIANCE</w:t>
      </w:r>
    </w:p>
    <w:p w:rsidR="00000000" w:rsidDel="00000000" w:rsidP="00000000" w:rsidRDefault="00000000" w:rsidRPr="00000000" w14:paraId="0000001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SmartTenure is built on non-discriminatory design principles to ensure equitable candidate evaluation.</w:t>
      </w:r>
    </w:p>
    <w:p w:rsidR="00000000" w:rsidDel="00000000" w:rsidP="00000000" w:rsidRDefault="00000000" w:rsidRPr="00000000" w14:paraId="00000020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Location Abstraction:</w:t>
      </w:r>
      <w:r w:rsidDel="00000000" w:rsidR="00000000" w:rsidRPr="00000000">
        <w:rPr>
          <w:color w:val="1f1f1f"/>
          <w:rtl w:val="0"/>
        </w:rPr>
        <w:t xml:space="preserve"> Uses state-level abstraction and generalized zip code centers for commute calculations to prevent geographic or demographic bias.</w:t>
      </w:r>
    </w:p>
    <w:p w:rsidR="00000000" w:rsidDel="00000000" w:rsidP="00000000" w:rsidRDefault="00000000" w:rsidRPr="00000000" w14:paraId="00000021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Achievement-Based Education:</w:t>
      </w:r>
      <w:r w:rsidDel="00000000" w:rsidR="00000000" w:rsidRPr="00000000">
        <w:rPr>
          <w:color w:val="1f1f1f"/>
          <w:rtl w:val="0"/>
        </w:rPr>
        <w:t xml:space="preserve"> Evaluates education on a standardized scale (e.g., "no degree" to "advanced degree") focusing on the level achieved rather than the institution name.</w:t>
      </w:r>
    </w:p>
    <w:p w:rsidR="00000000" w:rsidDel="00000000" w:rsidP="00000000" w:rsidRDefault="00000000" w:rsidRPr="00000000" w14:paraId="00000022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Privacy Protection:</w:t>
      </w:r>
      <w:r w:rsidDel="00000000" w:rsidR="00000000" w:rsidRPr="00000000">
        <w:rPr>
          <w:color w:val="1f1f1f"/>
          <w:rtl w:val="0"/>
        </w:rPr>
        <w:t xml:space="preserve"> Personally identifiable information (PII) is removed through broad categorization and anonymization.</w:t>
      </w:r>
    </w:p>
    <w:p w:rsidR="00000000" w:rsidDel="00000000" w:rsidP="00000000" w:rsidRDefault="00000000" w:rsidRPr="00000000" w14:paraId="00000023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Human-in-the-Loop:</w:t>
      </w:r>
      <w:r w:rsidDel="00000000" w:rsidR="00000000" w:rsidRPr="00000000">
        <w:rPr>
          <w:color w:val="1f1f1f"/>
          <w:rtl w:val="0"/>
        </w:rPr>
        <w:t xml:space="preserve"> The system is a decision-support tool; all final hiring decisions remain with the employer.</w:t>
      </w:r>
    </w:p>
    <w:p w:rsidR="00000000" w:rsidDel="00000000" w:rsidP="00000000" w:rsidRDefault="00000000" w:rsidRPr="00000000" w14:paraId="00000024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36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Equity Standards:</w:t>
      </w:r>
      <w:r w:rsidDel="00000000" w:rsidR="00000000" w:rsidRPr="00000000">
        <w:rPr>
          <w:color w:val="1f1f1f"/>
          <w:rtl w:val="0"/>
        </w:rPr>
        <w:t xml:space="preserve"> Designed to follow EEOC and GDPR guidelines, ensuring scoring is based purely on professional, job-relevant qualifications.</w:t>
      </w:r>
    </w:p>
    <w:p w:rsidR="00000000" w:rsidDel="00000000" w:rsidP="00000000" w:rsidRDefault="00000000" w:rsidRPr="00000000" w14:paraId="00000025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0" w:lineRule="auto"/>
        <w:rPr>
          <w:b w:val="1"/>
          <w:bCs w:val="1"/>
          <w:color w:val="1f1f1f"/>
          <w:sz w:val="34"/>
          <w:szCs w:val="34"/>
        </w:rPr>
      </w:pPr>
      <w:bookmarkStart w:colFirst="0" w:colLast="0" w:name="_1gygmkpgtyi4" w:id="9"/>
      <w:bookmarkEnd w:id="9"/>
      <w:r w:rsidDel="00000000" w:rsidR="00000000" w:rsidRPr="00000000">
        <w:rPr>
          <w:b w:val="1"/>
          <w:bCs w:val="1"/>
          <w:color w:val="1f1f1f"/>
          <w:sz w:val="34"/>
          <w:szCs w:val="34"/>
          <w:rtl w:val="0"/>
        </w:rPr>
        <w:t xml:space="preserve">IDEAL USE CASES</w:t>
      </w:r>
    </w:p>
    <w:p w:rsidR="00000000" w:rsidDel="00000000" w:rsidP="00000000" w:rsidRDefault="00000000" w:rsidRPr="00000000" w14:paraId="00000026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color w:val="1f1f1f"/>
          <w:rtl w:val="0"/>
        </w:rPr>
        <w:br w:type="textWrapping"/>
      </w:r>
      <w:r w:rsidDel="00000000" w:rsidR="00000000" w:rsidRPr="00000000">
        <w:rPr>
          <w:b w:val="1"/>
          <w:bCs w:val="1"/>
          <w:color w:val="1f1f1f"/>
          <w:rtl w:val="0"/>
        </w:rPr>
        <w:t xml:space="preserve">High-Volume Operations:</w:t>
      </w:r>
      <w:r w:rsidDel="00000000" w:rsidR="00000000" w:rsidRPr="00000000">
        <w:rPr>
          <w:color w:val="1f1f1f"/>
          <w:rtl w:val="0"/>
        </w:rPr>
        <w:t xml:space="preserve"> Retail, hospitality, healthcare, and distribution centers facing constant churn.</w:t>
      </w:r>
    </w:p>
    <w:p w:rsidR="00000000" w:rsidDel="00000000" w:rsidP="00000000" w:rsidRDefault="00000000" w:rsidRPr="00000000" w14:paraId="00000027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color w:val="1f1f1f"/>
          <w:rtl w:val="0"/>
        </w:rPr>
        <w:br w:type="textWrapping"/>
      </w:r>
      <w:r w:rsidDel="00000000" w:rsidR="00000000" w:rsidRPr="00000000">
        <w:rPr>
          <w:b w:val="1"/>
          <w:bCs w:val="1"/>
          <w:color w:val="1f1f1f"/>
          <w:rtl w:val="0"/>
        </w:rPr>
        <w:t xml:space="preserve">New Location Launches:</w:t>
      </w:r>
      <w:r w:rsidDel="00000000" w:rsidR="00000000" w:rsidRPr="00000000">
        <w:rPr>
          <w:color w:val="1f1f1f"/>
          <w:rtl w:val="0"/>
        </w:rPr>
        <w:t xml:space="preserve"> Utilizing industry-standard baseline models to predict success even before local historical data is available.</w:t>
      </w:r>
    </w:p>
    <w:p w:rsidR="00000000" w:rsidDel="00000000" w:rsidP="00000000" w:rsidRDefault="00000000" w:rsidRPr="00000000" w14:paraId="00000028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360" w:lineRule="auto"/>
        <w:ind w:left="720" w:hanging="360"/>
      </w:pPr>
      <w:r w:rsidDel="00000000" w:rsidR="00000000" w:rsidRPr="00000000">
        <w:rPr>
          <w:color w:val="1f1f1f"/>
          <w:rtl w:val="0"/>
        </w:rPr>
        <w:br w:type="textWrapping"/>
      </w:r>
      <w:r w:rsidDel="00000000" w:rsidR="00000000" w:rsidRPr="00000000">
        <w:rPr>
          <w:b w:val="1"/>
          <w:bCs w:val="1"/>
          <w:color w:val="1f1f1f"/>
          <w:rtl w:val="0"/>
        </w:rPr>
        <w:t xml:space="preserve">Strategic Retention Initiatives:</w:t>
      </w:r>
      <w:r w:rsidDel="00000000" w:rsidR="00000000" w:rsidRPr="00000000">
        <w:rPr>
          <w:color w:val="1f1f1f"/>
          <w:rtl w:val="0"/>
        </w:rPr>
        <w:t xml:space="preserve"> Teams looking to move beyond "gut feel" to data-driven hiring that protects the recruitment budget.</w:t>
      </w:r>
    </w:p>
    <w:p w:rsidR="00000000" w:rsidDel="00000000" w:rsidP="00000000" w:rsidRDefault="00000000" w:rsidRPr="00000000" w14:paraId="00000029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0" w:lineRule="auto"/>
        <w:rPr>
          <w:b w:val="1"/>
          <w:bCs w:val="1"/>
          <w:color w:val="1f1f1f"/>
          <w:sz w:val="34"/>
          <w:szCs w:val="34"/>
        </w:rPr>
      </w:pPr>
      <w:bookmarkStart w:colFirst="0" w:colLast="0" w:name="_opvdc4edi3pk" w:id="10"/>
      <w:bookmarkEnd w:id="10"/>
      <w:r w:rsidDel="00000000" w:rsidR="00000000" w:rsidRPr="00000000">
        <w:rPr>
          <w:b w:val="1"/>
          <w:bCs w:val="1"/>
          <w:color w:val="1f1f1f"/>
          <w:sz w:val="34"/>
          <w:szCs w:val="34"/>
          <w:rtl w:val="0"/>
        </w:rPr>
        <w:t xml:space="preserve">TECHNICAL SPECIFICATIONS</w:t>
      </w:r>
    </w:p>
    <w:p w:rsidR="00000000" w:rsidDel="00000000" w:rsidP="00000000" w:rsidRDefault="00000000" w:rsidRPr="00000000" w14:paraId="0000002A">
      <w:pPr>
        <w:numPr>
          <w:ilvl w:val="0"/>
          <w:numId w:val="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color w:val="1f1f1f"/>
          <w:rtl w:val="0"/>
        </w:rPr>
        <w:br w:type="textWrapping"/>
      </w:r>
      <w:r w:rsidDel="00000000" w:rsidR="00000000" w:rsidRPr="00000000">
        <w:rPr>
          <w:b w:val="1"/>
          <w:bCs w:val="1"/>
          <w:color w:val="1f1f1f"/>
          <w:rtl w:val="0"/>
        </w:rPr>
        <w:t xml:space="preserve">Platform:</w:t>
      </w:r>
      <w:r w:rsidDel="00000000" w:rsidR="00000000" w:rsidRPr="00000000">
        <w:rPr>
          <w:color w:val="1f1f1f"/>
          <w:rtl w:val="0"/>
        </w:rPr>
        <w:t xml:space="preserve"> Cloud-based SaaS integrated into the Cadient Talent Acquisition platform.</w:t>
      </w:r>
    </w:p>
    <w:p w:rsidR="00000000" w:rsidDel="00000000" w:rsidP="00000000" w:rsidRDefault="00000000" w:rsidRPr="00000000" w14:paraId="0000002B">
      <w:pPr>
        <w:numPr>
          <w:ilvl w:val="0"/>
          <w:numId w:val="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color w:val="1f1f1f"/>
          <w:rtl w:val="0"/>
        </w:rPr>
        <w:br w:type="textWrapping"/>
      </w:r>
      <w:r w:rsidDel="00000000" w:rsidR="00000000" w:rsidRPr="00000000">
        <w:rPr>
          <w:b w:val="1"/>
          <w:bCs w:val="1"/>
          <w:color w:val="1f1f1f"/>
          <w:rtl w:val="0"/>
        </w:rPr>
        <w:t xml:space="preserve">Integration:</w:t>
      </w:r>
      <w:r w:rsidDel="00000000" w:rsidR="00000000" w:rsidRPr="00000000">
        <w:rPr>
          <w:color w:val="1f1f1f"/>
          <w:rtl w:val="0"/>
        </w:rPr>
        <w:t xml:space="preserve"> Uses a JSON-based DXC integration to return scores to the HMC.</w:t>
      </w:r>
    </w:p>
    <w:p w:rsidR="00000000" w:rsidDel="00000000" w:rsidP="00000000" w:rsidRDefault="00000000" w:rsidRPr="00000000" w14:paraId="0000002C">
      <w:pPr>
        <w:numPr>
          <w:ilvl w:val="0"/>
          <w:numId w:val="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Architecture:</w:t>
      </w:r>
      <w:r w:rsidDel="00000000" w:rsidR="00000000" w:rsidRPr="00000000">
        <w:rPr>
          <w:color w:val="1f1f1f"/>
          <w:rtl w:val="0"/>
        </w:rPr>
        <w:t xml:space="preserve"> Employs a feature-engineering framework that explicitly avoids demographic bias while maximizing operational insights.</w:t>
      </w:r>
    </w:p>
    <w:p w:rsidR="00000000" w:rsidDel="00000000" w:rsidP="00000000" w:rsidRDefault="00000000" w:rsidRPr="00000000" w14:paraId="0000002D">
      <w:pPr>
        <w:numPr>
          <w:ilvl w:val="0"/>
          <w:numId w:val="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360" w:lineRule="auto"/>
        <w:ind w:left="720" w:hanging="360"/>
      </w:pPr>
      <w:r w:rsidDel="00000000" w:rsidR="00000000" w:rsidRPr="00000000">
        <w:rPr>
          <w:color w:val="1f1f1f"/>
          <w:rtl w:val="0"/>
        </w:rPr>
        <w:br w:type="textWrapping"/>
      </w:r>
      <w:r w:rsidDel="00000000" w:rsidR="00000000" w:rsidRPr="00000000">
        <w:rPr>
          <w:b w:val="1"/>
          <w:bCs w:val="1"/>
          <w:color w:val="1f1f1f"/>
          <w:rtl w:val="0"/>
        </w:rPr>
        <w:t xml:space="preserve">Data Requirements:</w:t>
      </w:r>
      <w:r w:rsidDel="00000000" w:rsidR="00000000" w:rsidRPr="00000000">
        <w:rPr>
          <w:color w:val="1f1f1f"/>
          <w:rtl w:val="0"/>
        </w:rPr>
        <w:t xml:space="preserve"> Requires historical retention data (often sent via EADF) to train client-specific models.</w:t>
      </w:r>
    </w:p>
    <w:p w:rsidR="00000000" w:rsidDel="00000000" w:rsidP="00000000" w:rsidRDefault="00000000" w:rsidRPr="00000000" w14:paraId="0000002E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0" w:lineRule="auto"/>
        <w:rPr>
          <w:b w:val="1"/>
          <w:bCs w:val="1"/>
          <w:color w:val="1f1f1f"/>
          <w:sz w:val="34"/>
          <w:szCs w:val="34"/>
        </w:rPr>
      </w:pPr>
      <w:bookmarkStart w:colFirst="0" w:colLast="0" w:name="_be4sk0k7csh9" w:id="11"/>
      <w:bookmarkEnd w:id="11"/>
      <w:r w:rsidDel="00000000" w:rsidR="00000000" w:rsidRPr="00000000">
        <w:rPr>
          <w:b w:val="1"/>
          <w:bCs w:val="1"/>
          <w:color w:val="1f1f1f"/>
          <w:sz w:val="34"/>
          <w:szCs w:val="34"/>
          <w:rtl w:val="0"/>
        </w:rPr>
        <w:t xml:space="preserve">IMPLEMENTATION AND SUPPORT</w:t>
      </w:r>
    </w:p>
    <w:p w:rsidR="00000000" w:rsidDel="00000000" w:rsidP="00000000" w:rsidRDefault="00000000" w:rsidRPr="00000000" w14:paraId="0000002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The Cadient team manages the technical configuration and system setup.</w:t>
      </w:r>
    </w:p>
    <w:p w:rsidR="00000000" w:rsidDel="00000000" w:rsidP="00000000" w:rsidRDefault="00000000" w:rsidRPr="00000000" w14:paraId="00000030">
      <w:pPr>
        <w:numPr>
          <w:ilvl w:val="0"/>
          <w:numId w:val="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color w:val="1f1f1f"/>
          <w:rtl w:val="0"/>
        </w:rPr>
        <w:br w:type="textWrapping"/>
      </w:r>
      <w:r w:rsidDel="00000000" w:rsidR="00000000" w:rsidRPr="00000000">
        <w:rPr>
          <w:b w:val="1"/>
          <w:bCs w:val="1"/>
          <w:color w:val="1f1f1f"/>
          <w:rtl w:val="0"/>
        </w:rPr>
        <w:t xml:space="preserve">Configuration:</w:t>
      </w:r>
      <w:r w:rsidDel="00000000" w:rsidR="00000000" w:rsidRPr="00000000">
        <w:rPr>
          <w:color w:val="1f1f1f"/>
          <w:rtl w:val="0"/>
        </w:rPr>
        <w:t xml:space="preserve"> Includes feature enablement, JAF workflow updates with a SmartTenure node, and granular permission assignments.</w:t>
      </w:r>
    </w:p>
    <w:p w:rsidR="00000000" w:rsidDel="00000000" w:rsidP="00000000" w:rsidRDefault="00000000" w:rsidRPr="00000000" w14:paraId="00000031">
      <w:pPr>
        <w:numPr>
          <w:ilvl w:val="0"/>
          <w:numId w:val="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color w:val="1f1f1f"/>
          <w:rtl w:val="0"/>
        </w:rPr>
        <w:br w:type="textWrapping"/>
      </w:r>
      <w:r w:rsidDel="00000000" w:rsidR="00000000" w:rsidRPr="00000000">
        <w:rPr>
          <w:b w:val="1"/>
          <w:bCs w:val="1"/>
          <w:color w:val="1f1f1f"/>
          <w:rtl w:val="0"/>
        </w:rPr>
        <w:t xml:space="preserve">Onboarding:</w:t>
      </w:r>
      <w:r w:rsidDel="00000000" w:rsidR="00000000" w:rsidRPr="00000000">
        <w:rPr>
          <w:color w:val="1f1f1f"/>
          <w:rtl w:val="0"/>
        </w:rPr>
        <w:t xml:space="preserve"> Custom training for administrators, recruiters, and hiring managers on interpreting scores and using the "Top Applicants" grid.</w:t>
      </w:r>
    </w:p>
    <w:p w:rsidR="00000000" w:rsidDel="00000000" w:rsidP="00000000" w:rsidRDefault="00000000" w:rsidRPr="00000000" w14:paraId="00000032">
      <w:pPr>
        <w:numPr>
          <w:ilvl w:val="0"/>
          <w:numId w:val="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360" w:lineRule="auto"/>
        <w:ind w:left="720" w:hanging="360"/>
      </w:pPr>
      <w:r w:rsidDel="00000000" w:rsidR="00000000" w:rsidRPr="00000000">
        <w:rPr>
          <w:color w:val="1f1f1f"/>
          <w:rtl w:val="0"/>
        </w:rPr>
        <w:br w:type="textWrapping"/>
      </w:r>
      <w:r w:rsidDel="00000000" w:rsidR="00000000" w:rsidRPr="00000000">
        <w:rPr>
          <w:b w:val="1"/>
          <w:bCs w:val="1"/>
          <w:color w:val="1f1f1f"/>
          <w:rtl w:val="0"/>
        </w:rPr>
        <w:t xml:space="preserve">Dedicated Support:</w:t>
      </w:r>
      <w:r w:rsidDel="00000000" w:rsidR="00000000" w:rsidRPr="00000000">
        <w:rPr>
          <w:color w:val="1f1f1f"/>
          <w:rtl w:val="0"/>
        </w:rPr>
        <w:t xml:space="preserve"> Every client is assigned a dedicated account manager for ongoing optimization and technical assistance.</w:t>
      </w:r>
    </w:p>
    <w:p w:rsidR="00000000" w:rsidDel="00000000" w:rsidP="00000000" w:rsidRDefault="00000000" w:rsidRPr="00000000" w14:paraId="00000033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0" w:lineRule="auto"/>
        <w:rPr>
          <w:b w:val="1"/>
          <w:bCs w:val="1"/>
          <w:color w:val="1f1f1f"/>
          <w:sz w:val="34"/>
          <w:szCs w:val="34"/>
        </w:rPr>
      </w:pPr>
      <w:bookmarkStart w:colFirst="0" w:colLast="0" w:name="_4k468ljr92s6" w:id="12"/>
      <w:bookmarkEnd w:id="12"/>
      <w:r w:rsidDel="00000000" w:rsidR="00000000" w:rsidRPr="00000000">
        <w:rPr>
          <w:b w:val="1"/>
          <w:bCs w:val="1"/>
          <w:color w:val="1f1f1f"/>
          <w:sz w:val="34"/>
          <w:szCs w:val="34"/>
          <w:rtl w:val="0"/>
        </w:rPr>
        <w:t xml:space="preserve">AVAILABILITY AND PRICING</w:t>
      </w:r>
    </w:p>
    <w:p w:rsidR="00000000" w:rsidDel="00000000" w:rsidP="00000000" w:rsidRDefault="00000000" w:rsidRPr="00000000" w14:paraId="0000003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SmartTenure is available as a standalone predictive tool or as a foundational component of the Cadient SmartSuite.</w:t>
      </w:r>
    </w:p>
    <w:p w:rsidR="00000000" w:rsidDel="00000000" w:rsidP="00000000" w:rsidRDefault="00000000" w:rsidRPr="00000000" w14:paraId="00000035">
      <w:pPr>
        <w:numPr>
          <w:ilvl w:val="0"/>
          <w:numId w:val="10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color w:val="1f1f1f"/>
          <w:rtl w:val="0"/>
        </w:rPr>
        <w:br w:type="textWrapping"/>
      </w:r>
      <w:r w:rsidDel="00000000" w:rsidR="00000000" w:rsidRPr="00000000">
        <w:rPr>
          <w:b w:val="1"/>
          <w:bCs w:val="1"/>
          <w:color w:val="1f1f1f"/>
          <w:rtl w:val="0"/>
        </w:rPr>
        <w:t xml:space="preserve">Pricing:</w:t>
      </w:r>
      <w:r w:rsidDel="00000000" w:rsidR="00000000" w:rsidRPr="00000000">
        <w:rPr>
          <w:color w:val="1f1f1f"/>
          <w:rtl w:val="0"/>
        </w:rPr>
        <w:t xml:space="preserve"> Customized based on organizational size, hiring volume, and number of locations.</w:t>
      </w:r>
    </w:p>
    <w:p w:rsidR="00000000" w:rsidDel="00000000" w:rsidP="00000000" w:rsidRDefault="00000000" w:rsidRPr="00000000" w14:paraId="00000036">
      <w:pPr>
        <w:numPr>
          <w:ilvl w:val="0"/>
          <w:numId w:val="10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color w:val="1f1f1f"/>
          <w:rtl w:val="0"/>
        </w:rPr>
        <w:br w:type="textWrapping"/>
      </w:r>
      <w:r w:rsidDel="00000000" w:rsidR="00000000" w:rsidRPr="00000000">
        <w:rPr>
          <w:b w:val="1"/>
          <w:bCs w:val="1"/>
          <w:color w:val="1f1f1f"/>
          <w:rtl w:val="0"/>
        </w:rPr>
        <w:t xml:space="preserve">Contracting:</w:t>
      </w:r>
      <w:r w:rsidDel="00000000" w:rsidR="00000000" w:rsidRPr="00000000">
        <w:rPr>
          <w:color w:val="1f1f1f"/>
          <w:rtl w:val="0"/>
        </w:rPr>
        <w:t xml:space="preserve"> Requires a separate contract for SmartTenure before implementation.</w:t>
      </w:r>
    </w:p>
    <w:p w:rsidR="00000000" w:rsidDel="00000000" w:rsidP="00000000" w:rsidRDefault="00000000" w:rsidRPr="00000000" w14:paraId="00000037">
      <w:pPr>
        <w:numPr>
          <w:ilvl w:val="0"/>
          <w:numId w:val="10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360" w:lineRule="auto"/>
        <w:ind w:left="720" w:hanging="360"/>
      </w:pPr>
      <w:r w:rsidDel="00000000" w:rsidR="00000000" w:rsidRPr="00000000">
        <w:rPr>
          <w:color w:val="1f1f1f"/>
          <w:rtl w:val="0"/>
        </w:rPr>
        <w:br w:type="textWrapping"/>
      </w:r>
      <w:r w:rsidDel="00000000" w:rsidR="00000000" w:rsidRPr="00000000">
        <w:rPr>
          <w:b w:val="1"/>
          <w:bCs w:val="1"/>
          <w:color w:val="1f1f1f"/>
          <w:rtl w:val="0"/>
        </w:rPr>
        <w:t xml:space="preserve">Contact:</w:t>
      </w:r>
      <w:r w:rsidDel="00000000" w:rsidR="00000000" w:rsidRPr="00000000">
        <w:rPr>
          <w:color w:val="1f1f1f"/>
          <w:rtl w:val="0"/>
        </w:rPr>
        <w:t xml:space="preserve"> For detailed pricing, contact your Cadient representative or visit</w:t>
      </w:r>
      <w:hyperlink r:id="rId6">
        <w:r w:rsidDel="00000000" w:rsidR="00000000" w:rsidRPr="00000000">
          <w:rPr>
            <w:color w:val="1f1f1f"/>
            <w:rtl w:val="0"/>
          </w:rPr>
          <w:t xml:space="preserve"> </w:t>
        </w:r>
      </w:hyperlink>
      <w:hyperlink r:id="rId7">
        <w:r w:rsidDel="00000000" w:rsidR="00000000" w:rsidRPr="00000000">
          <w:rPr>
            <w:color w:val="0b57d0"/>
            <w:u w:val="single"/>
            <w:rtl w:val="0"/>
          </w:rPr>
          <w:t xml:space="preserve">cadienttalent.com/smartsuite/smarttenure</w:t>
        </w:r>
      </w:hyperlink>
      <w:r w:rsidDel="00000000" w:rsidR="00000000" w:rsidRPr="00000000">
        <w:rPr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38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0" w:lineRule="auto"/>
        <w:rPr>
          <w:b w:val="1"/>
          <w:bCs w:val="1"/>
          <w:color w:val="1f1f1f"/>
          <w:sz w:val="34"/>
          <w:szCs w:val="34"/>
        </w:rPr>
      </w:pPr>
      <w:bookmarkStart w:colFirst="0" w:colLast="0" w:name="_o3gdg39famnx" w:id="13"/>
      <w:bookmarkEnd w:id="13"/>
      <w:r w:rsidDel="00000000" w:rsidR="00000000" w:rsidRPr="00000000">
        <w:rPr>
          <w:b w:val="1"/>
          <w:bCs w:val="1"/>
          <w:color w:val="1f1f1f"/>
          <w:sz w:val="34"/>
          <w:szCs w:val="34"/>
          <w:rtl w:val="0"/>
        </w:rPr>
        <w:t xml:space="preserve">FREQUENTLY ASKED QUESTIONS</w:t>
      </w:r>
    </w:p>
    <w:p w:rsidR="00000000" w:rsidDel="00000000" w:rsidP="00000000" w:rsidRDefault="00000000" w:rsidRPr="00000000" w14:paraId="00000039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Does SmartTenure reject candidates?</w:t>
      </w:r>
      <w:r w:rsidDel="00000000" w:rsidR="00000000" w:rsidRPr="00000000">
        <w:rPr>
          <w:color w:val="1f1f1f"/>
          <w:rtl w:val="0"/>
        </w:rPr>
        <w:t xml:space="preserve"> No. It provides a recommendation score. Human recruiters retain exclusive discretion for all hiring decisions.</w:t>
      </w:r>
    </w:p>
    <w:p w:rsidR="00000000" w:rsidDel="00000000" w:rsidP="00000000" w:rsidRDefault="00000000" w:rsidRPr="00000000" w14:paraId="0000003A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What data is used for the prediction?</w:t>
      </w:r>
      <w:r w:rsidDel="00000000" w:rsidR="00000000" w:rsidRPr="00000000">
        <w:rPr>
          <w:color w:val="1f1f1f"/>
          <w:rtl w:val="0"/>
        </w:rPr>
        <w:t xml:space="preserve"> It analyzes job-relevant data from the application, such as work history length, gaps, education level, and commute feasibility.</w:t>
      </w:r>
    </w:p>
    <w:p w:rsidR="00000000" w:rsidDel="00000000" w:rsidP="00000000" w:rsidRDefault="00000000" w:rsidRPr="00000000" w14:paraId="0000003B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Can it be used if we don't have much historical data?</w:t>
      </w:r>
      <w:r w:rsidDel="00000000" w:rsidR="00000000" w:rsidRPr="00000000">
        <w:rPr>
          <w:color w:val="1f1f1f"/>
          <w:rtl w:val="0"/>
        </w:rPr>
        <w:t xml:space="preserve"> Yes. SmartTenure can utilize industry-specific baseline models until your specific organization accumulates enough data for a custom model.</w:t>
      </w:r>
    </w:p>
    <w:p w:rsidR="00000000" w:rsidDel="00000000" w:rsidP="00000000" w:rsidRDefault="00000000" w:rsidRPr="00000000" w14:paraId="0000003C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color w:val="1f1f1f"/>
          <w:rtl w:val="0"/>
        </w:rPr>
        <w:br w:type="textWrapping"/>
      </w:r>
      <w:r w:rsidDel="00000000" w:rsidR="00000000" w:rsidRPr="00000000">
        <w:rPr>
          <w:b w:val="1"/>
          <w:bCs w:val="1"/>
          <w:color w:val="1f1f1f"/>
          <w:rtl w:val="0"/>
        </w:rPr>
        <w:t xml:space="preserve">Are candidates aware of their scores?</w:t>
      </w:r>
      <w:r w:rsidDel="00000000" w:rsidR="00000000" w:rsidRPr="00000000">
        <w:rPr>
          <w:color w:val="1f1f1f"/>
          <w:rtl w:val="0"/>
        </w:rPr>
        <w:t xml:space="preserve"> No. SmartTenure is a backend tool used exclusively by hiring teams; scores are not visible to applicants.</w:t>
      </w:r>
    </w:p>
    <w:p w:rsidR="00000000" w:rsidDel="00000000" w:rsidP="00000000" w:rsidRDefault="00000000" w:rsidRPr="00000000" w14:paraId="0000003D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360" w:lineRule="auto"/>
        <w:ind w:left="720" w:hanging="360"/>
      </w:pPr>
      <w:r w:rsidDel="00000000" w:rsidR="00000000" w:rsidRPr="00000000">
        <w:rPr>
          <w:color w:val="1f1f1f"/>
          <w:rtl w:val="0"/>
        </w:rPr>
        <w:br w:type="textWrapping"/>
      </w:r>
      <w:r w:rsidDel="00000000" w:rsidR="00000000" w:rsidRPr="00000000">
        <w:rPr>
          <w:b w:val="1"/>
          <w:bCs w:val="1"/>
          <w:color w:val="1f1f1f"/>
          <w:rtl w:val="0"/>
        </w:rPr>
        <w:t xml:space="preserve">How do I view only high-retention candidates?</w:t>
      </w:r>
      <w:r w:rsidDel="00000000" w:rsidR="00000000" w:rsidRPr="00000000">
        <w:rPr>
          <w:color w:val="1f1f1f"/>
          <w:rtl w:val="0"/>
        </w:rPr>
        <w:t xml:space="preserve"> Use the "Top Applicants" or "Top Candidates" grids in the HMC for a filtered view of green-scored individuals.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cadienttalent.com/smartsuite/smarttenure/" TargetMode="External"/><Relationship Id="rId7" Type="http://schemas.openxmlformats.org/officeDocument/2006/relationships/hyperlink" Target="https://cadienttalent.com/smartsuite/smarttenure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