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Talent Acquisition Dashboard</w:t>
      </w:r>
    </w:p>
    <w:p>
      <w:pPr>
        <w:spacing w:after="120"/>
      </w:pPr>
      <w:r>
        <w:t>Overview:</w:t>
        <w:br/>
        <w:t>The Talent Acquisition Dashboard (TAD) delivers end-to-end visibility into recruiting performance and pipeline health. It supports recruiters, hiring managers, and leadership with actionable hiring insights.</w:t>
        <w:br/>
        <w:br/>
        <w:t>Purpose:</w:t>
        <w:br/>
        <w:t>• Monitor recruiting funnel performance</w:t>
        <w:br/>
        <w:t>• Analyze sourcing effectiveness</w:t>
        <w:br/>
        <w:t>• Optimize interview, offer, and hire decisions</w:t>
        <w:br/>
        <w:br/>
        <w:t>Data Sources:</w:t>
        <w:br/>
        <w:t>• Applicant Workflow Data (S3)</w:t>
        <w:br/>
        <w:t>• Sourcing Analytics (AngelFish)</w:t>
        <w:br/>
        <w:t>• Interview, Offer, and Hire Data</w:t>
        <w:br/>
        <w:t>• AWS Glue &amp; Athena Queries</w:t>
        <w:br/>
        <w:br/>
        <w:t>Key Dashboards:</w:t>
        <w:br/>
        <w:t>• Applications &amp; Sourcing</w:t>
        <w:br/>
        <w:t>• Disqualifications &amp; Final Applicants</w:t>
        <w:br/>
        <w:t>• Interviews, Offers &amp; Hires</w:t>
        <w:br/>
        <w:t>• Retention Metrics</w:t>
        <w:br/>
        <w:br/>
        <w:t>Access &amp; Security:</w:t>
        <w:br/>
        <w:t>• Hosted in Amazon QuickSight</w:t>
        <w:br/>
        <w:t>• Embedded in CAP via secure iframe</w:t>
        <w:br/>
        <w:t>• User access governed by Cognito and permission mappings</w:t>
        <w:br/>
        <w:br/>
        <w:t>Business Value:</w:t>
        <w:br/>
        <w:t>TAD enables faster, data-backed hiring decisions, improves recruiter efficiency, and provides leadership with a unified view of talent pipeline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