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Roboto" w:cs="Roboto" w:eastAsia="Roboto" w:hAnsi="Roboto"/>
          <w:b w:val="1"/>
          <w:bCs w:val="1"/>
        </w:rPr>
      </w:pPr>
      <w:bookmarkStart w:colFirst="0" w:colLast="0" w:name="_lj1eg3m5g92g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Text Suite Bundle (Texting Services) — Pricing Guide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/>
      </w:pPr>
      <w:bookmarkStart w:colFirst="0" w:colLast="0" w:name="_7q8h259xwhh5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Pricing Structure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/ 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Pricing 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 / Details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 Suite Bundle (Notify + Apply + Chat + Refer)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Bundle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25% Discount off combined pricing (Notify + Apply + Chat + Refer) (client-provided)</w:t>
            </w:r>
          </w:p>
        </w:tc>
      </w:tr>
    </w:tbl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7rdh8msiqupz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What “Texting Services” Includes</w:t>
      </w:r>
    </w:p>
    <w:p w:rsidR="00000000" w:rsidDel="00000000" w:rsidP="00000000" w:rsidRDefault="00000000" w:rsidRPr="00000000" w14:paraId="0000000B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Cadient describes its texting offerings as a way to “engage candidates instantly with text messaging,” including scheduling interviews, sending notifications, and keeping communication flowing in real time for faster hiring.​</w:t>
        <w:br w:type="textWrapping"/>
        <w:t xml:space="preserve">Cadient also refers to a “Texting Suite” and explicitly lists: Cadient Texting, Text Apply, and Text Notify.​</w:t>
      </w:r>
    </w:p>
    <w:p w:rsidR="00000000" w:rsidDel="00000000" w:rsidP="00000000" w:rsidRDefault="00000000" w:rsidRPr="00000000" w14:paraId="0000000C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This bundle packages: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Notify (Text Notify)​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Apply (Text Apply)​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Chat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Refer (Text2Refer )​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5oklvqjhxgp4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Cadient-confirmed details (what you can claim)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Cadient states its texting solutions can be used within the Hiring Management Console, showing how Text Apply, Texting, and Text Notify “look and work” inside the console.​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Cadient positions texting as real-time candidate communication to speed up and streamline hiring communications (schedule interviews, send notifications, real-time flow).​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Cadient introduced Text2Refer as employee referral software and says it will integrate with Cadient’s technology/platform direction.​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