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pBdr>
          <w:bottom w:color="auto" w:space="6" w:sz="0" w:val="none"/>
        </w:pBdr>
        <w:spacing w:after="240" w:before="0" w:line="300" w:lineRule="auto"/>
        <w:rPr>
          <w:sz w:val="36"/>
          <w:szCs w:val="36"/>
        </w:rPr>
      </w:pPr>
      <w:bookmarkStart w:colFirst="0" w:colLast="0" w:name="_ua0d8x50igqs" w:id="0"/>
      <w:bookmarkEnd w:id="0"/>
      <w:r w:rsidDel="00000000" w:rsidR="00000000" w:rsidRPr="00000000">
        <w:rPr>
          <w:sz w:val="36"/>
          <w:szCs w:val="36"/>
          <w:rtl w:val="0"/>
        </w:rPr>
        <w:t xml:space="preserve">Video Add-Ons &amp; Enhancements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Video Add-Ons enhance the candidate journey from job discovery to application using strategic video content, improving candidate quality and conversion.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Realistic Job Preview (RJP)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Video Placement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Confirmation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Benefits: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 employer branding, improve application quality (reducing early turnover), increase engagement/conversion, and enhance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RJP Videos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transform job postings into authentic multimedia experiences, offering a realistic look at the job and workplace via employee testimonials and clear expectations.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typically 60-90 seconds long.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Impact: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25-40% reduction in early turnover, 50% increase in application completion, 35% improved candidate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Video Placement Controls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maximize video impact by allowing precise positioning (Top, Bottom, Custom) within job previews to guide candidate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Confirmation Steps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mandatory video checkpoints in the application for compliance, safety, or job expectations.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Candidates must watch and acknowledge the content, reducing turnover and providing legal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Competitive Edge: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integrated platform, enterprise-grade performance, easy content management, and flexible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 views and conversion to optimize content and 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(real employees) over polish.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RJPs 60-90 seconds; confirmation videos 30-45 seconds.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for mobile and ensure accessibility (captions).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simple and scale based 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Add-Ons are available annually at a cost of $755 per user, per year.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