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D3B2D"/>
          <w:sz w:val="44"/>
        </w:rPr>
        <w:t>The 40's Cookbook</w:t>
      </w:r>
    </w:p>
    <w:p>
      <w:r>
        <w:rPr>
          <w:b/>
          <w:color w:val="C8913A"/>
          <w:sz w:val="24"/>
        </w:rPr>
        <w:t>SKU Demand Forecast &amp; Procurement Calendar  |  Year 1: Jan–Dec 2027</w:t>
      </w:r>
    </w:p>
    <w:p/>
    <w:p>
      <w:r>
        <w:rPr>
          <w:i/>
          <w:color w:val="505050"/>
          <w:sz w:val="18"/>
        </w:rPr>
        <w:t>All volumes are indicative forecasts. Validate against actual sales data after Month 2 and reforecast quarterly.</w:t>
      </w:r>
    </w:p>
    <w:p/>
    <w:p>
      <w:pPr>
        <w:pStyle w:val="Heading1"/>
      </w:pPr>
      <w:r>
        <w:rPr>
          <w:color w:val="2D3B2D"/>
        </w:rPr>
        <w:t>TL;DR —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97"/>
        </w:trPr>
        <w:tc>
          <w:tcPr>
            <w:tcW w:type="dxa" w:w="4535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669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 Bottles (Year 1)</w:t>
            </w:r>
          </w:p>
        </w:tc>
        <w:tc>
          <w:tcPr>
            <w:tcW w:type="dxa" w:w="5669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1,00,500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 Pickle Weight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44,221 kg</w:t>
            </w:r>
          </w:p>
        </w:tc>
      </w:tr>
      <w:tr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 Gift Boxes</w:t>
            </w:r>
          </w:p>
        </w:tc>
        <w:tc>
          <w:tcPr>
            <w:tcW w:type="dxa" w:w="5669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3,750 units (21,576 mini 50g jars)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Peak Month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November (Diwali): 12,000 bottles</w:t>
            </w:r>
          </w:p>
        </w:tc>
      </w:tr>
      <w:tr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Procurement Run</w:t>
            </w:r>
          </w:p>
        </w:tc>
        <w:tc>
          <w:tcPr>
            <w:tcW w:type="dxa" w:w="5669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25,000 kg  —  April–June 2027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 Procurement Run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2,650 kg  —  July–September 2027</w:t>
            </w:r>
          </w:p>
        </w:tc>
      </w:tr>
      <w:tr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Break-Even Volume</w:t>
            </w:r>
          </w:p>
        </w:tc>
        <w:tc>
          <w:tcPr>
            <w:tcW w:type="dxa" w:w="5669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~1,550 bottles/month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Estimated Year 1 Revenue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₹3.5–4.2 Cr (blended MRP ₹370–420)</w:t>
            </w:r>
          </w:p>
        </w:tc>
      </w:tr>
    </w:tbl>
    <w:p/>
    <w:p>
      <w:pPr>
        <w:pStyle w:val="Heading1"/>
      </w:pPr>
      <w:r>
        <w:rPr>
          <w:color w:val="2D3B2D"/>
        </w:rPr>
        <w:t>Assumptions &amp; Methodology</w:t>
      </w:r>
    </w:p>
    <w:p>
      <w:r>
        <w:rPr>
          <w:i w:val="0"/>
          <w:color w:val="505050"/>
          <w:sz w:val="20"/>
        </w:rPr>
        <w:t>Volume trajectory: 5,000 btl/month (Jan) → 12,000 btl/month (Nov Diwali peak) → 10,000 (Dec). 8–10% MoM growth M1–M6, 5–8% thereafter with festive spike in Oct–Nov.</w:t>
      </w:r>
    </w:p>
    <w:p/>
    <w:p>
      <w:pPr>
        <w:pStyle w:val="Heading2"/>
      </w:pPr>
      <w:r>
        <w:rPr>
          <w:color w:val="2D3B2D"/>
        </w:rPr>
        <w:t>SKU Demand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97"/>
        </w:trPr>
        <w:tc>
          <w:tcPr>
            <w:tcW w:type="dxa" w:w="4535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226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Demand Weight</w:t>
            </w:r>
          </w:p>
        </w:tc>
        <w:tc>
          <w:tcPr>
            <w:tcW w:type="dxa" w:w="2835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</w:tr>
      <w:tr>
        <w:tc>
          <w:tcPr>
            <w:tcW w:type="dxa" w:w="45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226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28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Mango</w:t>
            </w:r>
          </w:p>
        </w:tc>
      </w:tr>
      <w:tr>
        <w:tc>
          <w:tcPr>
            <w:tcW w:type="dxa" w:w="45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Garlic Ginger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13%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Non-Seasonal</w:t>
            </w:r>
          </w:p>
        </w:tc>
      </w:tr>
      <w:tr>
        <w:tc>
          <w:tcPr>
            <w:tcW w:type="dxa" w:w="45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226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12%</w:t>
            </w:r>
          </w:p>
        </w:tc>
        <w:tc>
          <w:tcPr>
            <w:tcW w:type="dxa" w:w="28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Mango</w:t>
            </w:r>
          </w:p>
        </w:tc>
      </w:tr>
      <w:tr>
        <w:tc>
          <w:tcPr>
            <w:tcW w:type="dxa" w:w="45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Sweet &amp; Sour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Non-Seasonal</w:t>
            </w:r>
          </w:p>
        </w:tc>
      </w:tr>
      <w:tr>
        <w:tc>
          <w:tcPr>
            <w:tcW w:type="dxa" w:w="45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Stuffed Green Chillies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9%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Non-Seasonal</w:t>
            </w:r>
          </w:p>
        </w:tc>
      </w:tr>
      <w:tr>
        <w:tc>
          <w:tcPr>
            <w:tcW w:type="dxa" w:w="45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226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9%</w:t>
            </w:r>
          </w:p>
        </w:tc>
        <w:tc>
          <w:tcPr>
            <w:tcW w:type="dxa" w:w="28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Mango</w:t>
            </w:r>
          </w:p>
        </w:tc>
      </w:tr>
      <w:tr>
        <w:tc>
          <w:tcPr>
            <w:tcW w:type="dxa" w:w="45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Green Chillies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8%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Non-Seasonal</w:t>
            </w:r>
          </w:p>
        </w:tc>
      </w:tr>
      <w:tr>
        <w:tc>
          <w:tcPr>
            <w:tcW w:type="dxa" w:w="45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Mustard Chillies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Non-Seasonal</w:t>
            </w:r>
          </w:p>
        </w:tc>
      </w:tr>
      <w:tr>
        <w:tc>
          <w:tcPr>
            <w:tcW w:type="dxa" w:w="45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226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2835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Mango</w:t>
            </w:r>
          </w:p>
        </w:tc>
      </w:tr>
      <w:tr>
        <w:tc>
          <w:tcPr>
            <w:tcW w:type="dxa" w:w="4535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</w:t>
            </w:r>
          </w:p>
        </w:tc>
        <w:tc>
          <w:tcPr>
            <w:tcW w:type="dxa" w:w="2268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2835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Karonda</w:t>
            </w:r>
          </w:p>
        </w:tc>
      </w:tr>
    </w:tbl>
    <w:p/>
    <w:p>
      <w:r>
        <w:rPr>
          <w:i w:val="0"/>
          <w:color w:val="505050"/>
          <w:sz w:val="20"/>
        </w:rPr>
        <w:t>Size mix (uniform across all SKUs): 200g = 45%  |  500g = 40%  |  1 kg = 15%. Weighted average fill = 0.44 kg/bottle.</w:t>
      </w:r>
    </w:p>
    <w:p/>
    <w:p>
      <w:pPr>
        <w:pStyle w:val="Heading1"/>
      </w:pPr>
      <w:r>
        <w:rPr>
          <w:color w:val="2D3B2D"/>
        </w:rPr>
        <w:t>Monthly Volume Forecast — Bottles by SKU</w:t>
      </w:r>
    </w:p>
    <w:p>
      <w:r>
        <w:rPr>
          <w:i/>
          <w:color w:val="505050"/>
          <w:sz w:val="20"/>
        </w:rPr>
        <w:t>All sizes combined per SKU per month.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rHeight w:val="397"/>
        </w:trPr>
        <w:tc>
          <w:tcPr>
            <w:tcW w:type="dxa" w:w="311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Feb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Apr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May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Jun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Jul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Aug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Sep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1700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20100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Garlic Ginger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780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910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1040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1105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1170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1235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1170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1430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1560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1300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13065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960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1020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1080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1080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1320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12060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Sweet &amp; Sour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10050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Stuffed Green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990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1080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990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1080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Green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880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960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8040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Mustard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770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7035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770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7035</w:t>
            </w:r>
          </w:p>
        </w:tc>
      </w:tr>
      <w:tr>
        <w:tc>
          <w:tcPr>
            <w:tcW w:type="dxa" w:w="3118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850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5025</w:t>
            </w:r>
          </w:p>
        </w:tc>
      </w:tr>
      <w:tr>
        <w:tc>
          <w:tcPr>
            <w:tcW w:type="dxa" w:w="311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5500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8500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9500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10000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100500</w:t>
            </w:r>
          </w:p>
        </w:tc>
      </w:tr>
    </w:tbl>
    <w:p/>
    <w:p>
      <w:r>
        <w:rPr>
          <w:i/>
          <w:color w:val="505050"/>
          <w:sz w:val="16"/>
        </w:rPr>
        <w:t>Yellow rows = Mango SKUs (seasonal). Pink row = Karonda (seasonal). Grey = Non-Seasonal.</w:t>
      </w:r>
    </w:p>
    <w:p/>
    <w:p>
      <w:pPr>
        <w:pStyle w:val="Heading1"/>
      </w:pPr>
      <w:r>
        <w:rPr>
          <w:color w:val="2D3B2D"/>
        </w:rPr>
        <w:t>Monthly Pickle Weight by SKU (kg)</w:t>
      </w:r>
    </w:p>
    <w:p>
      <w:r>
        <w:rPr>
          <w:i/>
          <w:color w:val="505050"/>
          <w:sz w:val="20"/>
        </w:rPr>
        <w:t>Use these figures for CM order sizing. Based on weighted average fill of 0.44 kg/bottle.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rPr>
          <w:trHeight w:val="397"/>
        </w:trPr>
        <w:tc>
          <w:tcPr>
            <w:tcW w:type="dxa" w:w="311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Feb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Apr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May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Jun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Jul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Aug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Sep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kg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836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968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1056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880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8844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Garlic Ginger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5748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5307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Sweet &amp; Sour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4422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Stuffed Green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3980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3980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Green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3537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Mustard Chillies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62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85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3096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62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850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3096</w:t>
            </w:r>
          </w:p>
        </w:tc>
      </w:tr>
      <w:tr>
        <w:tc>
          <w:tcPr>
            <w:tcW w:type="dxa" w:w="3118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624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850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2211</w:t>
            </w:r>
          </w:p>
        </w:tc>
      </w:tr>
      <w:tr>
        <w:tc>
          <w:tcPr>
            <w:tcW w:type="dxa" w:w="311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2200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2420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2641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3080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3520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3741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3959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4180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3959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4841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5280</w:t>
            </w:r>
          </w:p>
        </w:tc>
        <w:tc>
          <w:tcPr>
            <w:tcW w:type="dxa" w:w="62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4400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44221</w:t>
            </w:r>
          </w:p>
        </w:tc>
      </w:tr>
    </w:tbl>
    <w:p/>
    <w:p>
      <w:pPr>
        <w:pStyle w:val="Heading1"/>
      </w:pPr>
      <w:r>
        <w:rPr>
          <w:color w:val="2D3B2D"/>
        </w:rPr>
        <w:t>Annual Bottles by SKU ×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val="397"/>
        </w:trPr>
        <w:tc>
          <w:tcPr>
            <w:tcW w:type="dxa" w:w="3402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Bottles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200g (btl)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200g (kg)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500g (btl)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500g (kg)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1kg (btl)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1kg (kg)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20100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1809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8040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4020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3015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3015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Garlic Ginger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13065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5879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1176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5226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2613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1960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1960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12060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5427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1085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4824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2412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1809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1809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Sweet &amp; Sour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10050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4522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4020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2010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1508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1508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Stuffed Green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4070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3618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1809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1357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1357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4070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814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3618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1809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1357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1357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Green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8040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3618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724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3216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1608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1206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Mustard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7035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3166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2814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1407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1055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1055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7035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3166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2814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1407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1055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1055</w:t>
            </w:r>
          </w:p>
        </w:tc>
      </w:tr>
      <w:tr>
        <w:tc>
          <w:tcPr>
            <w:tcW w:type="dxa" w:w="3402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5025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2261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2010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1005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754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754</w:t>
            </w:r>
          </w:p>
        </w:tc>
      </w:tr>
    </w:tbl>
    <w:p/>
    <w:p>
      <w:pPr>
        <w:pStyle w:val="Heading1"/>
      </w:pPr>
      <w:r>
        <w:rPr>
          <w:color w:val="2D3B2D"/>
        </w:rPr>
        <w:t>Gift Box Demand Forecast</w:t>
      </w:r>
    </w:p>
    <w:p>
      <w:r>
        <w:rPr>
          <w:i w:val="0"/>
          <w:color w:val="505050"/>
          <w:sz w:val="20"/>
        </w:rPr>
        <w:t>3-Pack (3×50g)  |  6-Pack (6×50g)  |  10-Pack (10×50g). October–November accounts for 50.7% of annual gift volume (Diwali season). All gift box stock must be warehoused by September 30.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rPr>
          <w:trHeight w:val="397"/>
        </w:trPr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Gift Pack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Jars/Box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Feb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Apr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May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Jun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Jul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Aug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Sep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Units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Jars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Pickle (kg)</w:t>
            </w:r>
          </w:p>
        </w:tc>
      </w:tr>
      <w:tr>
        <w:tc>
          <w:tcPr>
            <w:tcW w:type="dxa" w:w="1134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3-Pack</w:t>
            </w:r>
          </w:p>
        </w:tc>
        <w:tc>
          <w:tcPr>
            <w:tcW w:type="dxa" w:w="850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567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134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1314</w:t>
            </w:r>
          </w:p>
        </w:tc>
        <w:tc>
          <w:tcPr>
            <w:tcW w:type="dxa" w:w="1134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3942</w:t>
            </w:r>
          </w:p>
        </w:tc>
        <w:tc>
          <w:tcPr>
            <w:tcW w:type="dxa" w:w="1134"/>
            <w:shd w:val="clear" w:color="auto" w:fill="EAF4E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197.1</w:t>
            </w:r>
          </w:p>
        </w:tc>
      </w:tr>
      <w:tr>
        <w:tc>
          <w:tcPr>
            <w:tcW w:type="dxa" w:w="1134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6-Pack</w:t>
            </w:r>
          </w:p>
        </w:tc>
        <w:tc>
          <w:tcPr>
            <w:tcW w:type="dxa" w:w="850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567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134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1689</w:t>
            </w:r>
          </w:p>
        </w:tc>
        <w:tc>
          <w:tcPr>
            <w:tcW w:type="dxa" w:w="1134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10134</w:t>
            </w:r>
          </w:p>
        </w:tc>
        <w:tc>
          <w:tcPr>
            <w:tcW w:type="dxa" w:w="1134"/>
            <w:shd w:val="clear" w:color="auto" w:fill="D5EB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506.7</w:t>
            </w:r>
          </w:p>
        </w:tc>
      </w:tr>
      <w:tr>
        <w:tc>
          <w:tcPr>
            <w:tcW w:type="dxa" w:w="1134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10-Pack</w:t>
            </w:r>
          </w:p>
        </w:tc>
        <w:tc>
          <w:tcPr>
            <w:tcW w:type="dxa" w:w="850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567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134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1134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7500</w:t>
            </w:r>
          </w:p>
        </w:tc>
        <w:tc>
          <w:tcPr>
            <w:tcW w:type="dxa" w:w="1134"/>
            <w:shd w:val="clear" w:color="auto" w:fill="F5E6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375.0</w:t>
            </w:r>
          </w:p>
        </w:tc>
      </w:tr>
      <w:tr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850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56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751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3753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21576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1078.8</w:t>
            </w:r>
          </w:p>
        </w:tc>
      </w:tr>
    </w:tbl>
    <w:p/>
    <w:p>
      <w:pPr>
        <w:pStyle w:val="Heading1"/>
      </w:pPr>
      <w:r>
        <w:rPr>
          <w:color w:val="2D3B2D"/>
        </w:rPr>
        <w:t>Mango Seasonality — Procurement Strategy</w:t>
      </w:r>
    </w:p>
    <w:p>
      <w:r>
        <w:rPr>
          <w:i w:val="0"/>
          <w:color w:val="505050"/>
          <w:sz w:val="20"/>
        </w:rPr>
        <w:t>Raw green mango is only available April–June. All annual mango pickle must be contracted and produced in a single seasonal run. The brand must place the CM order by mid-March.</w:t>
      </w:r>
    </w:p>
    <w:p/>
    <w:p>
      <w:pPr>
        <w:pStyle w:val="Heading2"/>
      </w:pPr>
      <w:r>
        <w:rPr>
          <w:color w:val="2D3B2D"/>
        </w:rPr>
        <w:t>Recommendation: Launch mango SKUs in April 2027</w:t>
      </w:r>
    </w:p>
    <w:p>
      <w:r>
        <w:rPr>
          <w:i w:val="0"/>
          <w:color w:val="505050"/>
          <w:sz w:val="20"/>
        </w:rPr>
        <w:t>Launch January 2027 with 6 non-mango SKUs. Add all 4 mango SKUs in April as a 'Mango Season Launch' campaign event — this avoids the need for pre-season stock and turns the seasonal constraint into a brand moment.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rHeight w:val="397"/>
        </w:trPr>
        <w:tc>
          <w:tcPr>
            <w:tcW w:type="dxa" w:w="311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Annual Bottles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 (kg)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Gift (kg)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Buffer (kg)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ORDER (kg)</w:t>
            </w:r>
          </w:p>
        </w:tc>
        <w:tc>
          <w:tcPr>
            <w:tcW w:type="dxa" w:w="113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of Run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20100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8844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1393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10425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41.7%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12060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5307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821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6250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25.0%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9045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3980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4688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18.8%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7035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3096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3637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14.5%</w:t>
            </w:r>
          </w:p>
        </w:tc>
      </w:tr>
      <w:tr>
        <w:tc>
          <w:tcPr>
            <w:tcW w:type="dxa" w:w="3118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48240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21226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3304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25000</w:t>
            </w:r>
          </w:p>
        </w:tc>
        <w:tc>
          <w:tcPr>
            <w:tcW w:type="dxa" w:w="1134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</w:tbl>
    <w:p/>
    <w:p>
      <w:pPr>
        <w:pStyle w:val="Heading2"/>
      </w:pPr>
      <w:r>
        <w:rPr>
          <w:color w:val="2D3B2D"/>
        </w:rPr>
        <w:t>Production Run: April–June 2027  (Total: 25,000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97"/>
        </w:trPr>
        <w:tc>
          <w:tcPr>
            <w:tcW w:type="dxa" w:w="2268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type="dxa" w:w="1701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Qty (kg)</w:t>
            </w:r>
          </w:p>
        </w:tc>
        <w:tc>
          <w:tcPr>
            <w:tcW w:type="dxa" w:w="1701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of Run</w:t>
            </w:r>
          </w:p>
        </w:tc>
        <w:tc>
          <w:tcPr>
            <w:tcW w:type="dxa" w:w="4535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April 2027</w:t>
            </w:r>
          </w:p>
        </w:tc>
        <w:tc>
          <w:tcPr>
            <w:tcW w:type="dxa" w:w="1701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10,000 kg</w:t>
            </w:r>
          </w:p>
        </w:tc>
        <w:tc>
          <w:tcPr>
            <w:tcW w:type="dxa" w:w="1701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40%</w:t>
            </w:r>
          </w:p>
        </w:tc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Peak availability; start first batch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May 2027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10,000 kg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40%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Peak quality; main run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June 2027</w:t>
            </w:r>
          </w:p>
        </w:tc>
        <w:tc>
          <w:tcPr>
            <w:tcW w:type="dxa" w:w="1701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5,000 kg</w:t>
            </w:r>
          </w:p>
        </w:tc>
        <w:tc>
          <w:tcPr>
            <w:tcW w:type="dxa" w:w="1701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4535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End of season; finalise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25,000 kg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Covers Apr 2027 – Mar 2028 + buffer</w:t>
            </w:r>
          </w:p>
        </w:tc>
      </w:tr>
    </w:tbl>
    <w:p/>
    <w:p>
      <w:pPr>
        <w:pStyle w:val="Heading1"/>
      </w:pPr>
      <w:r>
        <w:rPr>
          <w:color w:val="2D3B2D"/>
        </w:rPr>
        <w:t>Quarterly Procurement Orders — All SKUs (kg, incl. buffer)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rHeight w:val="397"/>
        </w:trPr>
        <w:tc>
          <w:tcPr>
            <w:tcW w:type="dxa" w:w="3402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Q1 Jan–Mar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Q2 Apr–Jun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Q3 Jul–Sep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Q4 Oct–Dec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 TOTAL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Order Type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Classic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10425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10425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Annual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Garlic Ginger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1133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1613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1888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2266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6900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Quarterly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Chilli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6250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6250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Annual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Sweet &amp; Sour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871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1242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1453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1742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5308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Quarterly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Stuffed Green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1117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1307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1568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4777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Quarterly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Sweet &amp; Sour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4688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4688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Annual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Lemon Green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1162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1394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4245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Quarterly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Mustard Chillies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869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1220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3715</w:t>
            </w:r>
          </w:p>
        </w:tc>
        <w:tc>
          <w:tcPr>
            <w:tcW w:type="dxa" w:w="1417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Quarterly</w:t>
            </w:r>
          </w:p>
        </w:tc>
      </w:tr>
      <w:tr>
        <w:tc>
          <w:tcPr>
            <w:tcW w:type="dxa" w:w="3402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Mango Hing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3637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3637</w:t>
            </w:r>
          </w:p>
        </w:tc>
        <w:tc>
          <w:tcPr>
            <w:tcW w:type="dxa" w:w="141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Annual</w:t>
            </w:r>
          </w:p>
        </w:tc>
      </w:tr>
      <w:tr>
        <w:tc>
          <w:tcPr>
            <w:tcW w:type="dxa" w:w="3402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Karonda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2650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2650</w:t>
            </w:r>
          </w:p>
        </w:tc>
        <w:tc>
          <w:tcPr>
            <w:tcW w:type="dxa" w:w="1417"/>
            <w:shd w:val="clear" w:color="auto" w:fill="F4CC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Annual</w:t>
            </w:r>
          </w:p>
        </w:tc>
      </w:tr>
      <w:tr>
        <w:tc>
          <w:tcPr>
            <w:tcW w:type="dxa" w:w="3402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TOTAL (kg)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30833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9476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8190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52595</w:t>
            </w:r>
          </w:p>
        </w:tc>
        <w:tc>
          <w:tcPr>
            <w:tcW w:type="dxa" w:w="141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2D3B2D"/>
        </w:rPr>
        <w:t>Key Planning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97"/>
        </w:trPr>
        <w:tc>
          <w:tcPr>
            <w:tcW w:type="dxa" w:w="1984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7937"/>
            <w:shd w:val="clear" w:color="auto" w:fill="2D3B2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Nov 2026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Finalise contract manufacturer for pickle production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Dec 2026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Place Q1 non-seasonal orders (4,096 kg)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Jan 2027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LAUNCH — 6 SKUs (non-mango)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Mar 2027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Place full mango order with CM (25,000 kg) + Q2 non-seasonal orders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Apr 2027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Mango SKUs go live — 'Mango Season Launch' campaign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Jun 2027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Place Q3 orders + karonda pre-order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Jun 2027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Confirm Diwali gift box inventory plan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Jul 2027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Karonda Season Launch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Sep 30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ALL Diwali gift box stock must be warehoused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Sep 2027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Place Q4 orders</w:t>
            </w:r>
          </w:p>
        </w:tc>
      </w:tr>
      <w:tr>
        <w:tc>
          <w:tcPr>
            <w:tcW w:type="dxa" w:w="1984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Dec 2027</w:t>
            </w:r>
          </w:p>
        </w:tc>
        <w:tc>
          <w:tcPr>
            <w:tcW w:type="dxa" w:w="7937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Place Q1 2028 orders; begin Year 2 mango planning</w:t>
            </w:r>
          </w:p>
        </w:tc>
      </w:tr>
    </w:tbl>
    <w:p/>
    <w:p>
      <w:pPr>
        <w:pStyle w:val="Heading1"/>
      </w:pPr>
      <w:r>
        <w:rPr>
          <w:color w:val="2D3B2D"/>
        </w:rPr>
        <w:t>Open Questions &amp; Validation Required</w:t>
      </w:r>
    </w:p>
    <w:p>
      <w:pPr>
        <w:pStyle w:val="ListBullet"/>
      </w:pPr>
      <w:r>
        <w:rPr>
          <w:sz w:val="18"/>
        </w:rPr>
        <w:t>CM capacity: Can the chosen CM handle a 25,000 kg mango run in Apr–Jun? Confirm by January 2027.</w:t>
      </w:r>
    </w:p>
    <w:p>
      <w:pPr>
        <w:pStyle w:val="ListBullet"/>
      </w:pPr>
      <w:r>
        <w:rPr>
          <w:sz w:val="18"/>
        </w:rPr>
        <w:t>MOQ for 50g gift jars: Indian glass suppliers (AGI, HNG) typically have MOQs of 5,000–10,000 pieces for non-standard sizes.</w:t>
      </w:r>
    </w:p>
    <w:p>
      <w:pPr>
        <w:pStyle w:val="ListBullet"/>
      </w:pPr>
      <w:r>
        <w:rPr>
          <w:sz w:val="18"/>
        </w:rPr>
        <w:t>Shelf life validation: Run accelerated shelf-life tests (6–8 weeks) for each variant before committing to large batch quantities.</w:t>
      </w:r>
    </w:p>
    <w:p>
      <w:pPr>
        <w:pStyle w:val="ListBullet"/>
      </w:pPr>
      <w:r>
        <w:rPr>
          <w:sz w:val="18"/>
        </w:rPr>
        <w:t>Karonda CM: Not all CMs process karonda — confirm sourcing network with your CM partner.</w:t>
      </w:r>
    </w:p>
    <w:p>
      <w:pPr>
        <w:pStyle w:val="ListBullet"/>
      </w:pPr>
      <w:r>
        <w:rPr>
          <w:sz w:val="18"/>
        </w:rPr>
        <w:t>SKU weight assumptions: Validate demand weights after Month 2 sales data; reforecast quarterly.</w:t>
      </w:r>
    </w:p>
    <w:p>
      <w:pPr>
        <w:pStyle w:val="ListBullet"/>
      </w:pPr>
      <w:r>
        <w:rPr>
          <w:sz w:val="18"/>
        </w:rPr>
        <w:t>Stuffed Green Chilli shelf life: Bharwa mirch has faster oil migration; confirm jar sealing and shelf life before large quarterly batches.</w:t>
      </w:r>
    </w:p>
    <w:p>
      <w:pPr>
        <w:pStyle w:val="ListBullet"/>
      </w:pPr>
      <w:r>
        <w:rPr>
          <w:sz w:val="18"/>
        </w:rPr>
        <w:t>Year 2 mango scale: At 10–20% YoY growth, the April 2028 mango run will need ~28,000–30,000 kg. Begin CM negotiation by December 2027.</w:t>
      </w:r>
    </w:p>
    <w:p/>
    <w:p>
      <w:r>
        <w:rPr>
          <w:i/>
          <w:color w:val="505050"/>
          <w:sz w:val="16"/>
        </w:rPr>
        <w:t>Document version: 1.0  |  Built: May 2026  |  Next review: After Month 2 sales data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