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  <w:t>Lists</w:t>
            </w: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  <w:t>Dictionary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  <w:t>Tuples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u w:val="single"/>
                <w:vertAlign w:val="baseline"/>
                <w:lang w:val="en-US"/>
              </w:rPr>
              <w:t>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8" w:hRule="atLeast"/>
        </w:trPr>
        <w:tc>
          <w:tcPr>
            <w:tcW w:w="213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Can store different data types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Can store different data types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Can store different data types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Can store different data types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28" w:hRule="atLeast"/>
        </w:trPr>
        <w:tc>
          <w:tcPr>
            <w:tcW w:w="213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Duplicate values are allowed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  <w:p>
            <w:pP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</w:pPr>
          </w:p>
          <w:p>
            <w:pP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</w:pPr>
          </w:p>
          <w:p>
            <w:pP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</w:pPr>
          </w:p>
          <w:p>
            <w:pP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</w:pPr>
          </w:p>
          <w:p>
            <w:pP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</w:pPr>
          </w:p>
          <w:p>
            <w:pP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</w:pPr>
          </w:p>
          <w:p>
            <w:pP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Order doesn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’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 matter here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Duplicate values are allowed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Duplicate values are not allowed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40" w:hRule="atLeast"/>
        </w:trPr>
        <w:tc>
          <w:tcPr>
            <w:tcW w:w="213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Order is retained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Keys should be unique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Order is retained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Order is not retained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2" w:hRule="atLeast"/>
        </w:trPr>
        <w:tc>
          <w:tcPr>
            <w:tcW w:w="213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Indexing and slicing is possible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Mutable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Indexing and slicing is possible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Indexing and slicing is not possible</w: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28" w:hRule="atLeast"/>
        </w:trPr>
        <w:tc>
          <w:tcPr>
            <w:tcW w:w="213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Mutable</w:t>
            </w: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Immutable.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</w:tbl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25999"/>
    <w:multiLevelType w:val="singleLevel"/>
    <w:tmpl w:val="7B5259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37D0C"/>
    <w:rsid w:val="73A3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2020-07-02T11:50:00Z</dcterms:created>
  <dc:creator>google1582039698</dc:creator>
  <cp:lastModifiedBy>google1582039698</cp:lastModifiedBy>
  <dcterms:modified xsi:type="dcterms:W3CDTF">2020-07-02T12:02:13Z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