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Dashboard Insights – Professional Analysis Summary</w:t>
      </w:r>
    </w:p>
    <w:p>
      <w:pPr>
        <w:pStyle w:val="BodyText"/>
      </w:pPr>
      <w:r>
        <w:t xml:space="preserve">This document presents a comprehensive analysis derived from the interactive Power BI dashboard built using the Data Professional Survey dataset provided by Alex Freberg. The purpose of this analysis is to extract actionable insights from survey responses related to demographics, job satisfaction, salary perceptions, tool preferences, and industry entry challenges among data professionals worldwide.</w:t>
      </w:r>
    </w:p>
    <w:p>
      <w:r>
        <w:pict>
          <v:rect style="width:0;height:1.5pt" o:hralign="center" o:hrstd="t" o:hr="t"/>
        </w:pict>
      </w:r>
    </w:p>
    <w:bookmarkStart w:id="20" w:name="X7dbabe49329d862a6d432b7d9ad722f8f022272"/>
    <w:p>
      <w:pPr>
        <w:pStyle w:val="Heading3"/>
      </w:pPr>
      <w:r>
        <w:t xml:space="preserve">1. Work-Life Balance Satisfaction by Country</w:t>
      </w:r>
    </w:p>
    <w:p>
      <w:pPr>
        <w:pStyle w:val="FirstParagraph"/>
      </w:pPr>
      <w:r>
        <w:t xml:space="preserve">The global average score for work-life balance reported by data professionals is</w:t>
      </w:r>
      <w:r>
        <w:t xml:space="preserve"> </w:t>
      </w:r>
      <w:r>
        <w:rPr>
          <w:b/>
          <w:bCs/>
        </w:rPr>
        <w:t xml:space="preserve">5.74</w:t>
      </w:r>
      <w:r>
        <w:t xml:space="preserve">. Country-specific trends reveal significant variation:</w:t>
      </w:r>
    </w:p>
    <w:p>
      <w:pPr>
        <w:pStyle w:val="Compact"/>
        <w:numPr>
          <w:ilvl w:val="0"/>
          <w:numId w:val="1001"/>
        </w:numPr>
      </w:pPr>
      <w:r>
        <w:rPr>
          <w:b/>
          <w:bCs/>
        </w:rPr>
        <w:t xml:space="preserve">United States</w:t>
      </w:r>
      <w:r>
        <w:t xml:space="preserve">: 6.38 (highest)</w:t>
      </w:r>
    </w:p>
    <w:p>
      <w:pPr>
        <w:pStyle w:val="Compact"/>
        <w:numPr>
          <w:ilvl w:val="0"/>
          <w:numId w:val="1001"/>
        </w:numPr>
      </w:pPr>
      <w:r>
        <w:rPr>
          <w:b/>
          <w:bCs/>
        </w:rPr>
        <w:t xml:space="preserve">Canada</w:t>
      </w:r>
      <w:r>
        <w:t xml:space="preserve">: 6.06</w:t>
      </w:r>
    </w:p>
    <w:p>
      <w:pPr>
        <w:pStyle w:val="Compact"/>
        <w:numPr>
          <w:ilvl w:val="0"/>
          <w:numId w:val="1001"/>
        </w:numPr>
      </w:pPr>
      <w:r>
        <w:rPr>
          <w:b/>
          <w:bCs/>
        </w:rPr>
        <w:t xml:space="preserve">United Kingdom</w:t>
      </w:r>
      <w:r>
        <w:t xml:space="preserve">: 5.84</w:t>
      </w:r>
    </w:p>
    <w:p>
      <w:pPr>
        <w:pStyle w:val="Compact"/>
        <w:numPr>
          <w:ilvl w:val="0"/>
          <w:numId w:val="1001"/>
        </w:numPr>
      </w:pPr>
      <w:r>
        <w:rPr>
          <w:b/>
          <w:bCs/>
        </w:rPr>
        <w:t xml:space="preserve">Other Countries</w:t>
      </w:r>
      <w:r>
        <w:t xml:space="preserve">: 5.24</w:t>
      </w:r>
    </w:p>
    <w:p>
      <w:pPr>
        <w:pStyle w:val="Compact"/>
        <w:numPr>
          <w:ilvl w:val="0"/>
          <w:numId w:val="1001"/>
        </w:numPr>
      </w:pPr>
      <w:r>
        <w:rPr>
          <w:b/>
          <w:bCs/>
        </w:rPr>
        <w:t xml:space="preserve">India</w:t>
      </w:r>
      <w:r>
        <w:t xml:space="preserve">: 4.79 (lowest)</w:t>
      </w:r>
    </w:p>
    <w:p>
      <w:pPr>
        <w:pStyle w:val="FirstParagraph"/>
      </w:pPr>
      <w:r>
        <w:rPr>
          <w:b/>
          <w:bCs/>
        </w:rPr>
        <w:t xml:space="preserve">Insight</w:t>
      </w:r>
      <w:r>
        <w:t xml:space="preserve">: Respondents from North America report a higher level of satisfaction with their work-life balance, while Indian professionals experience lower satisfaction, potentially due to workload expectations or workplace culture differences.</w:t>
      </w:r>
    </w:p>
    <w:p>
      <w:r>
        <w:pict>
          <v:rect style="width:0;height:1.5pt" o:hralign="center" o:hrstd="t" o:hr="t"/>
        </w:pict>
      </w:r>
    </w:p>
    <w:bookmarkEnd w:id="20"/>
    <w:bookmarkStart w:id="21" w:name="salary-satisfaction-by-country"/>
    <w:p>
      <w:pPr>
        <w:pStyle w:val="Heading3"/>
      </w:pPr>
      <w:r>
        <w:t xml:space="preserve">2. Salary Satisfaction by Country</w:t>
      </w:r>
    </w:p>
    <w:p>
      <w:pPr>
        <w:pStyle w:val="FirstParagraph"/>
      </w:pPr>
      <w:r>
        <w:t xml:space="preserve">Average salary satisfaction scores by region are as follows:</w:t>
      </w:r>
    </w:p>
    <w:p>
      <w:pPr>
        <w:pStyle w:val="Compact"/>
        <w:numPr>
          <w:ilvl w:val="0"/>
          <w:numId w:val="1002"/>
        </w:numPr>
      </w:pPr>
      <w:r>
        <w:rPr>
          <w:b/>
          <w:bCs/>
        </w:rPr>
        <w:t xml:space="preserve">United States</w:t>
      </w:r>
      <w:r>
        <w:t xml:space="preserve">: 6.38</w:t>
      </w:r>
    </w:p>
    <w:p>
      <w:pPr>
        <w:pStyle w:val="Compact"/>
        <w:numPr>
          <w:ilvl w:val="0"/>
          <w:numId w:val="1002"/>
        </w:numPr>
      </w:pPr>
      <w:r>
        <w:rPr>
          <w:b/>
          <w:bCs/>
        </w:rPr>
        <w:t xml:space="preserve">Canada</w:t>
      </w:r>
      <w:r>
        <w:t xml:space="preserve">: 4.13</w:t>
      </w:r>
    </w:p>
    <w:p>
      <w:pPr>
        <w:pStyle w:val="Compact"/>
        <w:numPr>
          <w:ilvl w:val="0"/>
          <w:numId w:val="1002"/>
        </w:numPr>
      </w:pPr>
      <w:r>
        <w:rPr>
          <w:b/>
          <w:bCs/>
        </w:rPr>
        <w:t xml:space="preserve">United Kingdom</w:t>
      </w:r>
      <w:r>
        <w:t xml:space="preserve">: 4.05</w:t>
      </w:r>
    </w:p>
    <w:p>
      <w:pPr>
        <w:pStyle w:val="Compact"/>
        <w:numPr>
          <w:ilvl w:val="0"/>
          <w:numId w:val="1002"/>
        </w:numPr>
      </w:pPr>
      <w:r>
        <w:rPr>
          <w:b/>
          <w:bCs/>
        </w:rPr>
        <w:t xml:space="preserve">Other Countries</w:t>
      </w:r>
      <w:r>
        <w:t xml:space="preserve">: 3.71</w:t>
      </w:r>
    </w:p>
    <w:p>
      <w:pPr>
        <w:pStyle w:val="Compact"/>
        <w:numPr>
          <w:ilvl w:val="0"/>
          <w:numId w:val="1002"/>
        </w:numPr>
      </w:pPr>
      <w:r>
        <w:rPr>
          <w:b/>
          <w:bCs/>
        </w:rPr>
        <w:t xml:space="preserve">India</w:t>
      </w:r>
      <w:r>
        <w:t xml:space="preserve">: 3.51</w:t>
      </w:r>
    </w:p>
    <w:p>
      <w:pPr>
        <w:pStyle w:val="FirstParagraph"/>
      </w:pPr>
      <w:r>
        <w:rPr>
          <w:b/>
          <w:bCs/>
        </w:rPr>
        <w:t xml:space="preserve">Insight</w:t>
      </w:r>
      <w:r>
        <w:t xml:space="preserve">: Salary satisfaction is highest among professionals based in the United States, while Indian respondents report significantly lower satisfaction. This may reflect disparities in compensation structures, cost of living, and local market dynamics.</w:t>
      </w:r>
    </w:p>
    <w:p>
      <w:r>
        <w:pict>
          <v:rect style="width:0;height:1.5pt" o:hralign="center" o:hrstd="t" o:hr="t"/>
        </w:pict>
      </w:r>
    </w:p>
    <w:bookmarkEnd w:id="21"/>
    <w:bookmarkStart w:id="22" w:name="age-demographics-of-respondents"/>
    <w:p>
      <w:pPr>
        <w:pStyle w:val="Heading3"/>
      </w:pPr>
      <w:r>
        <w:t xml:space="preserve">3. Age Demographics of Respondents</w:t>
      </w:r>
    </w:p>
    <w:p>
      <w:pPr>
        <w:pStyle w:val="FirstParagraph"/>
      </w:pPr>
      <w:r>
        <w:t xml:space="preserve">The global average age of respondents is</w:t>
      </w:r>
      <w:r>
        <w:t xml:space="preserve"> </w:t>
      </w:r>
      <w:r>
        <w:rPr>
          <w:b/>
          <w:bCs/>
        </w:rPr>
        <w:t xml:space="preserve">29.87 years</w:t>
      </w:r>
      <w:r>
        <w:t xml:space="preserve">. A breakdown by region shows:</w:t>
      </w:r>
    </w:p>
    <w:p>
      <w:pPr>
        <w:pStyle w:val="Compact"/>
        <w:numPr>
          <w:ilvl w:val="0"/>
          <w:numId w:val="1003"/>
        </w:numPr>
      </w:pPr>
      <w:r>
        <w:rPr>
          <w:b/>
          <w:bCs/>
        </w:rPr>
        <w:t xml:space="preserve">United Kingdom</w:t>
      </w:r>
      <w:r>
        <w:t xml:space="preserve">: 32.23 (highest)</w:t>
      </w:r>
    </w:p>
    <w:p>
      <w:pPr>
        <w:pStyle w:val="Compact"/>
        <w:numPr>
          <w:ilvl w:val="0"/>
          <w:numId w:val="1003"/>
        </w:numPr>
      </w:pPr>
      <w:r>
        <w:rPr>
          <w:b/>
          <w:bCs/>
        </w:rPr>
        <w:t xml:space="preserve">United States</w:t>
      </w:r>
      <w:r>
        <w:t xml:space="preserve">: 30.70</w:t>
      </w:r>
    </w:p>
    <w:p>
      <w:pPr>
        <w:pStyle w:val="Compact"/>
        <w:numPr>
          <w:ilvl w:val="0"/>
          <w:numId w:val="1003"/>
        </w:numPr>
      </w:pPr>
      <w:r>
        <w:rPr>
          <w:b/>
          <w:bCs/>
        </w:rPr>
        <w:t xml:space="preserve">Canada</w:t>
      </w:r>
      <w:r>
        <w:t xml:space="preserve">: 30.47</w:t>
      </w:r>
    </w:p>
    <w:p>
      <w:pPr>
        <w:pStyle w:val="Compact"/>
        <w:numPr>
          <w:ilvl w:val="0"/>
          <w:numId w:val="1003"/>
        </w:numPr>
      </w:pPr>
      <w:r>
        <w:rPr>
          <w:b/>
          <w:bCs/>
        </w:rPr>
        <w:t xml:space="preserve">Other Countries</w:t>
      </w:r>
      <w:r>
        <w:t xml:space="preserve">: 29.33</w:t>
      </w:r>
    </w:p>
    <w:p>
      <w:pPr>
        <w:pStyle w:val="Compact"/>
        <w:numPr>
          <w:ilvl w:val="0"/>
          <w:numId w:val="1003"/>
        </w:numPr>
      </w:pPr>
      <w:r>
        <w:rPr>
          <w:b/>
          <w:bCs/>
        </w:rPr>
        <w:t xml:space="preserve">India</w:t>
      </w:r>
      <w:r>
        <w:t xml:space="preserve">: 27.00 (lowest)</w:t>
      </w:r>
    </w:p>
    <w:p>
      <w:pPr>
        <w:pStyle w:val="FirstParagraph"/>
      </w:pPr>
      <w:r>
        <w:rPr>
          <w:b/>
          <w:bCs/>
        </w:rPr>
        <w:t xml:space="preserve">Insight</w:t>
      </w:r>
      <w:r>
        <w:t xml:space="preserve">: The United Kingdom has the most experienced respondent base, while India reflects a younger demographic. This could indicate a growing influx of early-career professionals in emerging data markets.</w:t>
      </w:r>
    </w:p>
    <w:p>
      <w:r>
        <w:pict>
          <v:rect style="width:0;height:1.5pt" o:hralign="center" o:hrstd="t" o:hr="t"/>
        </w:pict>
      </w:r>
    </w:p>
    <w:bookmarkEnd w:id="22"/>
    <w:bookmarkStart w:id="23" w:name="programming-language-preferences"/>
    <w:p>
      <w:pPr>
        <w:pStyle w:val="Heading3"/>
      </w:pPr>
      <w:r>
        <w:t xml:space="preserve">4. Programming Language Preferences</w:t>
      </w:r>
    </w:p>
    <w:p>
      <w:pPr>
        <w:pStyle w:val="FirstParagraph"/>
      </w:pPr>
      <w:r>
        <w:t xml:space="preserve">Respondents were asked to indicate their preferred programming languages:</w:t>
      </w:r>
    </w:p>
    <w:p>
      <w:pPr>
        <w:pStyle w:val="Compact"/>
        <w:numPr>
          <w:ilvl w:val="0"/>
          <w:numId w:val="1004"/>
        </w:numPr>
      </w:pPr>
      <w:r>
        <w:rPr>
          <w:b/>
          <w:bCs/>
        </w:rPr>
        <w:t xml:space="preserve">Python</w:t>
      </w:r>
      <w:r>
        <w:t xml:space="preserve"> </w:t>
      </w:r>
      <w:r>
        <w:t xml:space="preserve">(most widely used and preferred)</w:t>
      </w:r>
    </w:p>
    <w:p>
      <w:pPr>
        <w:pStyle w:val="Compact"/>
        <w:numPr>
          <w:ilvl w:val="0"/>
          <w:numId w:val="1004"/>
        </w:numPr>
      </w:pPr>
      <w:r>
        <w:rPr>
          <w:b/>
          <w:bCs/>
        </w:rPr>
        <w:t xml:space="preserve">R</w:t>
      </w:r>
      <w:r>
        <w:t xml:space="preserve"> </w:t>
      </w:r>
      <w:r>
        <w:t xml:space="preserve">(distant second)</w:t>
      </w:r>
    </w:p>
    <w:p>
      <w:pPr>
        <w:pStyle w:val="FirstParagraph"/>
      </w:pPr>
      <w:r>
        <w:rPr>
          <w:b/>
          <w:bCs/>
        </w:rPr>
        <w:t xml:space="preserve">Insight</w:t>
      </w:r>
      <w:r>
        <w:t xml:space="preserve">: Python continues to lead as the dominant language in the data industry due to its versatility, strong community support, and extensive ecosystem. R still maintains relevance, particularly in academic and statistical circles.</w:t>
      </w:r>
    </w:p>
    <w:p>
      <w:r>
        <w:pict>
          <v:rect style="width:0;height:1.5pt" o:hralign="center" o:hrstd="t" o:hr="t"/>
        </w:pict>
      </w:r>
    </w:p>
    <w:bookmarkEnd w:id="23"/>
    <w:bookmarkStart w:id="24" w:name="salary-satisfaction-by-role"/>
    <w:p>
      <w:pPr>
        <w:pStyle w:val="Heading3"/>
      </w:pPr>
      <w:r>
        <w:t xml:space="preserve">5. Salary Satisfaction by Role</w:t>
      </w:r>
    </w:p>
    <w:p>
      <w:pPr>
        <w:pStyle w:val="FirstParagraph"/>
      </w:pPr>
      <w:r>
        <w:t xml:space="preserve">Roles with the highest reported salary satisfaction are:</w:t>
      </w:r>
    </w:p>
    <w:p>
      <w:pPr>
        <w:pStyle w:val="Compact"/>
        <w:numPr>
          <w:ilvl w:val="0"/>
          <w:numId w:val="1005"/>
        </w:numPr>
      </w:pPr>
      <w:r>
        <w:rPr>
          <w:b/>
          <w:bCs/>
        </w:rPr>
        <w:t xml:space="preserve">Data Scientist</w:t>
      </w:r>
    </w:p>
    <w:p>
      <w:pPr>
        <w:pStyle w:val="Compact"/>
        <w:numPr>
          <w:ilvl w:val="0"/>
          <w:numId w:val="1005"/>
        </w:numPr>
      </w:pPr>
      <w:r>
        <w:rPr>
          <w:b/>
          <w:bCs/>
        </w:rPr>
        <w:t xml:space="preserve">Data Architect</w:t>
      </w:r>
    </w:p>
    <w:p>
      <w:pPr>
        <w:pStyle w:val="FirstParagraph"/>
      </w:pPr>
      <w:r>
        <w:rPr>
          <w:b/>
          <w:bCs/>
        </w:rPr>
        <w:t xml:space="preserve">Insight</w:t>
      </w:r>
      <w:r>
        <w:t xml:space="preserve">: These roles tend to be more strategic and technically demanding, often commanding higher compensation and offering greater career growth opportunities. This highlights a strong correlation between specialization and satisfaction.</w:t>
      </w:r>
    </w:p>
    <w:p>
      <w:r>
        <w:pict>
          <v:rect style="width:0;height:1.5pt" o:hralign="center" o:hrstd="t" o:hr="t"/>
        </w:pict>
      </w:r>
    </w:p>
    <w:bookmarkEnd w:id="24"/>
    <w:bookmarkStart w:id="25" w:name="X66df4cb32ad681019cefeeeaa13de6cc6e773e4"/>
    <w:p>
      <w:pPr>
        <w:pStyle w:val="Heading3"/>
      </w:pPr>
      <w:r>
        <w:t xml:space="preserve">6. Perceived Difficulty Entering the Data Field</w:t>
      </w:r>
    </w:p>
    <w:p>
      <w:pPr>
        <w:pStyle w:val="FirstParagraph"/>
      </w:pPr>
      <w:r>
        <w:t xml:space="preserve">Survey responses on how difficult it was to enter the data profession:</w:t>
      </w:r>
    </w:p>
    <w:p>
      <w:pPr>
        <w:pStyle w:val="Compact"/>
        <w:numPr>
          <w:ilvl w:val="0"/>
          <w:numId w:val="1006"/>
        </w:numPr>
      </w:pPr>
      <w:r>
        <w:rPr>
          <w:b/>
          <w:bCs/>
        </w:rPr>
        <w:t xml:space="preserve">6.98%</w:t>
      </w:r>
      <w:r>
        <w:t xml:space="preserve"> </w:t>
      </w:r>
      <w:r>
        <w:t xml:space="preserve">found it</w:t>
      </w:r>
      <w:r>
        <w:t xml:space="preserve"> </w:t>
      </w:r>
      <w:r>
        <w:rPr>
          <w:i/>
          <w:iCs/>
        </w:rPr>
        <w:t xml:space="preserve">very difficult</w:t>
      </w:r>
    </w:p>
    <w:p>
      <w:pPr>
        <w:pStyle w:val="Compact"/>
        <w:numPr>
          <w:ilvl w:val="0"/>
          <w:numId w:val="1006"/>
        </w:numPr>
      </w:pPr>
      <w:r>
        <w:rPr>
          <w:b/>
          <w:bCs/>
        </w:rPr>
        <w:t xml:space="preserve">24.76%</w:t>
      </w:r>
      <w:r>
        <w:t xml:space="preserve"> </w:t>
      </w:r>
      <w:r>
        <w:t xml:space="preserve">found it</w:t>
      </w:r>
      <w:r>
        <w:t xml:space="preserve"> </w:t>
      </w:r>
      <w:r>
        <w:rPr>
          <w:i/>
          <w:iCs/>
        </w:rPr>
        <w:t xml:space="preserve">difficult</w:t>
      </w:r>
    </w:p>
    <w:p>
      <w:pPr>
        <w:pStyle w:val="Compact"/>
        <w:numPr>
          <w:ilvl w:val="0"/>
          <w:numId w:val="1006"/>
        </w:numPr>
      </w:pPr>
      <w:r>
        <w:rPr>
          <w:b/>
          <w:bCs/>
        </w:rPr>
        <w:t xml:space="preserve">42.7%</w:t>
      </w:r>
      <w:r>
        <w:t xml:space="preserve"> </w:t>
      </w:r>
      <w:r>
        <w:t xml:space="preserve">reported it was</w:t>
      </w:r>
      <w:r>
        <w:t xml:space="preserve"> </w:t>
      </w:r>
      <w:r>
        <w:rPr>
          <w:i/>
          <w:iCs/>
        </w:rPr>
        <w:t xml:space="preserve">neither easy nor difficult</w:t>
      </w:r>
    </w:p>
    <w:p>
      <w:pPr>
        <w:pStyle w:val="FirstParagraph"/>
      </w:pPr>
      <w:r>
        <w:rPr>
          <w:b/>
          <w:bCs/>
        </w:rPr>
        <w:t xml:space="preserve">Insight</w:t>
      </w:r>
      <w:r>
        <w:t xml:space="preserve">: Over 30% of participants found it difficult or very difficult to break into the data field. This suggests a need for more accessible pathways, training resources, and industry support for newcomers.</w:t>
      </w:r>
    </w:p>
    <w:p>
      <w:r>
        <w:pict>
          <v:rect style="width:0;height:1.5pt" o:hralign="center" o:hrstd="t" o:hr="t"/>
        </w:pict>
      </w:r>
    </w:p>
    <w:bookmarkEnd w:id="25"/>
    <w:bookmarkStart w:id="26" w:name="additional-observations"/>
    <w:p>
      <w:pPr>
        <w:pStyle w:val="Heading3"/>
      </w:pPr>
      <w:r>
        <w:t xml:space="preserve">Additional Observations</w:t>
      </w:r>
    </w:p>
    <w:p>
      <w:pPr>
        <w:pStyle w:val="Compact"/>
        <w:numPr>
          <w:ilvl w:val="0"/>
          <w:numId w:val="1007"/>
        </w:numPr>
      </w:pPr>
      <w:r>
        <w:t xml:space="preserve">Countries with younger average respondent ages (e.g., India) tend to report lower satisfaction levels, potentially due to entry-level roles and compensation expectations.</w:t>
      </w:r>
    </w:p>
    <w:p>
      <w:pPr>
        <w:pStyle w:val="Compact"/>
        <w:numPr>
          <w:ilvl w:val="0"/>
          <w:numId w:val="1007"/>
        </w:numPr>
      </w:pPr>
      <w:r>
        <w:t xml:space="preserve">The popularity of Python across all regions and roles reinforces its status as a foundational skill for aspiring data professionals.</w:t>
      </w:r>
    </w:p>
    <w:p>
      <w:pPr>
        <w:pStyle w:val="Compact"/>
        <w:numPr>
          <w:ilvl w:val="0"/>
          <w:numId w:val="1007"/>
        </w:numPr>
      </w:pPr>
      <w:r>
        <w:t xml:space="preserve">Despite global interest in the data field, structural barriers and perceived entry difficulty remain high, indicating opportunities for educational institutions and employers to streamline onboarding processes.</w:t>
      </w:r>
    </w:p>
    <w:p>
      <w:r>
        <w:pict>
          <v:rect style="width:0;height:1.5pt" o:hralign="center" o:hrstd="t" o:hr="t"/>
        </w:pict>
      </w:r>
    </w:p>
    <w:p>
      <w:pPr>
        <w:pStyle w:val="FirstParagraph"/>
      </w:pPr>
      <w:r>
        <w:rPr>
          <w:b/>
          <w:bCs/>
        </w:rPr>
        <w:t xml:space="preserve">Conclusion</w:t>
      </w:r>
    </w:p>
    <w:p>
      <w:pPr>
        <w:pStyle w:val="BodyText"/>
      </w:pPr>
      <w:r>
        <w:t xml:space="preserve">This analysis provides a detailed understanding of global patterns in job satisfaction, tool adoption, compensation, and professional entry within the data industry. The dashboard and its findings offer valuable direction for individuals exploring careers in data, as well as for organizations looking to enhance employee engagement and hiring strategies.</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2025-06-21T10:23:37Z</dcterms:created>
  <dcterms:modified xsi:type="dcterms:W3CDTF">2025-06-21T10:23:37Z</dcterms:modified>
</cp:coreProperties>
</file>

<file path=docProps/custom.xml><?xml version="1.0" encoding="utf-8"?>
<Properties xmlns="http://schemas.openxmlformats.org/officeDocument/2006/custom-properties" xmlns:vt="http://schemas.openxmlformats.org/officeDocument/2006/docPropsVTypes"/>
</file>