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Security Posture Note</w:t>
      </w:r>
    </w:p>
    <w:p>
      <w:r>
        <w:t>This Word document is a fixture for the docx text extractor.</w:t>
      </w:r>
    </w:p>
    <w:p>
      <w:r>
        <w:t>It contains several paragraphs so the extractor has real content to join.</w:t>
      </w:r>
    </w:p>
    <w:p>
      <w:r>
        <w:t>Multi-factor authentication is now enforced on every remote access path.</w:t>
      </w:r>
    </w:p>
    <w:p>
      <w:r>
        <w:t>Backup infrastructure has been isolated from domain administrator accounts.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