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22" w:rsidRDefault="003472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347212" w:rsidRDefault="00347212" w:rsidP="00347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dataset is grouped by category.</w:t>
      </w:r>
    </w:p>
    <w:p w:rsidR="00347212" w:rsidRDefault="00347212" w:rsidP="00347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pricing bins are been calculated using the quartile values for each categories as “high”, ”medium”, ”low” label.</w:t>
      </w:r>
    </w:p>
    <w:p w:rsidR="00160AB0" w:rsidRDefault="00347212" w:rsidP="00160A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Bins are created as below 25% as low</w:t>
      </w:r>
      <w:r w:rsidR="00901C74">
        <w:rPr>
          <w:rFonts w:ascii="Times New Roman" w:hAnsi="Times New Roman" w:cs="Times New Roman"/>
          <w:sz w:val="24"/>
          <w:szCs w:val="24"/>
        </w:rPr>
        <w:t xml:space="preserve">, below </w:t>
      </w:r>
      <w:r>
        <w:rPr>
          <w:rFonts w:ascii="Times New Roman" w:hAnsi="Times New Roman" w:cs="Times New Roman"/>
          <w:sz w:val="24"/>
          <w:szCs w:val="24"/>
        </w:rPr>
        <w:t>75%</w:t>
      </w:r>
      <w:r w:rsidR="00901C74">
        <w:rPr>
          <w:rFonts w:ascii="Times New Roman" w:hAnsi="Times New Roman" w:cs="Times New Roman"/>
          <w:sz w:val="24"/>
          <w:szCs w:val="24"/>
        </w:rPr>
        <w:t xml:space="preserve"> as middle, above 75% as high.</w:t>
      </w:r>
    </w:p>
    <w:p w:rsidR="00160AB0" w:rsidRDefault="00160AB0" w:rsidP="00160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0AB0"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Product is created by merging new product created by category and product level</w:t>
      </w:r>
    </w:p>
    <w:p w:rsidR="00160AB0" w:rsidRPr="00160AB0" w:rsidRDefault="00160AB0" w:rsidP="00160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Plotting a bar chart </w:t>
      </w:r>
      <w:r w:rsidRPr="00160A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1C74" w:rsidRPr="00160AB0" w:rsidRDefault="00901C74" w:rsidP="00160AB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901C74" w:rsidRPr="0016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97F7F"/>
    <w:multiLevelType w:val="hybridMultilevel"/>
    <w:tmpl w:val="A7C6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12"/>
    <w:rsid w:val="00160AB0"/>
    <w:rsid w:val="00347212"/>
    <w:rsid w:val="00581FA9"/>
    <w:rsid w:val="007A7CC8"/>
    <w:rsid w:val="00901C74"/>
    <w:rsid w:val="00BD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744BE-432B-4630-A95C-4F64F7B5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2018-01-31T04:23:00Z</dcterms:created>
  <dcterms:modified xsi:type="dcterms:W3CDTF">2018-01-31T04:23:00Z</dcterms:modified>
</cp:coreProperties>
</file>