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230" w:rsidRPr="00762230" w:rsidRDefault="00762230" w:rsidP="00762230">
      <w:pPr>
        <w:spacing w:after="0" w:line="240" w:lineRule="auto"/>
        <w:jc w:val="both"/>
        <w:rPr>
          <w:rFonts w:ascii="Segoe UI" w:eastAsia="Times New Roman" w:hAnsi="Segoe UI" w:cs="Segoe UI"/>
          <w:b/>
          <w:sz w:val="40"/>
          <w:szCs w:val="40"/>
          <w:lang w:eastAsia="it-IT"/>
        </w:rPr>
      </w:pPr>
      <w:r w:rsidRPr="00762230">
        <w:rPr>
          <w:rFonts w:ascii="Segoe UI" w:eastAsia="Times New Roman" w:hAnsi="Segoe UI" w:cs="Segoe UI"/>
          <w:b/>
          <w:sz w:val="40"/>
          <w:szCs w:val="40"/>
          <w:lang w:eastAsia="it-IT"/>
        </w:rPr>
        <w:t>L'</w:t>
      </w:r>
      <w:proofErr w:type="spellStart"/>
      <w:r w:rsidRPr="00762230">
        <w:rPr>
          <w:rFonts w:ascii="Segoe UI" w:eastAsia="Times New Roman" w:hAnsi="Segoe UI" w:cs="Segoe UI"/>
          <w:b/>
          <w:sz w:val="40"/>
          <w:szCs w:val="40"/>
          <w:lang w:eastAsia="it-IT"/>
        </w:rPr>
        <w:t>Economic</w:t>
      </w:r>
      <w:proofErr w:type="spellEnd"/>
      <w:r w:rsidRPr="00762230">
        <w:rPr>
          <w:rFonts w:ascii="Segoe UI" w:eastAsia="Times New Roman" w:hAnsi="Segoe UI" w:cs="Segoe UI"/>
          <w:b/>
          <w:sz w:val="40"/>
          <w:szCs w:val="40"/>
          <w:lang w:eastAsia="it-IT"/>
        </w:rPr>
        <w:t xml:space="preserve"> Fitness and </w:t>
      </w:r>
      <w:proofErr w:type="spellStart"/>
      <w:r w:rsidRPr="00762230">
        <w:rPr>
          <w:rFonts w:ascii="Segoe UI" w:eastAsia="Times New Roman" w:hAnsi="Segoe UI" w:cs="Segoe UI"/>
          <w:b/>
          <w:sz w:val="40"/>
          <w:szCs w:val="40"/>
          <w:lang w:eastAsia="it-IT"/>
        </w:rPr>
        <w:t>Complexity</w:t>
      </w:r>
      <w:proofErr w:type="spellEnd"/>
      <w:r w:rsidRPr="00762230">
        <w:rPr>
          <w:rFonts w:ascii="Segoe UI" w:eastAsia="Times New Roman" w:hAnsi="Segoe UI" w:cs="Segoe UI"/>
          <w:b/>
          <w:sz w:val="40"/>
          <w:szCs w:val="40"/>
          <w:lang w:eastAsia="it-IT"/>
        </w:rPr>
        <w:t xml:space="preserve"> (EFC) nel panorama delle teorie economiche: un confronto</w:t>
      </w:r>
    </w:p>
    <w:p w:rsidR="00762230" w:rsidRPr="00762230" w:rsidRDefault="00762230" w:rsidP="00762230">
      <w:pPr>
        <w:spacing w:after="0" w:line="240" w:lineRule="auto"/>
        <w:jc w:val="both"/>
        <w:rPr>
          <w:rFonts w:ascii="Segoe UI" w:eastAsia="Times New Roman" w:hAnsi="Segoe UI" w:cs="Segoe UI"/>
          <w:b/>
          <w:sz w:val="40"/>
          <w:szCs w:val="40"/>
          <w:lang w:eastAsia="it-IT"/>
        </w:rPr>
      </w:pPr>
    </w:p>
    <w:p w:rsidR="00762230" w:rsidRPr="00762230" w:rsidRDefault="00762230" w:rsidP="00762230">
      <w:pPr>
        <w:pStyle w:val="Paragrafoelenco"/>
        <w:numPr>
          <w:ilvl w:val="0"/>
          <w:numId w:val="1"/>
        </w:num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t>Introduzione: Una Nuova Lente per Leggere l'Economia</w:t>
      </w:r>
    </w:p>
    <w:p w:rsidR="00762230" w:rsidRPr="00762230" w:rsidRDefault="00762230" w:rsidP="00762230">
      <w:pPr>
        <w:pStyle w:val="Paragrafoelenco"/>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Contrariamente a quanto si possa pensare, l'economia non è una disciplina monolitica con una sola verità accettata; è, al contrario, un campo di studio ricco di diverse scuole di pensiero, ciascuna con le proprie lenti per interpretare la realtà. Questa diversità è una ricchezza, perché ci permette di analizzare la complessità del mondo da molteplici e affascinanti prospettive.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All'interno di questo panorama, l'</w:t>
      </w:r>
      <w:proofErr w:type="spellStart"/>
      <w:r w:rsidRPr="00762230">
        <w:rPr>
          <w:rFonts w:ascii="Segoe UI" w:eastAsia="Times New Roman" w:hAnsi="Segoe UI" w:cs="Segoe UI"/>
          <w:b/>
          <w:bCs/>
          <w:szCs w:val="24"/>
          <w:lang w:eastAsia="it-IT"/>
        </w:rPr>
        <w:t>Economic</w:t>
      </w:r>
      <w:proofErr w:type="spellEnd"/>
      <w:r w:rsidRPr="00762230">
        <w:rPr>
          <w:rFonts w:ascii="Segoe UI" w:eastAsia="Times New Roman" w:hAnsi="Segoe UI" w:cs="Segoe UI"/>
          <w:b/>
          <w:bCs/>
          <w:szCs w:val="24"/>
          <w:lang w:eastAsia="it-IT"/>
        </w:rPr>
        <w:t xml:space="preserve"> Fitness and </w:t>
      </w:r>
      <w:proofErr w:type="spellStart"/>
      <w:r w:rsidRPr="00762230">
        <w:rPr>
          <w:rFonts w:ascii="Segoe UI" w:eastAsia="Times New Roman" w:hAnsi="Segoe UI" w:cs="Segoe UI"/>
          <w:b/>
          <w:bCs/>
          <w:szCs w:val="24"/>
          <w:lang w:eastAsia="it-IT"/>
        </w:rPr>
        <w:t>Complexity</w:t>
      </w:r>
      <w:proofErr w:type="spellEnd"/>
      <w:r w:rsidRPr="00762230">
        <w:rPr>
          <w:rFonts w:ascii="Segoe UI" w:eastAsia="Times New Roman" w:hAnsi="Segoe UI" w:cs="Segoe UI"/>
          <w:b/>
          <w:bCs/>
          <w:szCs w:val="24"/>
          <w:lang w:eastAsia="it-IT"/>
        </w:rPr>
        <w:t xml:space="preserve"> (EFC)</w:t>
      </w:r>
      <w:r w:rsidRPr="00762230">
        <w:rPr>
          <w:rFonts w:ascii="Segoe UI" w:eastAsia="Times New Roman" w:hAnsi="Segoe UI" w:cs="Segoe UI"/>
          <w:szCs w:val="24"/>
          <w:lang w:eastAsia="it-IT"/>
        </w:rPr>
        <w:t> rappresenta una delle più significative innovazioni metodologiche degli ultimi decenni. Anziché basarsi su modelli teorici tradizionali, questo approccio affonda le sue radici nella scienza dei sistemi complessi, offrendo strumenti quantitativi per leggere l'economia globale in modo radicalmente nuovo.</w:t>
      </w:r>
    </w:p>
    <w:p w:rsidR="00762230" w:rsidRDefault="000C31CF" w:rsidP="00762230">
      <w:pPr>
        <w:spacing w:after="0" w:line="240" w:lineRule="auto"/>
        <w:jc w:val="both"/>
        <w:rPr>
          <w:rFonts w:ascii="Segoe UI" w:eastAsia="Times New Roman" w:hAnsi="Segoe UI" w:cs="Segoe UI"/>
          <w:szCs w:val="24"/>
          <w:lang w:eastAsia="it-IT"/>
        </w:rPr>
      </w:pPr>
      <w:r>
        <w:rPr>
          <w:rFonts w:ascii="Segoe UI" w:eastAsia="Times New Roman" w:hAnsi="Segoe UI" w:cs="Segoe UI"/>
          <w:szCs w:val="24"/>
          <w:lang w:eastAsia="it-IT"/>
        </w:rPr>
        <w:t>Lo scopo di questo report</w:t>
      </w:r>
      <w:r w:rsidR="00762230" w:rsidRPr="00762230">
        <w:rPr>
          <w:rFonts w:ascii="Segoe UI" w:eastAsia="Times New Roman" w:hAnsi="Segoe UI" w:cs="Segoe UI"/>
          <w:szCs w:val="24"/>
          <w:lang w:eastAsia="it-IT"/>
        </w:rPr>
        <w:t xml:space="preserve"> è mettere a confronto l'approccio EFC con le principali scuole di pensiero economiche tradizionali—la Scuola Neoclassica, quella Post-Keynesiana e quella Austriac</w:t>
      </w:r>
      <w:r>
        <w:rPr>
          <w:rFonts w:ascii="Segoe UI" w:eastAsia="Times New Roman" w:hAnsi="Segoe UI" w:cs="Segoe UI"/>
          <w:szCs w:val="24"/>
          <w:lang w:eastAsia="it-IT"/>
        </w:rPr>
        <w:t xml:space="preserve">a. Attraverso questo confronto è possibile </w:t>
      </w:r>
      <w:r w:rsidR="00762230" w:rsidRPr="00762230">
        <w:rPr>
          <w:rFonts w:ascii="Segoe UI" w:eastAsia="Times New Roman" w:hAnsi="Segoe UI" w:cs="Segoe UI"/>
          <w:szCs w:val="24"/>
          <w:lang w:eastAsia="it-IT"/>
        </w:rPr>
        <w:t>cogliere l'originalità dell'EFC, le sue profonde differenze e i suoi sorprendenti punti di contatto con la storia del pensiero economico. Per farlo, è però necessario comprendere prima i fondamenti di questa nuova metodologia.</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pStyle w:val="Paragrafoelenco"/>
        <w:numPr>
          <w:ilvl w:val="0"/>
          <w:numId w:val="1"/>
        </w:num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t>Cos'è l'</w:t>
      </w:r>
      <w:proofErr w:type="spellStart"/>
      <w:r w:rsidRPr="00762230">
        <w:rPr>
          <w:rFonts w:ascii="Segoe UI" w:eastAsia="Times New Roman" w:hAnsi="Segoe UI" w:cs="Segoe UI"/>
          <w:b/>
          <w:szCs w:val="24"/>
          <w:u w:val="single"/>
          <w:lang w:eastAsia="it-IT"/>
        </w:rPr>
        <w:t>Economic</w:t>
      </w:r>
      <w:proofErr w:type="spellEnd"/>
      <w:r w:rsidRPr="00762230">
        <w:rPr>
          <w:rFonts w:ascii="Segoe UI" w:eastAsia="Times New Roman" w:hAnsi="Segoe UI" w:cs="Segoe UI"/>
          <w:b/>
          <w:szCs w:val="24"/>
          <w:u w:val="single"/>
          <w:lang w:eastAsia="it-IT"/>
        </w:rPr>
        <w:t xml:space="preserve"> Fitness and </w:t>
      </w:r>
      <w:proofErr w:type="spellStart"/>
      <w:r w:rsidRPr="00762230">
        <w:rPr>
          <w:rFonts w:ascii="Segoe UI" w:eastAsia="Times New Roman" w:hAnsi="Segoe UI" w:cs="Segoe UI"/>
          <w:b/>
          <w:szCs w:val="24"/>
          <w:u w:val="single"/>
          <w:lang w:eastAsia="it-IT"/>
        </w:rPr>
        <w:t>Complexity</w:t>
      </w:r>
      <w:proofErr w:type="spellEnd"/>
      <w:r w:rsidRPr="00762230">
        <w:rPr>
          <w:rFonts w:ascii="Segoe UI" w:eastAsia="Times New Roman" w:hAnsi="Segoe UI" w:cs="Segoe UI"/>
          <w:b/>
          <w:szCs w:val="24"/>
          <w:u w:val="single"/>
          <w:lang w:eastAsia="it-IT"/>
        </w:rPr>
        <w:t xml:space="preserve"> (EFC)?</w:t>
      </w:r>
    </w:p>
    <w:p w:rsidR="00762230" w:rsidRPr="00762230" w:rsidRDefault="00762230" w:rsidP="00762230">
      <w:pPr>
        <w:pStyle w:val="Paragrafoelenco"/>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L'</w:t>
      </w:r>
      <w:proofErr w:type="spellStart"/>
      <w:r w:rsidRPr="00762230">
        <w:rPr>
          <w:rFonts w:ascii="Segoe UI" w:eastAsia="Times New Roman" w:hAnsi="Segoe UI" w:cs="Segoe UI"/>
          <w:szCs w:val="24"/>
          <w:lang w:eastAsia="it-IT"/>
        </w:rPr>
        <w:t>Economic</w:t>
      </w:r>
      <w:proofErr w:type="spellEnd"/>
      <w:r w:rsidRPr="00762230">
        <w:rPr>
          <w:rFonts w:ascii="Segoe UI" w:eastAsia="Times New Roman" w:hAnsi="Segoe UI" w:cs="Segoe UI"/>
          <w:szCs w:val="24"/>
          <w:lang w:eastAsia="it-IT"/>
        </w:rPr>
        <w:t xml:space="preserve"> Fitness and </w:t>
      </w:r>
      <w:proofErr w:type="spellStart"/>
      <w:r w:rsidRPr="00762230">
        <w:rPr>
          <w:rFonts w:ascii="Segoe UI" w:eastAsia="Times New Roman" w:hAnsi="Segoe UI" w:cs="Segoe UI"/>
          <w:szCs w:val="24"/>
          <w:lang w:eastAsia="it-IT"/>
        </w:rPr>
        <w:t>Complexity</w:t>
      </w:r>
      <w:proofErr w:type="spellEnd"/>
      <w:r w:rsidRPr="00762230">
        <w:rPr>
          <w:rFonts w:ascii="Segoe UI" w:eastAsia="Times New Roman" w:hAnsi="Segoe UI" w:cs="Segoe UI"/>
          <w:szCs w:val="24"/>
          <w:lang w:eastAsia="it-IT"/>
        </w:rPr>
        <w:t xml:space="preserve"> (EFC) è un approccio che fornisce una "visione </w:t>
      </w:r>
      <w:r w:rsidRPr="00762230">
        <w:rPr>
          <w:rFonts w:ascii="Segoe UI" w:eastAsia="Times New Roman" w:hAnsi="Segoe UI" w:cs="Segoe UI"/>
          <w:i/>
          <w:iCs/>
          <w:szCs w:val="24"/>
          <w:lang w:eastAsia="it-IT"/>
        </w:rPr>
        <w:t>bottom-up</w:t>
      </w:r>
      <w:r w:rsidRPr="00762230">
        <w:rPr>
          <w:rFonts w:ascii="Segoe UI" w:eastAsia="Times New Roman" w:hAnsi="Segoe UI" w:cs="Segoe UI"/>
          <w:szCs w:val="24"/>
          <w:lang w:eastAsia="it-IT"/>
        </w:rPr>
        <w:t xml:space="preserve"> dell'economia mondiale". Questo approccio, che affonda le sue radici nella scienza dei sistemi complessi, con contributi fondanti come quelli di </w:t>
      </w:r>
      <w:proofErr w:type="spellStart"/>
      <w:r w:rsidRPr="00762230">
        <w:rPr>
          <w:rFonts w:ascii="Segoe UI" w:eastAsia="Times New Roman" w:hAnsi="Segoe UI" w:cs="Segoe UI"/>
          <w:szCs w:val="24"/>
          <w:lang w:eastAsia="it-IT"/>
        </w:rPr>
        <w:t>César</w:t>
      </w:r>
      <w:proofErr w:type="spellEnd"/>
      <w:r w:rsidRPr="00762230">
        <w:rPr>
          <w:rFonts w:ascii="Segoe UI" w:eastAsia="Times New Roman" w:hAnsi="Segoe UI" w:cs="Segoe UI"/>
          <w:szCs w:val="24"/>
          <w:lang w:eastAsia="it-IT"/>
        </w:rPr>
        <w:t xml:space="preserve"> Hidalgo e Ricardo </w:t>
      </w:r>
      <w:proofErr w:type="spellStart"/>
      <w:r w:rsidRPr="00762230">
        <w:rPr>
          <w:rFonts w:ascii="Segoe UI" w:eastAsia="Times New Roman" w:hAnsi="Segoe UI" w:cs="Segoe UI"/>
          <w:szCs w:val="24"/>
          <w:lang w:eastAsia="it-IT"/>
        </w:rPr>
        <w:t>Hausmann</w:t>
      </w:r>
      <w:proofErr w:type="spellEnd"/>
      <w:r w:rsidRPr="00762230">
        <w:rPr>
          <w:rFonts w:ascii="Segoe UI" w:eastAsia="Times New Roman" w:hAnsi="Segoe UI" w:cs="Segoe UI"/>
          <w:szCs w:val="24"/>
          <w:lang w:eastAsia="it-IT"/>
        </w:rPr>
        <w:t xml:space="preserve"> ad Harvard, e un'evoluzione metodologica decisiva dal gruppo guidato da Luciano </w:t>
      </w:r>
      <w:proofErr w:type="spellStart"/>
      <w:r w:rsidRPr="00762230">
        <w:rPr>
          <w:rFonts w:ascii="Segoe UI" w:eastAsia="Times New Roman" w:hAnsi="Segoe UI" w:cs="Segoe UI"/>
          <w:szCs w:val="24"/>
          <w:lang w:eastAsia="it-IT"/>
        </w:rPr>
        <w:t>Pietronero</w:t>
      </w:r>
      <w:proofErr w:type="spellEnd"/>
      <w:r w:rsidRPr="00762230">
        <w:rPr>
          <w:rFonts w:ascii="Segoe UI" w:eastAsia="Times New Roman" w:hAnsi="Segoe UI" w:cs="Segoe UI"/>
          <w:szCs w:val="24"/>
          <w:lang w:eastAsia="it-IT"/>
        </w:rPr>
        <w:t xml:space="preserve"> in Italia, non vede l'economia come una macchina in equilibrio, ma piuttosto come un </w:t>
      </w:r>
      <w:r w:rsidRPr="00762230">
        <w:rPr>
          <w:rFonts w:ascii="Segoe UI" w:eastAsia="Times New Roman" w:hAnsi="Segoe UI" w:cs="Segoe UI"/>
          <w:b/>
          <w:bCs/>
          <w:szCs w:val="24"/>
          <w:lang w:eastAsia="it-IT"/>
        </w:rPr>
        <w:t>"ecosistema in evoluzione caratterizzato da dinamiche non lineari e proprietà emergenti"</w:t>
      </w:r>
      <w:r w:rsidRPr="00762230">
        <w:rPr>
          <w:rFonts w:ascii="Segoe UI" w:eastAsia="Times New Roman" w:hAnsi="Segoe UI" w:cs="Segoe UI"/>
          <w:szCs w:val="24"/>
          <w:lang w:eastAsia="it-IT"/>
        </w:rPr>
        <w:t>. Invece di partire da modelli teorici astratti, l'EFC analizza le intricate interconnessioni tra paesi e prodotti per misurare le capacità produttive di un sistema economico.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I suoi principi chiave possono essere così riassunti:</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Visione dell'Economia:</w:t>
      </w:r>
      <w:r w:rsidRPr="00762230">
        <w:rPr>
          <w:rFonts w:ascii="Segoe UI" w:eastAsia="Times New Roman" w:hAnsi="Segoe UI" w:cs="Segoe UI"/>
          <w:szCs w:val="24"/>
          <w:lang w:eastAsia="it-IT"/>
        </w:rPr>
        <w:t> L'economia è un </w:t>
      </w:r>
      <w:r w:rsidRPr="00762230">
        <w:rPr>
          <w:rFonts w:ascii="Segoe UI" w:eastAsia="Times New Roman" w:hAnsi="Segoe UI" w:cs="Segoe UI"/>
          <w:i/>
          <w:iCs/>
          <w:szCs w:val="24"/>
          <w:lang w:eastAsia="it-IT"/>
        </w:rPr>
        <w:t>ecosistema complesso</w:t>
      </w:r>
      <w:r w:rsidRPr="00762230">
        <w:rPr>
          <w:rFonts w:ascii="Segoe UI" w:eastAsia="Times New Roman" w:hAnsi="Segoe UI" w:cs="Segoe UI"/>
          <w:szCs w:val="24"/>
          <w:lang w:eastAsia="it-IT"/>
        </w:rPr>
        <w:t> in continua evoluzione, non una macchina che tende naturalmente a un punto di equilibrio. È un sistema che apprende, si adatta e co-evolve con la tecnologia e le istituzioni.</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Metodologia Data-</w:t>
      </w:r>
      <w:proofErr w:type="spellStart"/>
      <w:r w:rsidRPr="00762230">
        <w:rPr>
          <w:rFonts w:ascii="Segoe UI" w:eastAsia="Times New Roman" w:hAnsi="Segoe UI" w:cs="Segoe UI"/>
          <w:b/>
          <w:bCs/>
          <w:szCs w:val="24"/>
          <w:lang w:eastAsia="it-IT"/>
        </w:rPr>
        <w:t>Driven</w:t>
      </w:r>
      <w:proofErr w:type="spellEnd"/>
      <w:r w:rsidRPr="00762230">
        <w:rPr>
          <w:rFonts w:ascii="Segoe UI" w:eastAsia="Times New Roman" w:hAnsi="Segoe UI" w:cs="Segoe UI"/>
          <w:b/>
          <w:bCs/>
          <w:szCs w:val="24"/>
          <w:lang w:eastAsia="it-IT"/>
        </w:rPr>
        <w:t>:</w:t>
      </w:r>
      <w:r w:rsidRPr="00762230">
        <w:rPr>
          <w:rFonts w:ascii="Segoe UI" w:eastAsia="Times New Roman" w:hAnsi="Segoe UI" w:cs="Segoe UI"/>
          <w:szCs w:val="24"/>
          <w:lang w:eastAsia="it-IT"/>
        </w:rPr>
        <w:t xml:space="preserve"> L'EFC utilizza algoritmi iterativi e non lineari applicati a grandi </w:t>
      </w:r>
      <w:proofErr w:type="spellStart"/>
      <w:r w:rsidRPr="00762230">
        <w:rPr>
          <w:rFonts w:ascii="Segoe UI" w:eastAsia="Times New Roman" w:hAnsi="Segoe UI" w:cs="Segoe UI"/>
          <w:szCs w:val="24"/>
          <w:lang w:eastAsia="it-IT"/>
        </w:rPr>
        <w:t>dataset</w:t>
      </w:r>
      <w:proofErr w:type="spellEnd"/>
      <w:r w:rsidRPr="00762230">
        <w:rPr>
          <w:rFonts w:ascii="Segoe UI" w:eastAsia="Times New Roman" w:hAnsi="Segoe UI" w:cs="Segoe UI"/>
          <w:szCs w:val="24"/>
          <w:lang w:eastAsia="it-IT"/>
        </w:rPr>
        <w:t xml:space="preserve"> (come i dati sull'export globale) per estrarre informazioni nascoste. Da questi dati, calcola due metriche fondamentali la cui logica è elegantemente ricorsiva:</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 La </w:t>
      </w:r>
      <w:r w:rsidRPr="00762230">
        <w:rPr>
          <w:rFonts w:ascii="Segoe UI" w:eastAsia="Times New Roman" w:hAnsi="Segoe UI" w:cs="Segoe UI"/>
          <w:b/>
          <w:bCs/>
          <w:szCs w:val="24"/>
          <w:lang w:eastAsia="it-IT"/>
        </w:rPr>
        <w:t>Fitness</w:t>
      </w:r>
      <w:r w:rsidRPr="00762230">
        <w:rPr>
          <w:rFonts w:ascii="Segoe UI" w:eastAsia="Times New Roman" w:hAnsi="Segoe UI" w:cs="Segoe UI"/>
          <w:szCs w:val="24"/>
          <w:lang w:eastAsia="it-IT"/>
        </w:rPr>
        <w:t> di un paese: una misura della sua capacità produttiva. Un paese è considerato "</w:t>
      </w:r>
      <w:proofErr w:type="spellStart"/>
      <w:r w:rsidRPr="00762230">
        <w:rPr>
          <w:rFonts w:ascii="Segoe UI" w:eastAsia="Times New Roman" w:hAnsi="Segoe UI" w:cs="Segoe UI"/>
          <w:szCs w:val="24"/>
          <w:lang w:eastAsia="it-IT"/>
        </w:rPr>
        <w:t>fit</w:t>
      </w:r>
      <w:proofErr w:type="spellEnd"/>
      <w:r w:rsidRPr="00762230">
        <w:rPr>
          <w:rFonts w:ascii="Segoe UI" w:eastAsia="Times New Roman" w:hAnsi="Segoe UI" w:cs="Segoe UI"/>
          <w:szCs w:val="24"/>
          <w:lang w:eastAsia="it-IT"/>
        </w:rPr>
        <w:t>" se esporta un paniere di prodotti diversificato e complesso.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lastRenderedPageBreak/>
        <w:t>    ◦ La </w:t>
      </w:r>
      <w:r w:rsidRPr="00762230">
        <w:rPr>
          <w:rFonts w:ascii="Segoe UI" w:eastAsia="Times New Roman" w:hAnsi="Segoe UI" w:cs="Segoe UI"/>
          <w:b/>
          <w:bCs/>
          <w:szCs w:val="24"/>
          <w:lang w:eastAsia="it-IT"/>
        </w:rPr>
        <w:t>Complessità</w:t>
      </w:r>
      <w:r w:rsidRPr="00762230">
        <w:rPr>
          <w:rFonts w:ascii="Segoe UI" w:eastAsia="Times New Roman" w:hAnsi="Segoe UI" w:cs="Segoe UI"/>
          <w:szCs w:val="24"/>
          <w:lang w:eastAsia="it-IT"/>
        </w:rPr>
        <w:t> di un prodotto: una misura della sofisticazione di un bene. Un prodotto è considerato "complesso" se viene esportato in modo competitivo da molti paesi "</w:t>
      </w:r>
      <w:proofErr w:type="spellStart"/>
      <w:r w:rsidRPr="00762230">
        <w:rPr>
          <w:rFonts w:ascii="Segoe UI" w:eastAsia="Times New Roman" w:hAnsi="Segoe UI" w:cs="Segoe UI"/>
          <w:szCs w:val="24"/>
          <w:lang w:eastAsia="it-IT"/>
        </w:rPr>
        <w:t>fit</w:t>
      </w:r>
      <w:proofErr w:type="spellEnd"/>
      <w:r w:rsidRPr="00762230">
        <w:rPr>
          <w:rFonts w:ascii="Segoe UI" w:eastAsia="Times New Roman" w:hAnsi="Segoe UI" w:cs="Segoe UI"/>
          <w:szCs w:val="24"/>
          <w:lang w:eastAsia="it-IT"/>
        </w:rPr>
        <w:t>".</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 xml:space="preserve">Non-Equilibrio e </w:t>
      </w:r>
      <w:proofErr w:type="spellStart"/>
      <w:r w:rsidRPr="00762230">
        <w:rPr>
          <w:rFonts w:ascii="Segoe UI" w:eastAsia="Times New Roman" w:hAnsi="Segoe UI" w:cs="Segoe UI"/>
          <w:b/>
          <w:bCs/>
          <w:szCs w:val="24"/>
          <w:lang w:eastAsia="it-IT"/>
        </w:rPr>
        <w:t>Path</w:t>
      </w:r>
      <w:proofErr w:type="spellEnd"/>
      <w:r w:rsidRPr="00762230">
        <w:rPr>
          <w:rFonts w:ascii="Segoe UI" w:eastAsia="Times New Roman" w:hAnsi="Segoe UI" w:cs="Segoe UI"/>
          <w:b/>
          <w:bCs/>
          <w:szCs w:val="24"/>
          <w:lang w:eastAsia="it-IT"/>
        </w:rPr>
        <w:t xml:space="preserve"> </w:t>
      </w:r>
      <w:proofErr w:type="spellStart"/>
      <w:r w:rsidRPr="00762230">
        <w:rPr>
          <w:rFonts w:ascii="Segoe UI" w:eastAsia="Times New Roman" w:hAnsi="Segoe UI" w:cs="Segoe UI"/>
          <w:b/>
          <w:bCs/>
          <w:szCs w:val="24"/>
          <w:lang w:eastAsia="it-IT"/>
        </w:rPr>
        <w:t>Dependence</w:t>
      </w:r>
      <w:proofErr w:type="spellEnd"/>
      <w:r w:rsidRPr="00762230">
        <w:rPr>
          <w:rFonts w:ascii="Segoe UI" w:eastAsia="Times New Roman" w:hAnsi="Segoe UI" w:cs="Segoe UI"/>
          <w:b/>
          <w:bCs/>
          <w:szCs w:val="24"/>
          <w:lang w:eastAsia="it-IT"/>
        </w:rPr>
        <w:t>:</w:t>
      </w:r>
      <w:r w:rsidRPr="00762230">
        <w:rPr>
          <w:rFonts w:ascii="Segoe UI" w:eastAsia="Times New Roman" w:hAnsi="Segoe UI" w:cs="Segoe UI"/>
          <w:szCs w:val="24"/>
          <w:lang w:eastAsia="it-IT"/>
        </w:rPr>
        <w:t> L'economia è vista come un sistema in "perpetuo divenire". La storia conta (</w:t>
      </w:r>
      <w:proofErr w:type="spellStart"/>
      <w:r w:rsidRPr="00762230">
        <w:rPr>
          <w:rFonts w:ascii="Segoe UI" w:eastAsia="Times New Roman" w:hAnsi="Segoe UI" w:cs="Segoe UI"/>
          <w:i/>
          <w:iCs/>
          <w:szCs w:val="24"/>
          <w:lang w:eastAsia="it-IT"/>
        </w:rPr>
        <w:t>path</w:t>
      </w:r>
      <w:proofErr w:type="spellEnd"/>
      <w:r w:rsidRPr="00762230">
        <w:rPr>
          <w:rFonts w:ascii="Segoe UI" w:eastAsia="Times New Roman" w:hAnsi="Segoe UI" w:cs="Segoe UI"/>
          <w:i/>
          <w:iCs/>
          <w:szCs w:val="24"/>
          <w:lang w:eastAsia="it-IT"/>
        </w:rPr>
        <w:t xml:space="preserve"> </w:t>
      </w:r>
      <w:proofErr w:type="spellStart"/>
      <w:r w:rsidRPr="00762230">
        <w:rPr>
          <w:rFonts w:ascii="Segoe UI" w:eastAsia="Times New Roman" w:hAnsi="Segoe UI" w:cs="Segoe UI"/>
          <w:i/>
          <w:iCs/>
          <w:szCs w:val="24"/>
          <w:lang w:eastAsia="it-IT"/>
        </w:rPr>
        <w:t>dependence</w:t>
      </w:r>
      <w:proofErr w:type="spellEnd"/>
      <w:r w:rsidRPr="00762230">
        <w:rPr>
          <w:rFonts w:ascii="Segoe UI" w:eastAsia="Times New Roman" w:hAnsi="Segoe UI" w:cs="Segoe UI"/>
          <w:szCs w:val="24"/>
          <w:lang w:eastAsia="it-IT"/>
        </w:rPr>
        <w:t>): piccoli eventi casuali del passato possono avere conseguenze permanenti, definendo i percorsi di sviluppo futuri di un paese.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Proprietà Emergenti:</w:t>
      </w:r>
      <w:r w:rsidRPr="00762230">
        <w:rPr>
          <w:rFonts w:ascii="Segoe UI" w:eastAsia="Times New Roman" w:hAnsi="Segoe UI" w:cs="Segoe UI"/>
          <w:szCs w:val="24"/>
          <w:lang w:eastAsia="it-IT"/>
        </w:rPr>
        <w:t> Il comportamento del sistema economico non è la semplice somma dei comportamenti dei singoli agenti (imprese, consumatori). Proprietà come la crescita, le crisi o la resilienza </w:t>
      </w:r>
      <w:r w:rsidRPr="00762230">
        <w:rPr>
          <w:rFonts w:ascii="Segoe UI" w:eastAsia="Times New Roman" w:hAnsi="Segoe UI" w:cs="Segoe UI"/>
          <w:i/>
          <w:iCs/>
          <w:szCs w:val="24"/>
          <w:lang w:eastAsia="it-IT"/>
        </w:rPr>
        <w:t>emergono</w:t>
      </w:r>
      <w:r w:rsidRPr="00762230">
        <w:rPr>
          <w:rFonts w:ascii="Segoe UI" w:eastAsia="Times New Roman" w:hAnsi="Segoe UI" w:cs="Segoe UI"/>
          <w:szCs w:val="24"/>
          <w:lang w:eastAsia="it-IT"/>
        </w:rPr>
        <w:t> dalle interazioni complesse all'interno della rete economica.</w:t>
      </w: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Con questi concetti in mente, possiamo ora mettere l'EFC a confronto con le teorie più consolidate per apprezzarne appieno l'originalità.</w:t>
      </w: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pStyle w:val="Paragrafoelenco"/>
        <w:numPr>
          <w:ilvl w:val="0"/>
          <w:numId w:val="1"/>
        </w:num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lastRenderedPageBreak/>
        <w:t>Un Confronto Diretto: EFC vs. Scuole Tradizionali</w:t>
      </w:r>
    </w:p>
    <w:p w:rsidR="00762230" w:rsidRPr="00762230" w:rsidRDefault="00762230" w:rsidP="00762230">
      <w:pPr>
        <w:pStyle w:val="Paragrafoelenco"/>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Il modo migliore per comprendere la specificità dell'EFC è metterla a confronto diretto con le visioni tradizionali su tre assi fondamentali: la visione del sistema economico, il ruolo del mercato e l'approccio metodologico. La seguente tabella sintetizza le differenze e le affinità principali.</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F12F51">
      <w:pPr>
        <w:spacing w:after="0" w:line="240" w:lineRule="auto"/>
        <w:jc w:val="center"/>
        <w:rPr>
          <w:rFonts w:ascii="Segoe UI" w:eastAsia="Times New Roman" w:hAnsi="Segoe UI" w:cs="Segoe UI"/>
          <w:b/>
          <w:szCs w:val="24"/>
          <w:lang w:eastAsia="it-IT"/>
        </w:rPr>
      </w:pPr>
      <w:r w:rsidRPr="00F12F51">
        <w:rPr>
          <w:rFonts w:ascii="Segoe UI" w:eastAsia="Times New Roman" w:hAnsi="Segoe UI" w:cs="Segoe UI"/>
          <w:b/>
          <w:szCs w:val="24"/>
          <w:lang w:eastAsia="it-IT"/>
        </w:rPr>
        <w:t>Confronto tra Paradigmi Economici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2330"/>
        <w:gridCol w:w="2426"/>
        <w:gridCol w:w="1935"/>
        <w:gridCol w:w="1576"/>
      </w:tblGrid>
      <w:tr w:rsidR="00762230" w:rsidRPr="00762230" w:rsidTr="00762230">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Dimensione del Confronto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Scuola Neoclassica</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Scuola Post-Keynesiana</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Scuola Austriaca</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proofErr w:type="spellStart"/>
            <w:r w:rsidRPr="00762230">
              <w:rPr>
                <w:rFonts w:ascii="Segoe UI" w:eastAsia="Times New Roman" w:hAnsi="Segoe UI" w:cs="Segoe UI"/>
                <w:sz w:val="20"/>
                <w:szCs w:val="20"/>
                <w:lang w:eastAsia="it-IT"/>
              </w:rPr>
              <w:t>Economic</w:t>
            </w:r>
            <w:proofErr w:type="spellEnd"/>
            <w:r w:rsidRPr="00762230">
              <w:rPr>
                <w:rFonts w:ascii="Segoe UI" w:eastAsia="Times New Roman" w:hAnsi="Segoe UI" w:cs="Segoe UI"/>
                <w:sz w:val="20"/>
                <w:szCs w:val="20"/>
                <w:lang w:eastAsia="it-IT"/>
              </w:rPr>
              <w:t xml:space="preserve"> Fitness &amp; </w:t>
            </w:r>
            <w:proofErr w:type="spellStart"/>
            <w:r w:rsidRPr="00762230">
              <w:rPr>
                <w:rFonts w:ascii="Segoe UI" w:eastAsia="Times New Roman" w:hAnsi="Segoe UI" w:cs="Segoe UI"/>
                <w:sz w:val="20"/>
                <w:szCs w:val="20"/>
                <w:lang w:eastAsia="it-IT"/>
              </w:rPr>
              <w:t>Complexity</w:t>
            </w:r>
            <w:proofErr w:type="spellEnd"/>
            <w:r w:rsidRPr="00762230">
              <w:rPr>
                <w:rFonts w:ascii="Segoe UI" w:eastAsia="Times New Roman" w:hAnsi="Segoe UI" w:cs="Segoe UI"/>
                <w:sz w:val="20"/>
                <w:szCs w:val="20"/>
                <w:lang w:eastAsia="it-IT"/>
              </w:rPr>
              <w:t xml:space="preserve"> (EFC)</w:t>
            </w:r>
          </w:p>
        </w:tc>
      </w:tr>
      <w:tr w:rsidR="00762230" w:rsidRPr="00762230" w:rsidTr="00762230">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Pr>
                <w:rFonts w:ascii="Segoe UI" w:eastAsia="Times New Roman" w:hAnsi="Segoe UI" w:cs="Segoe UI"/>
                <w:b/>
                <w:bCs/>
                <w:sz w:val="20"/>
                <w:szCs w:val="20"/>
                <w:lang w:eastAsia="it-IT"/>
              </w:rPr>
              <w:t xml:space="preserve">Visione </w:t>
            </w:r>
            <w:r w:rsidRPr="00762230">
              <w:rPr>
                <w:rFonts w:ascii="Segoe UI" w:eastAsia="Times New Roman" w:hAnsi="Segoe UI" w:cs="Segoe UI"/>
                <w:b/>
                <w:bCs/>
                <w:sz w:val="20"/>
                <w:szCs w:val="20"/>
                <w:lang w:eastAsia="it-IT"/>
              </w:rPr>
              <w:t>del Sistema Economico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sistema che tende all'</w:t>
            </w:r>
            <w:r w:rsidRPr="00762230">
              <w:rPr>
                <w:rFonts w:ascii="Segoe UI" w:eastAsia="Times New Roman" w:hAnsi="Segoe UI" w:cs="Segoe UI"/>
                <w:b/>
                <w:bCs/>
                <w:sz w:val="20"/>
                <w:szCs w:val="20"/>
                <w:lang w:eastAsia="it-IT"/>
              </w:rPr>
              <w:t>equilibrio</w:t>
            </w:r>
            <w:r w:rsidRPr="00762230">
              <w:rPr>
                <w:rFonts w:ascii="Segoe UI" w:eastAsia="Times New Roman" w:hAnsi="Segoe UI" w:cs="Segoe UI"/>
                <w:sz w:val="20"/>
                <w:szCs w:val="20"/>
                <w:lang w:eastAsia="it-IT"/>
              </w:rPr>
              <w:t> attraverso l'aggiustamento dei prezzi, guidato da agenti che </w:t>
            </w:r>
            <w:r w:rsidRPr="00762230">
              <w:rPr>
                <w:rFonts w:ascii="Segoe UI" w:eastAsia="Times New Roman" w:hAnsi="Segoe UI" w:cs="Segoe UI"/>
                <w:b/>
                <w:bCs/>
                <w:sz w:val="20"/>
                <w:szCs w:val="20"/>
                <w:lang w:eastAsia="it-IT"/>
              </w:rPr>
              <w:t>ottimizzano</w:t>
            </w:r>
            <w:r w:rsidRPr="00762230">
              <w:rPr>
                <w:rFonts w:ascii="Segoe UI" w:eastAsia="Times New Roman" w:hAnsi="Segoe UI" w:cs="Segoe UI"/>
                <w:sz w:val="20"/>
                <w:szCs w:val="20"/>
                <w:lang w:eastAsia="it-IT"/>
              </w:rPr>
              <w:t> le loro scelte.</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sistema caratterizzato da </w:t>
            </w:r>
            <w:r w:rsidRPr="00762230">
              <w:rPr>
                <w:rFonts w:ascii="Segoe UI" w:eastAsia="Times New Roman" w:hAnsi="Segoe UI" w:cs="Segoe UI"/>
                <w:b/>
                <w:bCs/>
                <w:sz w:val="20"/>
                <w:szCs w:val="20"/>
                <w:lang w:eastAsia="it-IT"/>
              </w:rPr>
              <w:t>incertezza radicale</w:t>
            </w:r>
            <w:r w:rsidRPr="00762230">
              <w:rPr>
                <w:rFonts w:ascii="Segoe UI" w:eastAsia="Times New Roman" w:hAnsi="Segoe UI" w:cs="Segoe UI"/>
                <w:sz w:val="20"/>
                <w:szCs w:val="20"/>
                <w:lang w:eastAsia="it-IT"/>
              </w:rPr>
              <w:t> e guidato dalla </w:t>
            </w:r>
            <w:r w:rsidRPr="00762230">
              <w:rPr>
                <w:rFonts w:ascii="Segoe UI" w:eastAsia="Times New Roman" w:hAnsi="Segoe UI" w:cs="Segoe UI"/>
                <w:b/>
                <w:bCs/>
                <w:sz w:val="20"/>
                <w:szCs w:val="20"/>
                <w:lang w:eastAsia="it-IT"/>
              </w:rPr>
              <w:t>domanda</w:t>
            </w:r>
            <w:r w:rsidRPr="00762230">
              <w:rPr>
                <w:rFonts w:ascii="Segoe UI" w:eastAsia="Times New Roman" w:hAnsi="Segoe UI" w:cs="Segoe UI"/>
                <w:sz w:val="20"/>
                <w:szCs w:val="20"/>
                <w:lang w:eastAsia="it-IT"/>
              </w:rPr>
              <w:t> aggregata, dove il futuro è imprevedibile.</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sistema caratterizzato da </w:t>
            </w:r>
            <w:r w:rsidRPr="00762230">
              <w:rPr>
                <w:rFonts w:ascii="Segoe UI" w:eastAsia="Times New Roman" w:hAnsi="Segoe UI" w:cs="Segoe UI"/>
                <w:b/>
                <w:bCs/>
                <w:sz w:val="20"/>
                <w:szCs w:val="20"/>
                <w:lang w:eastAsia="it-IT"/>
              </w:rPr>
              <w:t>ordine spontaneo</w:t>
            </w:r>
            <w:r w:rsidRPr="00762230">
              <w:rPr>
                <w:rFonts w:ascii="Segoe UI" w:eastAsia="Times New Roman" w:hAnsi="Segoe UI" w:cs="Segoe UI"/>
                <w:sz w:val="20"/>
                <w:szCs w:val="20"/>
                <w:lang w:eastAsia="it-IT"/>
              </w:rPr>
              <w:t>. Il mercato è un </w:t>
            </w:r>
            <w:r w:rsidRPr="00762230">
              <w:rPr>
                <w:rFonts w:ascii="Segoe UI" w:eastAsia="Times New Roman" w:hAnsi="Segoe UI" w:cs="Segoe UI"/>
                <w:b/>
                <w:bCs/>
                <w:sz w:val="20"/>
                <w:szCs w:val="20"/>
                <w:lang w:eastAsia="it-IT"/>
              </w:rPr>
              <w:t>processo di scoperta</w:t>
            </w:r>
            <w:r w:rsidRPr="00762230">
              <w:rPr>
                <w:rFonts w:ascii="Segoe UI" w:eastAsia="Times New Roman" w:hAnsi="Segoe UI" w:cs="Segoe UI"/>
                <w:sz w:val="20"/>
                <w:szCs w:val="20"/>
                <w:lang w:eastAsia="it-IT"/>
              </w:rPr>
              <w:t> continua, mai in equilibrio.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w:t>
            </w:r>
            <w:r w:rsidRPr="00762230">
              <w:rPr>
                <w:rFonts w:ascii="Segoe UI" w:eastAsia="Times New Roman" w:hAnsi="Segoe UI" w:cs="Segoe UI"/>
                <w:b/>
                <w:bCs/>
                <w:sz w:val="20"/>
                <w:szCs w:val="20"/>
                <w:lang w:eastAsia="it-IT"/>
              </w:rPr>
              <w:t>ecosistema adattivo in evoluzione</w:t>
            </w:r>
            <w:r w:rsidRPr="00762230">
              <w:rPr>
                <w:rFonts w:ascii="Segoe UI" w:eastAsia="Times New Roman" w:hAnsi="Segoe UI" w:cs="Segoe UI"/>
                <w:sz w:val="20"/>
                <w:szCs w:val="20"/>
                <w:lang w:eastAsia="it-IT"/>
              </w:rPr>
              <w:t>, caratterizzato da dinamiche di non-equilibrio, feedback e proprietà emergenti.</w:t>
            </w:r>
          </w:p>
        </w:tc>
        <w:bookmarkStart w:id="0" w:name="_GoBack"/>
        <w:bookmarkEnd w:id="0"/>
      </w:tr>
      <w:tr w:rsidR="00762230" w:rsidRPr="00762230" w:rsidTr="00762230">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b/>
                <w:bCs/>
                <w:sz w:val="20"/>
                <w:szCs w:val="20"/>
                <w:lang w:eastAsia="it-IT"/>
              </w:rPr>
              <w:t>Ruolo del Mercato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meccanismo </w:t>
            </w:r>
            <w:r w:rsidRPr="00762230">
              <w:rPr>
                <w:rFonts w:ascii="Segoe UI" w:eastAsia="Times New Roman" w:hAnsi="Segoe UI" w:cs="Segoe UI"/>
                <w:b/>
                <w:bCs/>
                <w:sz w:val="20"/>
                <w:szCs w:val="20"/>
                <w:lang w:eastAsia="it-IT"/>
              </w:rPr>
              <w:t>efficiente</w:t>
            </w:r>
            <w:r w:rsidRPr="00762230">
              <w:rPr>
                <w:rFonts w:ascii="Segoe UI" w:eastAsia="Times New Roman" w:hAnsi="Segoe UI" w:cs="Segoe UI"/>
                <w:sz w:val="20"/>
                <w:szCs w:val="20"/>
                <w:lang w:eastAsia="it-IT"/>
              </w:rPr>
              <w:t> di allocazione delle risorse, che coordina domanda e offerta attraverso il sistema dei prezzi.</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I prezzi sono </w:t>
            </w:r>
            <w:r w:rsidRPr="00762230">
              <w:rPr>
                <w:rFonts w:ascii="Segoe UI" w:eastAsia="Times New Roman" w:hAnsi="Segoe UI" w:cs="Segoe UI"/>
                <w:b/>
                <w:bCs/>
                <w:sz w:val="20"/>
                <w:szCs w:val="20"/>
                <w:lang w:eastAsia="it-IT"/>
              </w:rPr>
              <w:t>amministrati</w:t>
            </w:r>
            <w:r w:rsidRPr="00762230">
              <w:rPr>
                <w:rFonts w:ascii="Segoe UI" w:eastAsia="Times New Roman" w:hAnsi="Segoe UI" w:cs="Segoe UI"/>
                <w:sz w:val="20"/>
                <w:szCs w:val="20"/>
                <w:lang w:eastAsia="it-IT"/>
              </w:rPr>
              <w:t xml:space="preserve"> dalle imprese (markup sui costi). La moneta è creata </w:t>
            </w:r>
            <w:proofErr w:type="spellStart"/>
            <w:r w:rsidRPr="00762230">
              <w:rPr>
                <w:rFonts w:ascii="Segoe UI" w:eastAsia="Times New Roman" w:hAnsi="Segoe UI" w:cs="Segoe UI"/>
                <w:sz w:val="20"/>
                <w:szCs w:val="20"/>
                <w:lang w:eastAsia="it-IT"/>
              </w:rPr>
              <w:t>endogenamente</w:t>
            </w:r>
            <w:proofErr w:type="spellEnd"/>
            <w:r w:rsidRPr="00762230">
              <w:rPr>
                <w:rFonts w:ascii="Segoe UI" w:eastAsia="Times New Roman" w:hAnsi="Segoe UI" w:cs="Segoe UI"/>
                <w:sz w:val="20"/>
                <w:szCs w:val="20"/>
                <w:lang w:eastAsia="it-IT"/>
              </w:rPr>
              <w:t xml:space="preserve"> dal sistema bancario.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Un </w:t>
            </w:r>
            <w:r w:rsidRPr="00762230">
              <w:rPr>
                <w:rFonts w:ascii="Segoe UI" w:eastAsia="Times New Roman" w:hAnsi="Segoe UI" w:cs="Segoe UI"/>
                <w:b/>
                <w:bCs/>
                <w:sz w:val="20"/>
                <w:szCs w:val="20"/>
                <w:lang w:eastAsia="it-IT"/>
              </w:rPr>
              <w:t>processo di scoperta</w:t>
            </w:r>
            <w:r w:rsidRPr="00762230">
              <w:rPr>
                <w:rFonts w:ascii="Segoe UI" w:eastAsia="Times New Roman" w:hAnsi="Segoe UI" w:cs="Segoe UI"/>
                <w:sz w:val="20"/>
                <w:szCs w:val="20"/>
                <w:lang w:eastAsia="it-IT"/>
              </w:rPr>
              <w:t> guidato dall'imprenditorialità, che coordina la </w:t>
            </w:r>
            <w:r w:rsidRPr="00762230">
              <w:rPr>
                <w:rFonts w:ascii="Segoe UI" w:eastAsia="Times New Roman" w:hAnsi="Segoe UI" w:cs="Segoe UI"/>
                <w:b/>
                <w:bCs/>
                <w:sz w:val="20"/>
                <w:szCs w:val="20"/>
                <w:lang w:eastAsia="it-IT"/>
              </w:rPr>
              <w:t>conoscenza dispersa</w:t>
            </w:r>
            <w:r w:rsidRPr="00762230">
              <w:rPr>
                <w:rFonts w:ascii="Segoe UI" w:eastAsia="Times New Roman" w:hAnsi="Segoe UI" w:cs="Segoe UI"/>
                <w:sz w:val="20"/>
                <w:szCs w:val="20"/>
                <w:lang w:eastAsia="it-IT"/>
              </w:rPr>
              <w:t> e tacita tra gli agenti.</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L'economia è una </w:t>
            </w:r>
            <w:r w:rsidRPr="00762230">
              <w:rPr>
                <w:rFonts w:ascii="Segoe UI" w:eastAsia="Times New Roman" w:hAnsi="Segoe UI" w:cs="Segoe UI"/>
                <w:b/>
                <w:bCs/>
                <w:sz w:val="20"/>
                <w:szCs w:val="20"/>
                <w:lang w:eastAsia="it-IT"/>
              </w:rPr>
              <w:t>rete di relazioni interconnesse</w:t>
            </w:r>
            <w:r w:rsidRPr="00762230">
              <w:rPr>
                <w:rFonts w:ascii="Segoe UI" w:eastAsia="Times New Roman" w:hAnsi="Segoe UI" w:cs="Segoe UI"/>
                <w:sz w:val="20"/>
                <w:szCs w:val="20"/>
                <w:lang w:eastAsia="it-IT"/>
              </w:rPr>
              <w:t>, la cui struttura è cruciale per comprendere la </w:t>
            </w:r>
            <w:r w:rsidRPr="00762230">
              <w:rPr>
                <w:rFonts w:ascii="Segoe UI" w:eastAsia="Times New Roman" w:hAnsi="Segoe UI" w:cs="Segoe UI"/>
                <w:b/>
                <w:bCs/>
                <w:sz w:val="20"/>
                <w:szCs w:val="20"/>
                <w:lang w:eastAsia="it-IT"/>
              </w:rPr>
              <w:t>propagazione di shock e informazioni</w:t>
            </w:r>
            <w:r w:rsidRPr="00762230">
              <w:rPr>
                <w:rFonts w:ascii="Segoe UI" w:eastAsia="Times New Roman" w:hAnsi="Segoe UI" w:cs="Segoe UI"/>
                <w:sz w:val="20"/>
                <w:szCs w:val="20"/>
                <w:lang w:eastAsia="it-IT"/>
              </w:rPr>
              <w:t>.</w:t>
            </w:r>
          </w:p>
        </w:tc>
      </w:tr>
      <w:tr w:rsidR="00762230" w:rsidRPr="00762230" w:rsidTr="00762230">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b/>
                <w:bCs/>
                <w:sz w:val="20"/>
                <w:szCs w:val="20"/>
                <w:lang w:eastAsia="it-IT"/>
              </w:rPr>
              <w:t>Approccio Metodologico</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Uso estensivo della </w:t>
            </w:r>
            <w:r w:rsidRPr="00762230">
              <w:rPr>
                <w:rFonts w:ascii="Segoe UI" w:eastAsia="Times New Roman" w:hAnsi="Segoe UI" w:cs="Segoe UI"/>
                <w:b/>
                <w:bCs/>
                <w:sz w:val="20"/>
                <w:szCs w:val="20"/>
                <w:lang w:eastAsia="it-IT"/>
              </w:rPr>
              <w:t>matematica</w:t>
            </w:r>
            <w:r w:rsidRPr="00762230">
              <w:rPr>
                <w:rFonts w:ascii="Segoe UI" w:eastAsia="Times New Roman" w:hAnsi="Segoe UI" w:cs="Segoe UI"/>
                <w:sz w:val="20"/>
                <w:szCs w:val="20"/>
                <w:lang w:eastAsia="it-IT"/>
              </w:rPr>
              <w:t> e dei modelli di </w:t>
            </w:r>
            <w:r w:rsidRPr="00762230">
              <w:rPr>
                <w:rFonts w:ascii="Segoe UI" w:eastAsia="Times New Roman" w:hAnsi="Segoe UI" w:cs="Segoe UI"/>
                <w:b/>
                <w:bCs/>
                <w:sz w:val="20"/>
                <w:szCs w:val="20"/>
                <w:lang w:eastAsia="it-IT"/>
              </w:rPr>
              <w:t>equilibrio generale</w:t>
            </w:r>
            <w:r w:rsidRPr="00762230">
              <w:rPr>
                <w:rFonts w:ascii="Segoe UI" w:eastAsia="Times New Roman" w:hAnsi="Segoe UI" w:cs="Segoe UI"/>
                <w:sz w:val="20"/>
                <w:szCs w:val="20"/>
                <w:lang w:eastAsia="it-IT"/>
              </w:rPr>
              <w:t> (es. DSGE) per formalizzare le teorie.</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Enfasi sul realismo delle assunzioni e sul ruolo del tempo storico e delle istituzioni, spesso con approcci narrativi.</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b/>
                <w:bCs/>
                <w:sz w:val="20"/>
                <w:szCs w:val="20"/>
                <w:lang w:eastAsia="it-IT"/>
              </w:rPr>
              <w:t>Critica all'eccessiva matematizzazione</w:t>
            </w:r>
            <w:r w:rsidRPr="00762230">
              <w:rPr>
                <w:rFonts w:ascii="Segoe UI" w:eastAsia="Times New Roman" w:hAnsi="Segoe UI" w:cs="Segoe UI"/>
                <w:sz w:val="20"/>
                <w:szCs w:val="20"/>
                <w:lang w:eastAsia="it-IT"/>
              </w:rPr>
              <w:t> e preferenza per la logica deduttiva e l'analisi verbale.</w:t>
            </w:r>
          </w:p>
        </w:tc>
        <w:tc>
          <w:tcPr>
            <w:tcW w:w="0" w:type="auto"/>
            <w:vAlign w:val="center"/>
            <w:hideMark/>
          </w:tcPr>
          <w:p w:rsidR="00762230" w:rsidRPr="00762230" w:rsidRDefault="00762230" w:rsidP="00762230">
            <w:pPr>
              <w:spacing w:after="0" w:line="240" w:lineRule="auto"/>
              <w:jc w:val="center"/>
              <w:rPr>
                <w:rFonts w:ascii="Segoe UI" w:eastAsia="Times New Roman" w:hAnsi="Segoe UI" w:cs="Segoe UI"/>
                <w:sz w:val="20"/>
                <w:szCs w:val="20"/>
                <w:lang w:eastAsia="it-IT"/>
              </w:rPr>
            </w:pPr>
            <w:r w:rsidRPr="00762230">
              <w:rPr>
                <w:rFonts w:ascii="Segoe UI" w:eastAsia="Times New Roman" w:hAnsi="Segoe UI" w:cs="Segoe UI"/>
                <w:sz w:val="20"/>
                <w:szCs w:val="20"/>
                <w:lang w:eastAsia="it-IT"/>
              </w:rPr>
              <w:t>Uso massiccio di </w:t>
            </w:r>
            <w:r w:rsidRPr="00762230">
              <w:rPr>
                <w:rFonts w:ascii="Segoe UI" w:eastAsia="Times New Roman" w:hAnsi="Segoe UI" w:cs="Segoe UI"/>
                <w:b/>
                <w:bCs/>
                <w:sz w:val="20"/>
                <w:szCs w:val="20"/>
                <w:lang w:eastAsia="it-IT"/>
              </w:rPr>
              <w:t>simulazioni computerizzate</w:t>
            </w:r>
            <w:r w:rsidRPr="00762230">
              <w:rPr>
                <w:rFonts w:ascii="Segoe UI" w:eastAsia="Times New Roman" w:hAnsi="Segoe UI" w:cs="Segoe UI"/>
                <w:sz w:val="20"/>
                <w:szCs w:val="20"/>
                <w:lang w:eastAsia="it-IT"/>
              </w:rPr>
              <w:t>, modelli basati sugli agenti e </w:t>
            </w:r>
            <w:r w:rsidRPr="00762230">
              <w:rPr>
                <w:rFonts w:ascii="Segoe UI" w:eastAsia="Times New Roman" w:hAnsi="Segoe UI" w:cs="Segoe UI"/>
                <w:b/>
                <w:bCs/>
                <w:sz w:val="20"/>
                <w:szCs w:val="20"/>
                <w:lang w:eastAsia="it-IT"/>
              </w:rPr>
              <w:t>algoritmi non lineari</w:t>
            </w:r>
            <w:r w:rsidRPr="00762230">
              <w:rPr>
                <w:rFonts w:ascii="Segoe UI" w:eastAsia="Times New Roman" w:hAnsi="Segoe UI" w:cs="Segoe UI"/>
                <w:sz w:val="20"/>
                <w:szCs w:val="20"/>
                <w:lang w:eastAsia="it-IT"/>
              </w:rPr>
              <w:t> applicati a </w:t>
            </w:r>
            <w:r w:rsidRPr="00762230">
              <w:rPr>
                <w:rFonts w:ascii="Segoe UI" w:eastAsia="Times New Roman" w:hAnsi="Segoe UI" w:cs="Segoe UI"/>
                <w:b/>
                <w:bCs/>
                <w:sz w:val="20"/>
                <w:szCs w:val="20"/>
                <w:lang w:eastAsia="it-IT"/>
              </w:rPr>
              <w:t>big data</w:t>
            </w:r>
            <w:r w:rsidRPr="00762230">
              <w:rPr>
                <w:rFonts w:ascii="Segoe UI" w:eastAsia="Times New Roman" w:hAnsi="Segoe UI" w:cs="Segoe UI"/>
                <w:sz w:val="20"/>
                <w:szCs w:val="20"/>
                <w:lang w:eastAsia="it-IT"/>
              </w:rPr>
              <w:t>.</w:t>
            </w:r>
          </w:p>
        </w:tc>
      </w:tr>
    </w:tbl>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Come emerge dalla tabella, l'EFC si discosta nettamente dall'approccio neoclassico, mentre condivide presupposti ontologici sorprendenti con tradizioni molto diverse tra loro, come la Scuola Austriaca e quella Post-Keynesiana, sebbene per ragioni differenti. Al di là delle differenze, esistono però anche sorprendenti punti di contatto.</w:t>
      </w: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pStyle w:val="Paragrafoelenco"/>
        <w:numPr>
          <w:ilvl w:val="0"/>
          <w:numId w:val="1"/>
        </w:num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lastRenderedPageBreak/>
        <w:t>Analisi delle Affinità e delle Divergenze</w:t>
      </w:r>
    </w:p>
    <w:p w:rsidR="00762230" w:rsidRPr="00762230" w:rsidRDefault="00762230" w:rsidP="00762230">
      <w:pPr>
        <w:pStyle w:val="Paragrafoelenco"/>
        <w:spacing w:after="0" w:line="240" w:lineRule="auto"/>
        <w:jc w:val="both"/>
        <w:rPr>
          <w:rFonts w:ascii="Segoe UI" w:eastAsia="Times New Roman" w:hAnsi="Segoe UI" w:cs="Segoe UI"/>
          <w:szCs w:val="24"/>
          <w:lang w:eastAsia="it-IT"/>
        </w:rPr>
      </w:pP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L'EFC non vive in un vuoto intellettuale, ma dialoga, spesso in modo sorprendente, con diverse tradizioni di pensiero, sia </w:t>
      </w:r>
      <w:proofErr w:type="spellStart"/>
      <w:r w:rsidRPr="00762230">
        <w:rPr>
          <w:rFonts w:ascii="Segoe UI" w:eastAsia="Times New Roman" w:hAnsi="Segoe UI" w:cs="Segoe UI"/>
          <w:i/>
          <w:iCs/>
          <w:szCs w:val="24"/>
          <w:lang w:eastAsia="it-IT"/>
        </w:rPr>
        <w:t>mainstream</w:t>
      </w:r>
      <w:proofErr w:type="spellEnd"/>
      <w:r w:rsidRPr="00762230">
        <w:rPr>
          <w:rFonts w:ascii="Segoe UI" w:eastAsia="Times New Roman" w:hAnsi="Segoe UI" w:cs="Segoe UI"/>
          <w:szCs w:val="24"/>
          <w:lang w:eastAsia="it-IT"/>
        </w:rPr>
        <w:t> che eterodosse. Analizzare questi rapporti ci permette di collocarla correttamente nel panorama economico.</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t>4.1. Il Contrasto Fondamentale: EFC vs. Scuola Neoclassica</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Il principale punto di rottura dell'EFC è con la scuola Neoclassica, l'approccio dominante nell'insegnamento e nella ricerca. Le differenze più importanti sono: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Equilibrio vs. Non-Equilibrio:</w:t>
      </w:r>
      <w:r w:rsidRPr="00762230">
        <w:rPr>
          <w:rFonts w:ascii="Segoe UI" w:eastAsia="Times New Roman" w:hAnsi="Segoe UI" w:cs="Segoe UI"/>
          <w:szCs w:val="24"/>
          <w:lang w:eastAsia="it-IT"/>
        </w:rPr>
        <w:t> La visione neoclassica di un mercato che tende naturalmente a un punto di equilibrio, dove domanda e offerta si incontrano, è diametralmente opposta alla visione dell'EFC di un'economia come sistema in "perpetuo divenire", costantemente lontano dall'equilibrio.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Razionalità Ottimizzante vs. Adattamento:</w:t>
      </w:r>
      <w:r w:rsidRPr="00762230">
        <w:rPr>
          <w:rFonts w:ascii="Segoe UI" w:eastAsia="Times New Roman" w:hAnsi="Segoe UI" w:cs="Segoe UI"/>
          <w:szCs w:val="24"/>
          <w:lang w:eastAsia="it-IT"/>
        </w:rPr>
        <w:t> L'agente economico neoclassico è un attore razionale che massimizza la propria utilità o profitto. Nell'economia della complessità, invece, gli agenti sono visti come entità adattive che </w:t>
      </w:r>
      <w:r w:rsidRPr="00762230">
        <w:rPr>
          <w:rFonts w:ascii="Segoe UI" w:eastAsia="Times New Roman" w:hAnsi="Segoe UI" w:cs="Segoe UI"/>
          <w:i/>
          <w:iCs/>
          <w:szCs w:val="24"/>
          <w:lang w:eastAsia="it-IT"/>
        </w:rPr>
        <w:t>apprendono</w:t>
      </w:r>
      <w:r w:rsidRPr="00762230">
        <w:rPr>
          <w:rFonts w:ascii="Segoe UI" w:eastAsia="Times New Roman" w:hAnsi="Segoe UI" w:cs="Segoe UI"/>
          <w:szCs w:val="24"/>
          <w:lang w:eastAsia="it-IT"/>
        </w:rPr>
        <w:t> e </w:t>
      </w:r>
      <w:r w:rsidRPr="00762230">
        <w:rPr>
          <w:rFonts w:ascii="Segoe UI" w:eastAsia="Times New Roman" w:hAnsi="Segoe UI" w:cs="Segoe UI"/>
          <w:i/>
          <w:iCs/>
          <w:szCs w:val="24"/>
          <w:lang w:eastAsia="it-IT"/>
        </w:rPr>
        <w:t>modificano le loro strategie</w:t>
      </w:r>
      <w:r w:rsidRPr="00762230">
        <w:rPr>
          <w:rFonts w:ascii="Segoe UI" w:eastAsia="Times New Roman" w:hAnsi="Segoe UI" w:cs="Segoe UI"/>
          <w:szCs w:val="24"/>
          <w:lang w:eastAsia="it-IT"/>
        </w:rPr>
        <w:t> in risposta a un ambiente in continuo cambiamento, in un processo di co-evoluzione con la tecnologia e le istituzioni.</w:t>
      </w: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Linearità vs. Non-Linearità:</w:t>
      </w:r>
      <w:r w:rsidRPr="00762230">
        <w:rPr>
          <w:rFonts w:ascii="Segoe UI" w:eastAsia="Times New Roman" w:hAnsi="Segoe UI" w:cs="Segoe UI"/>
          <w:szCs w:val="24"/>
          <w:lang w:eastAsia="it-IT"/>
        </w:rPr>
        <w:t> I modelli di equilibrio neoclassici tendono a basarsi su relazioni lineari. L'EFC, al contrario, si fonda su dinamiche non lineari e circuiti di feedback, dove piccoli cambiamenti possono avere effetti enormi ("effetto farfalla") e le perturbazioni possono essere amplificate anziché smorzate.</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t>4.2. Le Convergenze Sorprendenti: EFC e la Scuola Austriaca di Hayek</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xml:space="preserve">Nonostante la Scuola Austriaca rifiuti la matematizzazione dell'economia, l'EFC presenta delle straordinarie "convergenze </w:t>
      </w:r>
      <w:proofErr w:type="spellStart"/>
      <w:r w:rsidRPr="00762230">
        <w:rPr>
          <w:rFonts w:ascii="Segoe UI" w:eastAsia="Times New Roman" w:hAnsi="Segoe UI" w:cs="Segoe UI"/>
          <w:szCs w:val="24"/>
          <w:lang w:eastAsia="it-IT"/>
        </w:rPr>
        <w:t>hayekiane</w:t>
      </w:r>
      <w:proofErr w:type="spellEnd"/>
      <w:r w:rsidRPr="00762230">
        <w:rPr>
          <w:rFonts w:ascii="Segoe UI" w:eastAsia="Times New Roman" w:hAnsi="Segoe UI" w:cs="Segoe UI"/>
          <w:szCs w:val="24"/>
          <w:lang w:eastAsia="it-IT"/>
        </w:rPr>
        <w:t>". Per questa ragione, molti studiosi considerano l'EFC come la </w:t>
      </w:r>
      <w:r w:rsidRPr="00762230">
        <w:rPr>
          <w:rFonts w:ascii="Segoe UI" w:eastAsia="Times New Roman" w:hAnsi="Segoe UI" w:cs="Segoe UI"/>
          <w:b/>
          <w:bCs/>
          <w:szCs w:val="24"/>
          <w:lang w:eastAsia="it-IT"/>
        </w:rPr>
        <w:t>"formalizzazione quantitativa di intuizioni profonde che Hayek aveva già sviluppato decenni prima"</w:t>
      </w:r>
      <w:r w:rsidRPr="00762230">
        <w:rPr>
          <w:rFonts w:ascii="Segoe UI" w:eastAsia="Times New Roman" w:hAnsi="Segoe UI" w:cs="Segoe UI"/>
          <w:szCs w:val="24"/>
          <w:lang w:eastAsia="it-IT"/>
        </w:rPr>
        <w:t>.</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I principali punti di contatto sono tre: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1. </w:t>
      </w:r>
      <w:r w:rsidRPr="00762230">
        <w:rPr>
          <w:rFonts w:ascii="Segoe UI" w:eastAsia="Times New Roman" w:hAnsi="Segoe UI" w:cs="Segoe UI"/>
          <w:b/>
          <w:bCs/>
          <w:szCs w:val="24"/>
          <w:lang w:eastAsia="it-IT"/>
        </w:rPr>
        <w:t>Ordine Spontaneo:</w:t>
      </w:r>
      <w:r w:rsidRPr="00762230">
        <w:rPr>
          <w:rFonts w:ascii="Segoe UI" w:eastAsia="Times New Roman" w:hAnsi="Segoe UI" w:cs="Segoe UI"/>
          <w:szCs w:val="24"/>
          <w:lang w:eastAsia="it-IT"/>
        </w:rPr>
        <w:t> Hayek teorizzò che strutture economiche complesse possono emergere senza un pianificatore centrale, come risultato dell'azione umana ma non della progettazione umana. Il </w:t>
      </w:r>
      <w:r w:rsidRPr="00762230">
        <w:rPr>
          <w:rFonts w:ascii="Segoe UI" w:eastAsia="Times New Roman" w:hAnsi="Segoe UI" w:cs="Segoe UI"/>
          <w:i/>
          <w:iCs/>
          <w:szCs w:val="24"/>
          <w:lang w:eastAsia="it-IT"/>
        </w:rPr>
        <w:t>Product Space</w:t>
      </w:r>
      <w:r w:rsidRPr="00762230">
        <w:rPr>
          <w:rFonts w:ascii="Segoe UI" w:eastAsia="Times New Roman" w:hAnsi="Segoe UI" w:cs="Segoe UI"/>
          <w:szCs w:val="24"/>
          <w:lang w:eastAsia="it-IT"/>
        </w:rPr>
        <w:t> dell'EFC—la mappa delle capacità produttive che collega i prodotti in base alle competenze necessarie per fabbricarli—è un perfetto esempio di ordine spontaneo: nessuna autorità lo ha disegnato, eppure emerge dai dati commerciali globali con una struttura stabile e prevedibile.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2. </w:t>
      </w:r>
      <w:r w:rsidRPr="00762230">
        <w:rPr>
          <w:rFonts w:ascii="Segoe UI" w:eastAsia="Times New Roman" w:hAnsi="Segoe UI" w:cs="Segoe UI"/>
          <w:b/>
          <w:bCs/>
          <w:szCs w:val="24"/>
          <w:lang w:eastAsia="it-IT"/>
        </w:rPr>
        <w:t>Conoscenza Dispersa:</w:t>
      </w:r>
      <w:r w:rsidRPr="00762230">
        <w:rPr>
          <w:rFonts w:ascii="Segoe UI" w:eastAsia="Times New Roman" w:hAnsi="Segoe UI" w:cs="Segoe UI"/>
          <w:szCs w:val="24"/>
          <w:lang w:eastAsia="it-IT"/>
        </w:rPr>
        <w:t> Secondo Hayek, la conoscenza economicamente rilevante è distribuita tra milioni di agenti e non può essere centralizzata. L'EFC traduce questa idea in pratica: l'algoritmo di Fitness "processa" le informazioni disperse nei dati commerciali globali per estrarre una misura sintetica delle capacità produttive ("conoscenza") di un paese, che non potrebbe essere ottenuta in altro modo.</w:t>
      </w: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3. </w:t>
      </w:r>
      <w:r w:rsidRPr="00762230">
        <w:rPr>
          <w:rFonts w:ascii="Segoe UI" w:eastAsia="Times New Roman" w:hAnsi="Segoe UI" w:cs="Segoe UI"/>
          <w:b/>
          <w:bCs/>
          <w:szCs w:val="24"/>
          <w:lang w:eastAsia="it-IT"/>
        </w:rPr>
        <w:t>Mercato come Processo di Scoperta:</w:t>
      </w:r>
      <w:r w:rsidRPr="00762230">
        <w:rPr>
          <w:rFonts w:ascii="Segoe UI" w:eastAsia="Times New Roman" w:hAnsi="Segoe UI" w:cs="Segoe UI"/>
          <w:szCs w:val="24"/>
          <w:lang w:eastAsia="it-IT"/>
        </w:rPr>
        <w:t> Entrambe le scuole vedono il mercato non come uno stato di equilibrio, ma come un processo dinamico e continuo di scoperta, dove gli imprenditori (e, per estensione, i paesi) esplorano nuove opportunità e percorsi di sviluppo.</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lastRenderedPageBreak/>
        <w:t>4.3. Le Affinità Eterodosse: EFC, Post-Keynesiani ed Evolutivi</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Pur essendo una metodologia a sé stante, l'EFC è collocata prevalentemente nell'ambito della </w:t>
      </w:r>
      <w:r w:rsidRPr="00762230">
        <w:rPr>
          <w:rFonts w:ascii="Segoe UI" w:eastAsia="Times New Roman" w:hAnsi="Segoe UI" w:cs="Segoe UI"/>
          <w:b/>
          <w:bCs/>
          <w:szCs w:val="24"/>
          <w:lang w:eastAsia="it-IT"/>
        </w:rPr>
        <w:t>"</w:t>
      </w:r>
      <w:proofErr w:type="spellStart"/>
      <w:r w:rsidRPr="00762230">
        <w:rPr>
          <w:rFonts w:ascii="Segoe UI" w:eastAsia="Times New Roman" w:hAnsi="Segoe UI" w:cs="Segoe UI"/>
          <w:b/>
          <w:bCs/>
          <w:szCs w:val="24"/>
          <w:lang w:eastAsia="it-IT"/>
        </w:rPr>
        <w:t>Heterodox</w:t>
      </w:r>
      <w:proofErr w:type="spellEnd"/>
      <w:r w:rsidRPr="00762230">
        <w:rPr>
          <w:rFonts w:ascii="Segoe UI" w:eastAsia="Times New Roman" w:hAnsi="Segoe UI" w:cs="Segoe UI"/>
          <w:b/>
          <w:bCs/>
          <w:szCs w:val="24"/>
          <w:lang w:eastAsia="it-IT"/>
        </w:rPr>
        <w:t xml:space="preserve"> </w:t>
      </w:r>
      <w:proofErr w:type="spellStart"/>
      <w:r w:rsidRPr="00762230">
        <w:rPr>
          <w:rFonts w:ascii="Segoe UI" w:eastAsia="Times New Roman" w:hAnsi="Segoe UI" w:cs="Segoe UI"/>
          <w:b/>
          <w:bCs/>
          <w:szCs w:val="24"/>
          <w:lang w:eastAsia="it-IT"/>
        </w:rPr>
        <w:t>Complexity</w:t>
      </w:r>
      <w:proofErr w:type="spellEnd"/>
      <w:r w:rsidRPr="00762230">
        <w:rPr>
          <w:rFonts w:ascii="Segoe UI" w:eastAsia="Times New Roman" w:hAnsi="Segoe UI" w:cs="Segoe UI"/>
          <w:b/>
          <w:bCs/>
          <w:szCs w:val="24"/>
          <w:lang w:eastAsia="it-IT"/>
        </w:rPr>
        <w:t xml:space="preserve"> </w:t>
      </w:r>
      <w:proofErr w:type="spellStart"/>
      <w:r w:rsidRPr="00762230">
        <w:rPr>
          <w:rFonts w:ascii="Segoe UI" w:eastAsia="Times New Roman" w:hAnsi="Segoe UI" w:cs="Segoe UI"/>
          <w:b/>
          <w:bCs/>
          <w:szCs w:val="24"/>
          <w:lang w:eastAsia="it-IT"/>
        </w:rPr>
        <w:t>Economics</w:t>
      </w:r>
      <w:proofErr w:type="spellEnd"/>
      <w:r w:rsidRPr="00762230">
        <w:rPr>
          <w:rFonts w:ascii="Segoe UI" w:eastAsia="Times New Roman" w:hAnsi="Segoe UI" w:cs="Segoe UI"/>
          <w:b/>
          <w:bCs/>
          <w:szCs w:val="24"/>
          <w:lang w:eastAsia="it-IT"/>
        </w:rPr>
        <w:t xml:space="preserve"> (HCE)"</w:t>
      </w:r>
      <w:r w:rsidRPr="00762230">
        <w:rPr>
          <w:rFonts w:ascii="Segoe UI" w:eastAsia="Times New Roman" w:hAnsi="Segoe UI" w:cs="Segoe UI"/>
          <w:szCs w:val="24"/>
          <w:lang w:eastAsia="it-IT"/>
        </w:rPr>
        <w:t>, per le sue profonde affinità con altre scuole di pensiero non-</w:t>
      </w:r>
      <w:proofErr w:type="spellStart"/>
      <w:r w:rsidRPr="00762230">
        <w:rPr>
          <w:rFonts w:ascii="Segoe UI" w:eastAsia="Times New Roman" w:hAnsi="Segoe UI" w:cs="Segoe UI"/>
          <w:szCs w:val="24"/>
          <w:lang w:eastAsia="it-IT"/>
        </w:rPr>
        <w:t>mainstream</w:t>
      </w:r>
      <w:proofErr w:type="spellEnd"/>
      <w:r w:rsidRPr="00762230">
        <w:rPr>
          <w:rFonts w:ascii="Segoe UI" w:eastAsia="Times New Roman" w:hAnsi="Segoe UI" w:cs="Segoe UI"/>
          <w:szCs w:val="24"/>
          <w:lang w:eastAsia="it-IT"/>
        </w:rPr>
        <w:t>.</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Economia Post-Keynesiana:</w:t>
      </w:r>
      <w:r w:rsidRPr="00762230">
        <w:rPr>
          <w:rFonts w:ascii="Segoe UI" w:eastAsia="Times New Roman" w:hAnsi="Segoe UI" w:cs="Segoe UI"/>
          <w:szCs w:val="24"/>
          <w:lang w:eastAsia="it-IT"/>
        </w:rPr>
        <w:t> L'EFC condivide con i post-keynesiani importanti affinità </w:t>
      </w:r>
      <w:r w:rsidRPr="00762230">
        <w:rPr>
          <w:rFonts w:ascii="Segoe UI" w:eastAsia="Times New Roman" w:hAnsi="Segoe UI" w:cs="Segoe UI"/>
          <w:i/>
          <w:iCs/>
          <w:szCs w:val="24"/>
          <w:lang w:eastAsia="it-IT"/>
        </w:rPr>
        <w:t>ontologiche</w:t>
      </w:r>
      <w:r w:rsidRPr="00762230">
        <w:rPr>
          <w:rFonts w:ascii="Segoe UI" w:eastAsia="Times New Roman" w:hAnsi="Segoe UI" w:cs="Segoe UI"/>
          <w:szCs w:val="24"/>
          <w:lang w:eastAsia="it-IT"/>
        </w:rPr>
        <w:t>. Entrambe le scuole pongono l'accento su:</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 </w:t>
      </w:r>
      <w:r w:rsidRPr="00762230">
        <w:rPr>
          <w:rFonts w:ascii="Segoe UI" w:eastAsia="Times New Roman" w:hAnsi="Segoe UI" w:cs="Segoe UI"/>
          <w:b/>
          <w:bCs/>
          <w:szCs w:val="24"/>
          <w:lang w:eastAsia="it-IT"/>
        </w:rPr>
        <w:t>Incertezza fondamentale:</w:t>
      </w:r>
      <w:r w:rsidRPr="00762230">
        <w:rPr>
          <w:rFonts w:ascii="Segoe UI" w:eastAsia="Times New Roman" w:hAnsi="Segoe UI" w:cs="Segoe UI"/>
          <w:szCs w:val="24"/>
          <w:lang w:eastAsia="it-IT"/>
        </w:rPr>
        <w:t> il futuro è intrinsecamente imprevedibile.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 </w:t>
      </w:r>
      <w:r w:rsidRPr="00762230">
        <w:rPr>
          <w:rFonts w:ascii="Segoe UI" w:eastAsia="Times New Roman" w:hAnsi="Segoe UI" w:cs="Segoe UI"/>
          <w:b/>
          <w:bCs/>
          <w:szCs w:val="24"/>
          <w:lang w:eastAsia="it-IT"/>
        </w:rPr>
        <w:t>Non-equilibrio:</w:t>
      </w:r>
      <w:r w:rsidRPr="00762230">
        <w:rPr>
          <w:rFonts w:ascii="Segoe UI" w:eastAsia="Times New Roman" w:hAnsi="Segoe UI" w:cs="Segoe UI"/>
          <w:szCs w:val="24"/>
          <w:lang w:eastAsia="it-IT"/>
        </w:rPr>
        <w:t> l'economia non tende automaticamente all'equilibrio.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 </w:t>
      </w:r>
      <w:r w:rsidRPr="00762230">
        <w:rPr>
          <w:rFonts w:ascii="Segoe UI" w:eastAsia="Times New Roman" w:hAnsi="Segoe UI" w:cs="Segoe UI"/>
          <w:b/>
          <w:bCs/>
          <w:szCs w:val="24"/>
          <w:lang w:eastAsia="it-IT"/>
        </w:rPr>
        <w:t>Tempo storico e </w:t>
      </w:r>
      <w:proofErr w:type="spellStart"/>
      <w:r w:rsidRPr="00762230">
        <w:rPr>
          <w:rFonts w:ascii="Segoe UI" w:eastAsia="Times New Roman" w:hAnsi="Segoe UI" w:cs="Segoe UI"/>
          <w:b/>
          <w:bCs/>
          <w:i/>
          <w:iCs/>
          <w:szCs w:val="24"/>
          <w:lang w:eastAsia="it-IT"/>
        </w:rPr>
        <w:t>path</w:t>
      </w:r>
      <w:proofErr w:type="spellEnd"/>
      <w:r w:rsidRPr="00762230">
        <w:rPr>
          <w:rFonts w:ascii="Segoe UI" w:eastAsia="Times New Roman" w:hAnsi="Segoe UI" w:cs="Segoe UI"/>
          <w:b/>
          <w:bCs/>
          <w:i/>
          <w:iCs/>
          <w:szCs w:val="24"/>
          <w:lang w:eastAsia="it-IT"/>
        </w:rPr>
        <w:t xml:space="preserve"> </w:t>
      </w:r>
      <w:proofErr w:type="spellStart"/>
      <w:r w:rsidRPr="00762230">
        <w:rPr>
          <w:rFonts w:ascii="Segoe UI" w:eastAsia="Times New Roman" w:hAnsi="Segoe UI" w:cs="Segoe UI"/>
          <w:b/>
          <w:bCs/>
          <w:i/>
          <w:iCs/>
          <w:szCs w:val="24"/>
          <w:lang w:eastAsia="it-IT"/>
        </w:rPr>
        <w:t>dependence</w:t>
      </w:r>
      <w:proofErr w:type="spellEnd"/>
      <w:r w:rsidRPr="00762230">
        <w:rPr>
          <w:rFonts w:ascii="Segoe UI" w:eastAsia="Times New Roman" w:hAnsi="Segoe UI" w:cs="Segoe UI"/>
          <w:b/>
          <w:bCs/>
          <w:szCs w:val="24"/>
          <w:lang w:eastAsia="it-IT"/>
        </w:rPr>
        <w:t>:</w:t>
      </w:r>
      <w:r w:rsidRPr="00762230">
        <w:rPr>
          <w:rFonts w:ascii="Segoe UI" w:eastAsia="Times New Roman" w:hAnsi="Segoe UI" w:cs="Segoe UI"/>
          <w:szCs w:val="24"/>
          <w:lang w:eastAsia="it-IT"/>
        </w:rPr>
        <w:t> il passato influenza il presente e il futuro è incerto.</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Economia Evolutiva:</w:t>
      </w:r>
      <w:r w:rsidRPr="00762230">
        <w:rPr>
          <w:rFonts w:ascii="Segoe UI" w:eastAsia="Times New Roman" w:hAnsi="Segoe UI" w:cs="Segoe UI"/>
          <w:szCs w:val="24"/>
          <w:lang w:eastAsia="it-IT"/>
        </w:rPr>
        <w:t> Qui le affinità sono fortissime. L'EFC e l'economia evolutiva condividono concetti chiave come le </w:t>
      </w:r>
      <w:r w:rsidRPr="00762230">
        <w:rPr>
          <w:rFonts w:ascii="Segoe UI" w:eastAsia="Times New Roman" w:hAnsi="Segoe UI" w:cs="Segoe UI"/>
          <w:b/>
          <w:bCs/>
          <w:szCs w:val="24"/>
          <w:lang w:eastAsia="it-IT"/>
        </w:rPr>
        <w:t>dinamiche di selezione</w:t>
      </w:r>
      <w:r w:rsidRPr="00762230">
        <w:rPr>
          <w:rFonts w:ascii="Segoe UI" w:eastAsia="Times New Roman" w:hAnsi="Segoe UI" w:cs="Segoe UI"/>
          <w:szCs w:val="24"/>
          <w:lang w:eastAsia="it-IT"/>
        </w:rPr>
        <w:t> (dove capacità e prodotti evolvono attraverso meccanismi competitivi), l'</w:t>
      </w:r>
      <w:r w:rsidRPr="00762230">
        <w:rPr>
          <w:rFonts w:ascii="Segoe UI" w:eastAsia="Times New Roman" w:hAnsi="Segoe UI" w:cs="Segoe UI"/>
          <w:b/>
          <w:bCs/>
          <w:szCs w:val="24"/>
          <w:lang w:eastAsia="it-IT"/>
        </w:rPr>
        <w:t>eterogeneità</w:t>
      </w:r>
      <w:r w:rsidRPr="00762230">
        <w:rPr>
          <w:rFonts w:ascii="Segoe UI" w:eastAsia="Times New Roman" w:hAnsi="Segoe UI" w:cs="Segoe UI"/>
          <w:szCs w:val="24"/>
          <w:lang w:eastAsia="it-IT"/>
        </w:rPr>
        <w:t> come motore di innovazione e la </w:t>
      </w:r>
      <w:r w:rsidRPr="00762230">
        <w:rPr>
          <w:rFonts w:ascii="Segoe UI" w:eastAsia="Times New Roman" w:hAnsi="Segoe UI" w:cs="Segoe UI"/>
          <w:b/>
          <w:bCs/>
          <w:szCs w:val="24"/>
          <w:lang w:eastAsia="it-IT"/>
        </w:rPr>
        <w:t>co-evoluzione</w:t>
      </w:r>
      <w:r w:rsidRPr="00762230">
        <w:rPr>
          <w:rFonts w:ascii="Segoe UI" w:eastAsia="Times New Roman" w:hAnsi="Segoe UI" w:cs="Segoe UI"/>
          <w:szCs w:val="24"/>
          <w:lang w:eastAsia="it-IT"/>
        </w:rPr>
        <w:t> di capacità, tecnologie e istituzioni.</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w:t>
      </w:r>
      <w:r w:rsidRPr="00762230">
        <w:rPr>
          <w:rFonts w:ascii="Segoe UI" w:eastAsia="Times New Roman" w:hAnsi="Segoe UI" w:cs="Segoe UI"/>
          <w:b/>
          <w:bCs/>
          <w:szCs w:val="24"/>
          <w:lang w:eastAsia="it-IT"/>
        </w:rPr>
        <w:t>Economia Istituzionale:</w:t>
      </w:r>
      <w:r w:rsidRPr="00762230">
        <w:rPr>
          <w:rFonts w:ascii="Segoe UI" w:eastAsia="Times New Roman" w:hAnsi="Segoe UI" w:cs="Segoe UI"/>
          <w:szCs w:val="24"/>
          <w:lang w:eastAsia="it-IT"/>
        </w:rPr>
        <w:t xml:space="preserve"> La relazione è complementare. Gli economisti istituzionali forniscono il </w:t>
      </w:r>
      <w:proofErr w:type="spellStart"/>
      <w:r w:rsidRPr="00762230">
        <w:rPr>
          <w:rFonts w:ascii="Segoe UI" w:eastAsia="Times New Roman" w:hAnsi="Segoe UI" w:cs="Segoe UI"/>
          <w:szCs w:val="24"/>
          <w:lang w:eastAsia="it-IT"/>
        </w:rPr>
        <w:t>framework</w:t>
      </w:r>
      <w:proofErr w:type="spellEnd"/>
      <w:r w:rsidRPr="00762230">
        <w:rPr>
          <w:rFonts w:ascii="Segoe UI" w:eastAsia="Times New Roman" w:hAnsi="Segoe UI" w:cs="Segoe UI"/>
          <w:szCs w:val="24"/>
          <w:lang w:eastAsia="it-IT"/>
        </w:rPr>
        <w:t xml:space="preserve"> filosofico e l'enfasi sulle "regole del gioco", mentre gli economisti della complessità offrono gli strumenti metodologici avanzati per analizzare come queste regole influenzino le dinamiche di sistema.</w:t>
      </w:r>
    </w:p>
    <w:p w:rsid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Questa fitta rete di connessioni colloca l'EFC in una posizione unica nel dibattito economico.</w:t>
      </w:r>
    </w:p>
    <w:p w:rsidR="00762230" w:rsidRPr="00762230" w:rsidRDefault="00762230" w:rsidP="00762230">
      <w:pPr>
        <w:spacing w:after="0" w:line="240" w:lineRule="auto"/>
        <w:jc w:val="both"/>
        <w:rPr>
          <w:rFonts w:ascii="Segoe UI" w:eastAsia="Times New Roman" w:hAnsi="Segoe UI" w:cs="Segoe UI"/>
          <w:szCs w:val="24"/>
          <w:lang w:eastAsia="it-IT"/>
        </w:rPr>
      </w:pPr>
    </w:p>
    <w:p w:rsidR="00762230" w:rsidRPr="00762230" w:rsidRDefault="00762230" w:rsidP="00762230">
      <w:pPr>
        <w:pStyle w:val="Paragrafoelenco"/>
        <w:numPr>
          <w:ilvl w:val="0"/>
          <w:numId w:val="1"/>
        </w:numPr>
        <w:spacing w:after="0" w:line="240" w:lineRule="auto"/>
        <w:jc w:val="both"/>
        <w:rPr>
          <w:rFonts w:ascii="Segoe UI" w:eastAsia="Times New Roman" w:hAnsi="Segoe UI" w:cs="Segoe UI"/>
          <w:b/>
          <w:szCs w:val="24"/>
          <w:u w:val="single"/>
          <w:lang w:eastAsia="it-IT"/>
        </w:rPr>
      </w:pPr>
      <w:r w:rsidRPr="00762230">
        <w:rPr>
          <w:rFonts w:ascii="Segoe UI" w:eastAsia="Times New Roman" w:hAnsi="Segoe UI" w:cs="Segoe UI"/>
          <w:b/>
          <w:szCs w:val="24"/>
          <w:u w:val="single"/>
          <w:lang w:eastAsia="it-IT"/>
        </w:rPr>
        <w:t>Conclusione: L'EFC come Paradigma Trasversale del XXI Secolo</w:t>
      </w:r>
    </w:p>
    <w:p w:rsidR="00762230" w:rsidRPr="00762230" w:rsidRDefault="00762230" w:rsidP="00762230">
      <w:pPr>
        <w:pStyle w:val="Paragrafoelenco"/>
        <w:spacing w:after="0" w:line="240" w:lineRule="auto"/>
        <w:jc w:val="both"/>
        <w:rPr>
          <w:rFonts w:ascii="Segoe UI" w:eastAsia="Times New Roman" w:hAnsi="Segoe UI" w:cs="Segoe UI"/>
          <w:szCs w:val="24"/>
          <w:lang w:eastAsia="it-IT"/>
        </w:rPr>
      </w:pP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In conclusione, l'</w:t>
      </w:r>
      <w:proofErr w:type="spellStart"/>
      <w:r w:rsidRPr="00762230">
        <w:rPr>
          <w:rFonts w:ascii="Segoe UI" w:eastAsia="Times New Roman" w:hAnsi="Segoe UI" w:cs="Segoe UI"/>
          <w:szCs w:val="24"/>
          <w:lang w:eastAsia="it-IT"/>
        </w:rPr>
        <w:t>Economic</w:t>
      </w:r>
      <w:proofErr w:type="spellEnd"/>
      <w:r w:rsidRPr="00762230">
        <w:rPr>
          <w:rFonts w:ascii="Segoe UI" w:eastAsia="Times New Roman" w:hAnsi="Segoe UI" w:cs="Segoe UI"/>
          <w:szCs w:val="24"/>
          <w:lang w:eastAsia="it-IT"/>
        </w:rPr>
        <w:t xml:space="preserve"> Fitness and </w:t>
      </w:r>
      <w:proofErr w:type="spellStart"/>
      <w:r w:rsidRPr="00762230">
        <w:rPr>
          <w:rFonts w:ascii="Segoe UI" w:eastAsia="Times New Roman" w:hAnsi="Segoe UI" w:cs="Segoe UI"/>
          <w:szCs w:val="24"/>
          <w:lang w:eastAsia="it-IT"/>
        </w:rPr>
        <w:t>Complexity</w:t>
      </w:r>
      <w:proofErr w:type="spellEnd"/>
      <w:r w:rsidRPr="00762230">
        <w:rPr>
          <w:rFonts w:ascii="Segoe UI" w:eastAsia="Times New Roman" w:hAnsi="Segoe UI" w:cs="Segoe UI"/>
          <w:szCs w:val="24"/>
          <w:lang w:eastAsia="it-IT"/>
        </w:rPr>
        <w:t xml:space="preserve"> non è una singola scuola di pensiero chiusa in sé stessa, ma un </w:t>
      </w:r>
      <w:r w:rsidRPr="00762230">
        <w:rPr>
          <w:rFonts w:ascii="Segoe UI" w:eastAsia="Times New Roman" w:hAnsi="Segoe UI" w:cs="Segoe UI"/>
          <w:b/>
          <w:bCs/>
          <w:szCs w:val="24"/>
          <w:lang w:eastAsia="it-IT"/>
        </w:rPr>
        <w:t>paradigma emergente e trasversale</w:t>
      </w:r>
      <w:r w:rsidRPr="00762230">
        <w:rPr>
          <w:rFonts w:ascii="Segoe UI" w:eastAsia="Times New Roman" w:hAnsi="Segoe UI" w:cs="Segoe UI"/>
          <w:szCs w:val="24"/>
          <w:lang w:eastAsia="it-IT"/>
        </w:rPr>
        <w:t> che attraversa le divisioni tradizionali tra </w:t>
      </w:r>
      <w:proofErr w:type="spellStart"/>
      <w:r w:rsidRPr="00762230">
        <w:rPr>
          <w:rFonts w:ascii="Segoe UI" w:eastAsia="Times New Roman" w:hAnsi="Segoe UI" w:cs="Segoe UI"/>
          <w:i/>
          <w:iCs/>
          <w:szCs w:val="24"/>
          <w:lang w:eastAsia="it-IT"/>
        </w:rPr>
        <w:t>mainstream</w:t>
      </w:r>
      <w:proofErr w:type="spellEnd"/>
      <w:r w:rsidRPr="00762230">
        <w:rPr>
          <w:rFonts w:ascii="Segoe UI" w:eastAsia="Times New Roman" w:hAnsi="Segoe UI" w:cs="Segoe UI"/>
          <w:szCs w:val="24"/>
          <w:lang w:eastAsia="it-IT"/>
        </w:rPr>
        <w:t> ed eterodossia.</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 xml:space="preserve">La sua forza risiede nella capacità unica di integrare il rigore quantitativo e l'approccio basato sui dati, tipici del </w:t>
      </w:r>
      <w:proofErr w:type="spellStart"/>
      <w:r w:rsidRPr="00762230">
        <w:rPr>
          <w:rFonts w:ascii="Segoe UI" w:eastAsia="Times New Roman" w:hAnsi="Segoe UI" w:cs="Segoe UI"/>
          <w:szCs w:val="24"/>
          <w:lang w:eastAsia="it-IT"/>
        </w:rPr>
        <w:t>mainstream</w:t>
      </w:r>
      <w:proofErr w:type="spellEnd"/>
      <w:r w:rsidRPr="00762230">
        <w:rPr>
          <w:rFonts w:ascii="Segoe UI" w:eastAsia="Times New Roman" w:hAnsi="Segoe UI" w:cs="Segoe UI"/>
          <w:szCs w:val="24"/>
          <w:lang w:eastAsia="it-IT"/>
        </w:rPr>
        <w:t>, con l'ontologia di sistema aperto, l'enfasi sul non-equilibrio e la visione evolutiva proprie delle scuole eterodosse. L'EFC non chiede di abbandonare le grandi domande della storia del pensiero economico, ma offre strumenti nuovi e potenti per affrontarle.</w:t>
      </w:r>
    </w:p>
    <w:p w:rsidR="00762230" w:rsidRPr="00762230" w:rsidRDefault="00762230" w:rsidP="00762230">
      <w:pPr>
        <w:spacing w:after="0" w:line="240" w:lineRule="auto"/>
        <w:jc w:val="both"/>
        <w:rPr>
          <w:rFonts w:ascii="Segoe UI" w:eastAsia="Times New Roman" w:hAnsi="Segoe UI" w:cs="Segoe UI"/>
          <w:szCs w:val="24"/>
          <w:lang w:eastAsia="it-IT"/>
        </w:rPr>
      </w:pPr>
      <w:r w:rsidRPr="00762230">
        <w:rPr>
          <w:rFonts w:ascii="Segoe UI" w:eastAsia="Times New Roman" w:hAnsi="Segoe UI" w:cs="Segoe UI"/>
          <w:szCs w:val="24"/>
          <w:lang w:eastAsia="it-IT"/>
        </w:rPr>
        <w:t>Per lo studente di oggi, l'EFC rappresenta </w:t>
      </w:r>
      <w:r w:rsidRPr="00762230">
        <w:rPr>
          <w:rFonts w:ascii="Segoe UI" w:eastAsia="Times New Roman" w:hAnsi="Segoe UI" w:cs="Segoe UI"/>
          <w:b/>
          <w:bCs/>
          <w:szCs w:val="24"/>
          <w:lang w:eastAsia="it-IT"/>
        </w:rPr>
        <w:t>"un nuovo linguaggio per leggere l'economia globale del XXI secolo"</w:t>
      </w:r>
      <w:r w:rsidRPr="00762230">
        <w:rPr>
          <w:rFonts w:ascii="Segoe UI" w:eastAsia="Times New Roman" w:hAnsi="Segoe UI" w:cs="Segoe UI"/>
          <w:szCs w:val="24"/>
          <w:lang w:eastAsia="it-IT"/>
        </w:rPr>
        <w:t xml:space="preserve">. Fornisce un </w:t>
      </w:r>
      <w:proofErr w:type="spellStart"/>
      <w:r w:rsidRPr="00762230">
        <w:rPr>
          <w:rFonts w:ascii="Segoe UI" w:eastAsia="Times New Roman" w:hAnsi="Segoe UI" w:cs="Segoe UI"/>
          <w:szCs w:val="24"/>
          <w:lang w:eastAsia="it-IT"/>
        </w:rPr>
        <w:t>framework</w:t>
      </w:r>
      <w:proofErr w:type="spellEnd"/>
      <w:r w:rsidRPr="00762230">
        <w:rPr>
          <w:rFonts w:ascii="Segoe UI" w:eastAsia="Times New Roman" w:hAnsi="Segoe UI" w:cs="Segoe UI"/>
          <w:szCs w:val="24"/>
          <w:lang w:eastAsia="it-IT"/>
        </w:rPr>
        <w:t xml:space="preserve"> e strumenti innovativi per comprendere un mondo complesso, interconnesso e in continua evoluzione, preparando le nuove generazioni di economisti e analisti alle sfide del nostro tempo.</w:t>
      </w:r>
    </w:p>
    <w:p w:rsidR="00D24BFA" w:rsidRPr="00762230" w:rsidRDefault="00D24BFA" w:rsidP="00762230">
      <w:pPr>
        <w:jc w:val="both"/>
        <w:rPr>
          <w:rFonts w:ascii="Segoe UI" w:hAnsi="Segoe UI" w:cs="Segoe UI"/>
        </w:rPr>
      </w:pPr>
    </w:p>
    <w:sectPr w:rsidR="00D24BFA" w:rsidRPr="007622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402703"/>
    <w:multiLevelType w:val="hybridMultilevel"/>
    <w:tmpl w:val="0E9A70A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230"/>
    <w:rsid w:val="000C31CF"/>
    <w:rsid w:val="00762230"/>
    <w:rsid w:val="00D24BFA"/>
    <w:rsid w:val="00F12F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90F21-0769-4DBA-A5DF-47230BD4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ng-star-inserted">
    <w:name w:val="ng-star-inserted"/>
    <w:basedOn w:val="Carpredefinitoparagrafo"/>
    <w:rsid w:val="00762230"/>
  </w:style>
  <w:style w:type="paragraph" w:styleId="Paragrafoelenco">
    <w:name w:val="List Paragraph"/>
    <w:basedOn w:val="Normale"/>
    <w:uiPriority w:val="34"/>
    <w:qFormat/>
    <w:rsid w:val="00762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469254">
      <w:bodyDiv w:val="1"/>
      <w:marLeft w:val="0"/>
      <w:marRight w:val="0"/>
      <w:marTop w:val="0"/>
      <w:marBottom w:val="0"/>
      <w:divBdr>
        <w:top w:val="none" w:sz="0" w:space="0" w:color="auto"/>
        <w:left w:val="none" w:sz="0" w:space="0" w:color="auto"/>
        <w:bottom w:val="none" w:sz="0" w:space="0" w:color="auto"/>
        <w:right w:val="none" w:sz="0" w:space="0" w:color="auto"/>
      </w:divBdr>
      <w:divsChild>
        <w:div w:id="1819762575">
          <w:marLeft w:val="0"/>
          <w:marRight w:val="0"/>
          <w:marTop w:val="0"/>
          <w:marBottom w:val="0"/>
          <w:divBdr>
            <w:top w:val="none" w:sz="0" w:space="0" w:color="auto"/>
            <w:left w:val="none" w:sz="0" w:space="0" w:color="auto"/>
            <w:bottom w:val="none" w:sz="0" w:space="0" w:color="auto"/>
            <w:right w:val="none" w:sz="0" w:space="0" w:color="auto"/>
          </w:divBdr>
        </w:div>
        <w:div w:id="131406946">
          <w:marLeft w:val="0"/>
          <w:marRight w:val="0"/>
          <w:marTop w:val="0"/>
          <w:marBottom w:val="0"/>
          <w:divBdr>
            <w:top w:val="none" w:sz="0" w:space="0" w:color="auto"/>
            <w:left w:val="none" w:sz="0" w:space="0" w:color="auto"/>
            <w:bottom w:val="none" w:sz="0" w:space="0" w:color="auto"/>
            <w:right w:val="none" w:sz="0" w:space="0" w:color="auto"/>
          </w:divBdr>
        </w:div>
        <w:div w:id="1512527924">
          <w:marLeft w:val="0"/>
          <w:marRight w:val="0"/>
          <w:marTop w:val="0"/>
          <w:marBottom w:val="0"/>
          <w:divBdr>
            <w:top w:val="none" w:sz="0" w:space="0" w:color="auto"/>
            <w:left w:val="none" w:sz="0" w:space="0" w:color="auto"/>
            <w:bottom w:val="none" w:sz="0" w:space="0" w:color="auto"/>
            <w:right w:val="none" w:sz="0" w:space="0" w:color="auto"/>
          </w:divBdr>
        </w:div>
        <w:div w:id="1853296306">
          <w:marLeft w:val="0"/>
          <w:marRight w:val="0"/>
          <w:marTop w:val="0"/>
          <w:marBottom w:val="0"/>
          <w:divBdr>
            <w:top w:val="none" w:sz="0" w:space="0" w:color="auto"/>
            <w:left w:val="none" w:sz="0" w:space="0" w:color="auto"/>
            <w:bottom w:val="none" w:sz="0" w:space="0" w:color="auto"/>
            <w:right w:val="none" w:sz="0" w:space="0" w:color="auto"/>
          </w:divBdr>
        </w:div>
        <w:div w:id="1465660489">
          <w:marLeft w:val="0"/>
          <w:marRight w:val="0"/>
          <w:marTop w:val="0"/>
          <w:marBottom w:val="0"/>
          <w:divBdr>
            <w:top w:val="none" w:sz="0" w:space="0" w:color="auto"/>
            <w:left w:val="none" w:sz="0" w:space="0" w:color="auto"/>
            <w:bottom w:val="none" w:sz="0" w:space="0" w:color="auto"/>
            <w:right w:val="none" w:sz="0" w:space="0" w:color="auto"/>
          </w:divBdr>
        </w:div>
        <w:div w:id="1827475675">
          <w:marLeft w:val="0"/>
          <w:marRight w:val="0"/>
          <w:marTop w:val="0"/>
          <w:marBottom w:val="0"/>
          <w:divBdr>
            <w:top w:val="none" w:sz="0" w:space="0" w:color="auto"/>
            <w:left w:val="none" w:sz="0" w:space="0" w:color="auto"/>
            <w:bottom w:val="none" w:sz="0" w:space="0" w:color="auto"/>
            <w:right w:val="none" w:sz="0" w:space="0" w:color="auto"/>
          </w:divBdr>
        </w:div>
        <w:div w:id="981692445">
          <w:marLeft w:val="0"/>
          <w:marRight w:val="0"/>
          <w:marTop w:val="0"/>
          <w:marBottom w:val="0"/>
          <w:divBdr>
            <w:top w:val="none" w:sz="0" w:space="0" w:color="auto"/>
            <w:left w:val="none" w:sz="0" w:space="0" w:color="auto"/>
            <w:bottom w:val="none" w:sz="0" w:space="0" w:color="auto"/>
            <w:right w:val="none" w:sz="0" w:space="0" w:color="auto"/>
          </w:divBdr>
        </w:div>
        <w:div w:id="575365617">
          <w:marLeft w:val="0"/>
          <w:marRight w:val="0"/>
          <w:marTop w:val="0"/>
          <w:marBottom w:val="0"/>
          <w:divBdr>
            <w:top w:val="none" w:sz="0" w:space="0" w:color="auto"/>
            <w:left w:val="none" w:sz="0" w:space="0" w:color="auto"/>
            <w:bottom w:val="none" w:sz="0" w:space="0" w:color="auto"/>
            <w:right w:val="none" w:sz="0" w:space="0" w:color="auto"/>
          </w:divBdr>
        </w:div>
        <w:div w:id="162748722">
          <w:marLeft w:val="0"/>
          <w:marRight w:val="0"/>
          <w:marTop w:val="0"/>
          <w:marBottom w:val="0"/>
          <w:divBdr>
            <w:top w:val="none" w:sz="0" w:space="0" w:color="auto"/>
            <w:left w:val="none" w:sz="0" w:space="0" w:color="auto"/>
            <w:bottom w:val="none" w:sz="0" w:space="0" w:color="auto"/>
            <w:right w:val="none" w:sz="0" w:space="0" w:color="auto"/>
          </w:divBdr>
        </w:div>
        <w:div w:id="40788462">
          <w:marLeft w:val="0"/>
          <w:marRight w:val="0"/>
          <w:marTop w:val="0"/>
          <w:marBottom w:val="0"/>
          <w:divBdr>
            <w:top w:val="none" w:sz="0" w:space="0" w:color="auto"/>
            <w:left w:val="none" w:sz="0" w:space="0" w:color="auto"/>
            <w:bottom w:val="none" w:sz="0" w:space="0" w:color="auto"/>
            <w:right w:val="none" w:sz="0" w:space="0" w:color="auto"/>
          </w:divBdr>
        </w:div>
        <w:div w:id="332337848">
          <w:marLeft w:val="0"/>
          <w:marRight w:val="0"/>
          <w:marTop w:val="0"/>
          <w:marBottom w:val="0"/>
          <w:divBdr>
            <w:top w:val="none" w:sz="0" w:space="0" w:color="auto"/>
            <w:left w:val="none" w:sz="0" w:space="0" w:color="auto"/>
            <w:bottom w:val="none" w:sz="0" w:space="0" w:color="auto"/>
            <w:right w:val="none" w:sz="0" w:space="0" w:color="auto"/>
          </w:divBdr>
        </w:div>
        <w:div w:id="844125188">
          <w:marLeft w:val="0"/>
          <w:marRight w:val="0"/>
          <w:marTop w:val="0"/>
          <w:marBottom w:val="0"/>
          <w:divBdr>
            <w:top w:val="none" w:sz="0" w:space="0" w:color="auto"/>
            <w:left w:val="none" w:sz="0" w:space="0" w:color="auto"/>
            <w:bottom w:val="none" w:sz="0" w:space="0" w:color="auto"/>
            <w:right w:val="none" w:sz="0" w:space="0" w:color="auto"/>
          </w:divBdr>
        </w:div>
        <w:div w:id="1272710893">
          <w:marLeft w:val="0"/>
          <w:marRight w:val="0"/>
          <w:marTop w:val="0"/>
          <w:marBottom w:val="0"/>
          <w:divBdr>
            <w:top w:val="none" w:sz="0" w:space="0" w:color="auto"/>
            <w:left w:val="none" w:sz="0" w:space="0" w:color="auto"/>
            <w:bottom w:val="none" w:sz="0" w:space="0" w:color="auto"/>
            <w:right w:val="none" w:sz="0" w:space="0" w:color="auto"/>
          </w:divBdr>
        </w:div>
        <w:div w:id="1245216564">
          <w:marLeft w:val="0"/>
          <w:marRight w:val="0"/>
          <w:marTop w:val="0"/>
          <w:marBottom w:val="0"/>
          <w:divBdr>
            <w:top w:val="none" w:sz="0" w:space="0" w:color="auto"/>
            <w:left w:val="none" w:sz="0" w:space="0" w:color="auto"/>
            <w:bottom w:val="none" w:sz="0" w:space="0" w:color="auto"/>
            <w:right w:val="none" w:sz="0" w:space="0" w:color="auto"/>
          </w:divBdr>
        </w:div>
        <w:div w:id="483475515">
          <w:marLeft w:val="0"/>
          <w:marRight w:val="0"/>
          <w:marTop w:val="0"/>
          <w:marBottom w:val="0"/>
          <w:divBdr>
            <w:top w:val="none" w:sz="0" w:space="0" w:color="auto"/>
            <w:left w:val="none" w:sz="0" w:space="0" w:color="auto"/>
            <w:bottom w:val="none" w:sz="0" w:space="0" w:color="auto"/>
            <w:right w:val="none" w:sz="0" w:space="0" w:color="auto"/>
          </w:divBdr>
        </w:div>
        <w:div w:id="1157694072">
          <w:marLeft w:val="0"/>
          <w:marRight w:val="0"/>
          <w:marTop w:val="0"/>
          <w:marBottom w:val="0"/>
          <w:divBdr>
            <w:top w:val="none" w:sz="0" w:space="0" w:color="auto"/>
            <w:left w:val="none" w:sz="0" w:space="0" w:color="auto"/>
            <w:bottom w:val="none" w:sz="0" w:space="0" w:color="auto"/>
            <w:right w:val="none" w:sz="0" w:space="0" w:color="auto"/>
          </w:divBdr>
        </w:div>
        <w:div w:id="794444878">
          <w:marLeft w:val="0"/>
          <w:marRight w:val="0"/>
          <w:marTop w:val="0"/>
          <w:marBottom w:val="0"/>
          <w:divBdr>
            <w:top w:val="none" w:sz="0" w:space="0" w:color="auto"/>
            <w:left w:val="none" w:sz="0" w:space="0" w:color="auto"/>
            <w:bottom w:val="none" w:sz="0" w:space="0" w:color="auto"/>
            <w:right w:val="none" w:sz="0" w:space="0" w:color="auto"/>
          </w:divBdr>
        </w:div>
        <w:div w:id="308940204">
          <w:marLeft w:val="0"/>
          <w:marRight w:val="0"/>
          <w:marTop w:val="0"/>
          <w:marBottom w:val="0"/>
          <w:divBdr>
            <w:top w:val="none" w:sz="0" w:space="0" w:color="auto"/>
            <w:left w:val="none" w:sz="0" w:space="0" w:color="auto"/>
            <w:bottom w:val="none" w:sz="0" w:space="0" w:color="auto"/>
            <w:right w:val="none" w:sz="0" w:space="0" w:color="auto"/>
          </w:divBdr>
        </w:div>
        <w:div w:id="293751650">
          <w:marLeft w:val="0"/>
          <w:marRight w:val="0"/>
          <w:marTop w:val="0"/>
          <w:marBottom w:val="0"/>
          <w:divBdr>
            <w:top w:val="none" w:sz="0" w:space="0" w:color="auto"/>
            <w:left w:val="none" w:sz="0" w:space="0" w:color="auto"/>
            <w:bottom w:val="none" w:sz="0" w:space="0" w:color="auto"/>
            <w:right w:val="none" w:sz="0" w:space="0" w:color="auto"/>
          </w:divBdr>
        </w:div>
        <w:div w:id="498733761">
          <w:marLeft w:val="0"/>
          <w:marRight w:val="0"/>
          <w:marTop w:val="0"/>
          <w:marBottom w:val="0"/>
          <w:divBdr>
            <w:top w:val="none" w:sz="0" w:space="0" w:color="auto"/>
            <w:left w:val="none" w:sz="0" w:space="0" w:color="auto"/>
            <w:bottom w:val="none" w:sz="0" w:space="0" w:color="auto"/>
            <w:right w:val="none" w:sz="0" w:space="0" w:color="auto"/>
          </w:divBdr>
        </w:div>
        <w:div w:id="1979872243">
          <w:marLeft w:val="0"/>
          <w:marRight w:val="0"/>
          <w:marTop w:val="0"/>
          <w:marBottom w:val="0"/>
          <w:divBdr>
            <w:top w:val="none" w:sz="0" w:space="0" w:color="auto"/>
            <w:left w:val="none" w:sz="0" w:space="0" w:color="auto"/>
            <w:bottom w:val="none" w:sz="0" w:space="0" w:color="auto"/>
            <w:right w:val="none" w:sz="0" w:space="0" w:color="auto"/>
          </w:divBdr>
        </w:div>
        <w:div w:id="1702045744">
          <w:marLeft w:val="0"/>
          <w:marRight w:val="0"/>
          <w:marTop w:val="0"/>
          <w:marBottom w:val="0"/>
          <w:divBdr>
            <w:top w:val="none" w:sz="0" w:space="0" w:color="auto"/>
            <w:left w:val="none" w:sz="0" w:space="0" w:color="auto"/>
            <w:bottom w:val="none" w:sz="0" w:space="0" w:color="auto"/>
            <w:right w:val="none" w:sz="0" w:space="0" w:color="auto"/>
          </w:divBdr>
        </w:div>
        <w:div w:id="1276787945">
          <w:marLeft w:val="0"/>
          <w:marRight w:val="0"/>
          <w:marTop w:val="0"/>
          <w:marBottom w:val="0"/>
          <w:divBdr>
            <w:top w:val="none" w:sz="0" w:space="0" w:color="auto"/>
            <w:left w:val="none" w:sz="0" w:space="0" w:color="auto"/>
            <w:bottom w:val="none" w:sz="0" w:space="0" w:color="auto"/>
            <w:right w:val="none" w:sz="0" w:space="0" w:color="auto"/>
          </w:divBdr>
        </w:div>
        <w:div w:id="1043363383">
          <w:marLeft w:val="0"/>
          <w:marRight w:val="0"/>
          <w:marTop w:val="0"/>
          <w:marBottom w:val="0"/>
          <w:divBdr>
            <w:top w:val="none" w:sz="0" w:space="0" w:color="auto"/>
            <w:left w:val="none" w:sz="0" w:space="0" w:color="auto"/>
            <w:bottom w:val="none" w:sz="0" w:space="0" w:color="auto"/>
            <w:right w:val="none" w:sz="0" w:space="0" w:color="auto"/>
          </w:divBdr>
        </w:div>
        <w:div w:id="923956481">
          <w:marLeft w:val="0"/>
          <w:marRight w:val="0"/>
          <w:marTop w:val="0"/>
          <w:marBottom w:val="0"/>
          <w:divBdr>
            <w:top w:val="none" w:sz="0" w:space="0" w:color="auto"/>
            <w:left w:val="none" w:sz="0" w:space="0" w:color="auto"/>
            <w:bottom w:val="none" w:sz="0" w:space="0" w:color="auto"/>
            <w:right w:val="none" w:sz="0" w:space="0" w:color="auto"/>
          </w:divBdr>
        </w:div>
        <w:div w:id="1423259937">
          <w:marLeft w:val="0"/>
          <w:marRight w:val="0"/>
          <w:marTop w:val="0"/>
          <w:marBottom w:val="0"/>
          <w:divBdr>
            <w:top w:val="none" w:sz="0" w:space="0" w:color="auto"/>
            <w:left w:val="none" w:sz="0" w:space="0" w:color="auto"/>
            <w:bottom w:val="none" w:sz="0" w:space="0" w:color="auto"/>
            <w:right w:val="none" w:sz="0" w:space="0" w:color="auto"/>
          </w:divBdr>
        </w:div>
        <w:div w:id="1152672773">
          <w:marLeft w:val="0"/>
          <w:marRight w:val="0"/>
          <w:marTop w:val="0"/>
          <w:marBottom w:val="0"/>
          <w:divBdr>
            <w:top w:val="none" w:sz="0" w:space="0" w:color="auto"/>
            <w:left w:val="none" w:sz="0" w:space="0" w:color="auto"/>
            <w:bottom w:val="none" w:sz="0" w:space="0" w:color="auto"/>
            <w:right w:val="none" w:sz="0" w:space="0" w:color="auto"/>
          </w:divBdr>
        </w:div>
        <w:div w:id="1023283761">
          <w:marLeft w:val="0"/>
          <w:marRight w:val="0"/>
          <w:marTop w:val="0"/>
          <w:marBottom w:val="0"/>
          <w:divBdr>
            <w:top w:val="none" w:sz="0" w:space="0" w:color="auto"/>
            <w:left w:val="none" w:sz="0" w:space="0" w:color="auto"/>
            <w:bottom w:val="none" w:sz="0" w:space="0" w:color="auto"/>
            <w:right w:val="none" w:sz="0" w:space="0" w:color="auto"/>
          </w:divBdr>
        </w:div>
        <w:div w:id="2146115281">
          <w:marLeft w:val="0"/>
          <w:marRight w:val="0"/>
          <w:marTop w:val="0"/>
          <w:marBottom w:val="0"/>
          <w:divBdr>
            <w:top w:val="none" w:sz="0" w:space="0" w:color="auto"/>
            <w:left w:val="none" w:sz="0" w:space="0" w:color="auto"/>
            <w:bottom w:val="none" w:sz="0" w:space="0" w:color="auto"/>
            <w:right w:val="none" w:sz="0" w:space="0" w:color="auto"/>
          </w:divBdr>
        </w:div>
        <w:div w:id="1050495712">
          <w:marLeft w:val="0"/>
          <w:marRight w:val="0"/>
          <w:marTop w:val="0"/>
          <w:marBottom w:val="0"/>
          <w:divBdr>
            <w:top w:val="none" w:sz="0" w:space="0" w:color="auto"/>
            <w:left w:val="none" w:sz="0" w:space="0" w:color="auto"/>
            <w:bottom w:val="none" w:sz="0" w:space="0" w:color="auto"/>
            <w:right w:val="none" w:sz="0" w:space="0" w:color="auto"/>
          </w:divBdr>
        </w:div>
        <w:div w:id="184909163">
          <w:marLeft w:val="0"/>
          <w:marRight w:val="0"/>
          <w:marTop w:val="0"/>
          <w:marBottom w:val="0"/>
          <w:divBdr>
            <w:top w:val="none" w:sz="0" w:space="0" w:color="auto"/>
            <w:left w:val="none" w:sz="0" w:space="0" w:color="auto"/>
            <w:bottom w:val="none" w:sz="0" w:space="0" w:color="auto"/>
            <w:right w:val="none" w:sz="0" w:space="0" w:color="auto"/>
          </w:divBdr>
        </w:div>
        <w:div w:id="269093355">
          <w:marLeft w:val="0"/>
          <w:marRight w:val="0"/>
          <w:marTop w:val="0"/>
          <w:marBottom w:val="0"/>
          <w:divBdr>
            <w:top w:val="none" w:sz="0" w:space="0" w:color="auto"/>
            <w:left w:val="none" w:sz="0" w:space="0" w:color="auto"/>
            <w:bottom w:val="none" w:sz="0" w:space="0" w:color="auto"/>
            <w:right w:val="none" w:sz="0" w:space="0" w:color="auto"/>
          </w:divBdr>
        </w:div>
        <w:div w:id="144320785">
          <w:marLeft w:val="0"/>
          <w:marRight w:val="0"/>
          <w:marTop w:val="0"/>
          <w:marBottom w:val="0"/>
          <w:divBdr>
            <w:top w:val="none" w:sz="0" w:space="0" w:color="auto"/>
            <w:left w:val="none" w:sz="0" w:space="0" w:color="auto"/>
            <w:bottom w:val="none" w:sz="0" w:space="0" w:color="auto"/>
            <w:right w:val="none" w:sz="0" w:space="0" w:color="auto"/>
          </w:divBdr>
        </w:div>
        <w:div w:id="270169663">
          <w:marLeft w:val="0"/>
          <w:marRight w:val="0"/>
          <w:marTop w:val="0"/>
          <w:marBottom w:val="0"/>
          <w:divBdr>
            <w:top w:val="none" w:sz="0" w:space="0" w:color="auto"/>
            <w:left w:val="none" w:sz="0" w:space="0" w:color="auto"/>
            <w:bottom w:val="none" w:sz="0" w:space="0" w:color="auto"/>
            <w:right w:val="none" w:sz="0" w:space="0" w:color="auto"/>
          </w:divBdr>
        </w:div>
        <w:div w:id="2003853659">
          <w:marLeft w:val="0"/>
          <w:marRight w:val="0"/>
          <w:marTop w:val="0"/>
          <w:marBottom w:val="0"/>
          <w:divBdr>
            <w:top w:val="none" w:sz="0" w:space="0" w:color="auto"/>
            <w:left w:val="none" w:sz="0" w:space="0" w:color="auto"/>
            <w:bottom w:val="none" w:sz="0" w:space="0" w:color="auto"/>
            <w:right w:val="none" w:sz="0" w:space="0" w:color="auto"/>
          </w:divBdr>
        </w:div>
        <w:div w:id="2033796083">
          <w:marLeft w:val="0"/>
          <w:marRight w:val="0"/>
          <w:marTop w:val="0"/>
          <w:marBottom w:val="0"/>
          <w:divBdr>
            <w:top w:val="none" w:sz="0" w:space="0" w:color="auto"/>
            <w:left w:val="none" w:sz="0" w:space="0" w:color="auto"/>
            <w:bottom w:val="none" w:sz="0" w:space="0" w:color="auto"/>
            <w:right w:val="none" w:sz="0" w:space="0" w:color="auto"/>
          </w:divBdr>
        </w:div>
        <w:div w:id="1816288664">
          <w:marLeft w:val="0"/>
          <w:marRight w:val="0"/>
          <w:marTop w:val="0"/>
          <w:marBottom w:val="0"/>
          <w:divBdr>
            <w:top w:val="none" w:sz="0" w:space="0" w:color="auto"/>
            <w:left w:val="none" w:sz="0" w:space="0" w:color="auto"/>
            <w:bottom w:val="none" w:sz="0" w:space="0" w:color="auto"/>
            <w:right w:val="none" w:sz="0" w:space="0" w:color="auto"/>
          </w:divBdr>
        </w:div>
        <w:div w:id="692994905">
          <w:marLeft w:val="0"/>
          <w:marRight w:val="0"/>
          <w:marTop w:val="0"/>
          <w:marBottom w:val="0"/>
          <w:divBdr>
            <w:top w:val="none" w:sz="0" w:space="0" w:color="auto"/>
            <w:left w:val="none" w:sz="0" w:space="0" w:color="auto"/>
            <w:bottom w:val="none" w:sz="0" w:space="0" w:color="auto"/>
            <w:right w:val="none" w:sz="0" w:space="0" w:color="auto"/>
          </w:divBdr>
        </w:div>
        <w:div w:id="1691641427">
          <w:marLeft w:val="0"/>
          <w:marRight w:val="0"/>
          <w:marTop w:val="0"/>
          <w:marBottom w:val="0"/>
          <w:divBdr>
            <w:top w:val="none" w:sz="0" w:space="0" w:color="auto"/>
            <w:left w:val="none" w:sz="0" w:space="0" w:color="auto"/>
            <w:bottom w:val="none" w:sz="0" w:space="0" w:color="auto"/>
            <w:right w:val="none" w:sz="0" w:space="0" w:color="auto"/>
          </w:divBdr>
        </w:div>
        <w:div w:id="334382886">
          <w:marLeft w:val="0"/>
          <w:marRight w:val="0"/>
          <w:marTop w:val="0"/>
          <w:marBottom w:val="0"/>
          <w:divBdr>
            <w:top w:val="none" w:sz="0" w:space="0" w:color="auto"/>
            <w:left w:val="none" w:sz="0" w:space="0" w:color="auto"/>
            <w:bottom w:val="none" w:sz="0" w:space="0" w:color="auto"/>
            <w:right w:val="none" w:sz="0" w:space="0" w:color="auto"/>
          </w:divBdr>
        </w:div>
        <w:div w:id="164134024">
          <w:marLeft w:val="0"/>
          <w:marRight w:val="0"/>
          <w:marTop w:val="0"/>
          <w:marBottom w:val="0"/>
          <w:divBdr>
            <w:top w:val="none" w:sz="0" w:space="0" w:color="auto"/>
            <w:left w:val="none" w:sz="0" w:space="0" w:color="auto"/>
            <w:bottom w:val="none" w:sz="0" w:space="0" w:color="auto"/>
            <w:right w:val="none" w:sz="0" w:space="0" w:color="auto"/>
          </w:divBdr>
        </w:div>
        <w:div w:id="551961175">
          <w:marLeft w:val="0"/>
          <w:marRight w:val="0"/>
          <w:marTop w:val="0"/>
          <w:marBottom w:val="0"/>
          <w:divBdr>
            <w:top w:val="none" w:sz="0" w:space="0" w:color="auto"/>
            <w:left w:val="none" w:sz="0" w:space="0" w:color="auto"/>
            <w:bottom w:val="none" w:sz="0" w:space="0" w:color="auto"/>
            <w:right w:val="none" w:sz="0" w:space="0" w:color="auto"/>
          </w:divBdr>
        </w:div>
        <w:div w:id="500048688">
          <w:marLeft w:val="0"/>
          <w:marRight w:val="0"/>
          <w:marTop w:val="0"/>
          <w:marBottom w:val="0"/>
          <w:divBdr>
            <w:top w:val="none" w:sz="0" w:space="0" w:color="auto"/>
            <w:left w:val="none" w:sz="0" w:space="0" w:color="auto"/>
            <w:bottom w:val="none" w:sz="0" w:space="0" w:color="auto"/>
            <w:right w:val="none" w:sz="0" w:space="0" w:color="auto"/>
          </w:divBdr>
        </w:div>
        <w:div w:id="1917397649">
          <w:marLeft w:val="0"/>
          <w:marRight w:val="0"/>
          <w:marTop w:val="0"/>
          <w:marBottom w:val="0"/>
          <w:divBdr>
            <w:top w:val="none" w:sz="0" w:space="0" w:color="auto"/>
            <w:left w:val="none" w:sz="0" w:space="0" w:color="auto"/>
            <w:bottom w:val="none" w:sz="0" w:space="0" w:color="auto"/>
            <w:right w:val="none" w:sz="0" w:space="0" w:color="auto"/>
          </w:divBdr>
        </w:div>
        <w:div w:id="3552826">
          <w:marLeft w:val="0"/>
          <w:marRight w:val="0"/>
          <w:marTop w:val="0"/>
          <w:marBottom w:val="0"/>
          <w:divBdr>
            <w:top w:val="none" w:sz="0" w:space="0" w:color="auto"/>
            <w:left w:val="none" w:sz="0" w:space="0" w:color="auto"/>
            <w:bottom w:val="none" w:sz="0" w:space="0" w:color="auto"/>
            <w:right w:val="none" w:sz="0" w:space="0" w:color="auto"/>
          </w:divBdr>
        </w:div>
        <w:div w:id="1422949643">
          <w:marLeft w:val="0"/>
          <w:marRight w:val="0"/>
          <w:marTop w:val="0"/>
          <w:marBottom w:val="0"/>
          <w:divBdr>
            <w:top w:val="none" w:sz="0" w:space="0" w:color="auto"/>
            <w:left w:val="none" w:sz="0" w:space="0" w:color="auto"/>
            <w:bottom w:val="none" w:sz="0" w:space="0" w:color="auto"/>
            <w:right w:val="none" w:sz="0" w:space="0" w:color="auto"/>
          </w:divBdr>
        </w:div>
        <w:div w:id="1319728140">
          <w:marLeft w:val="0"/>
          <w:marRight w:val="0"/>
          <w:marTop w:val="0"/>
          <w:marBottom w:val="0"/>
          <w:divBdr>
            <w:top w:val="none" w:sz="0" w:space="0" w:color="auto"/>
            <w:left w:val="none" w:sz="0" w:space="0" w:color="auto"/>
            <w:bottom w:val="none" w:sz="0" w:space="0" w:color="auto"/>
            <w:right w:val="none" w:sz="0" w:space="0" w:color="auto"/>
          </w:divBdr>
        </w:div>
        <w:div w:id="653070213">
          <w:marLeft w:val="0"/>
          <w:marRight w:val="0"/>
          <w:marTop w:val="0"/>
          <w:marBottom w:val="0"/>
          <w:divBdr>
            <w:top w:val="none" w:sz="0" w:space="0" w:color="auto"/>
            <w:left w:val="none" w:sz="0" w:space="0" w:color="auto"/>
            <w:bottom w:val="none" w:sz="0" w:space="0" w:color="auto"/>
            <w:right w:val="none" w:sz="0" w:space="0" w:color="auto"/>
          </w:divBdr>
        </w:div>
        <w:div w:id="1623875563">
          <w:marLeft w:val="0"/>
          <w:marRight w:val="0"/>
          <w:marTop w:val="0"/>
          <w:marBottom w:val="0"/>
          <w:divBdr>
            <w:top w:val="none" w:sz="0" w:space="0" w:color="auto"/>
            <w:left w:val="none" w:sz="0" w:space="0" w:color="auto"/>
            <w:bottom w:val="none" w:sz="0" w:space="0" w:color="auto"/>
            <w:right w:val="none" w:sz="0" w:space="0" w:color="auto"/>
          </w:divBdr>
        </w:div>
        <w:div w:id="1657222886">
          <w:marLeft w:val="0"/>
          <w:marRight w:val="0"/>
          <w:marTop w:val="0"/>
          <w:marBottom w:val="0"/>
          <w:divBdr>
            <w:top w:val="none" w:sz="0" w:space="0" w:color="auto"/>
            <w:left w:val="none" w:sz="0" w:space="0" w:color="auto"/>
            <w:bottom w:val="none" w:sz="0" w:space="0" w:color="auto"/>
            <w:right w:val="none" w:sz="0" w:space="0" w:color="auto"/>
          </w:divBdr>
        </w:div>
        <w:div w:id="603340628">
          <w:marLeft w:val="0"/>
          <w:marRight w:val="0"/>
          <w:marTop w:val="0"/>
          <w:marBottom w:val="0"/>
          <w:divBdr>
            <w:top w:val="none" w:sz="0" w:space="0" w:color="auto"/>
            <w:left w:val="none" w:sz="0" w:space="0" w:color="auto"/>
            <w:bottom w:val="none" w:sz="0" w:space="0" w:color="auto"/>
            <w:right w:val="none" w:sz="0" w:space="0" w:color="auto"/>
          </w:divBdr>
        </w:div>
        <w:div w:id="389350568">
          <w:marLeft w:val="0"/>
          <w:marRight w:val="0"/>
          <w:marTop w:val="0"/>
          <w:marBottom w:val="0"/>
          <w:divBdr>
            <w:top w:val="none" w:sz="0" w:space="0" w:color="auto"/>
            <w:left w:val="none" w:sz="0" w:space="0" w:color="auto"/>
            <w:bottom w:val="none" w:sz="0" w:space="0" w:color="auto"/>
            <w:right w:val="none" w:sz="0" w:space="0" w:color="auto"/>
          </w:divBdr>
        </w:div>
        <w:div w:id="618337511">
          <w:marLeft w:val="0"/>
          <w:marRight w:val="0"/>
          <w:marTop w:val="0"/>
          <w:marBottom w:val="0"/>
          <w:divBdr>
            <w:top w:val="none" w:sz="0" w:space="0" w:color="auto"/>
            <w:left w:val="none" w:sz="0" w:space="0" w:color="auto"/>
            <w:bottom w:val="none" w:sz="0" w:space="0" w:color="auto"/>
            <w:right w:val="none" w:sz="0" w:space="0" w:color="auto"/>
          </w:divBdr>
        </w:div>
        <w:div w:id="8993795">
          <w:marLeft w:val="0"/>
          <w:marRight w:val="0"/>
          <w:marTop w:val="0"/>
          <w:marBottom w:val="0"/>
          <w:divBdr>
            <w:top w:val="none" w:sz="0" w:space="0" w:color="auto"/>
            <w:left w:val="none" w:sz="0" w:space="0" w:color="auto"/>
            <w:bottom w:val="none" w:sz="0" w:space="0" w:color="auto"/>
            <w:right w:val="none" w:sz="0" w:space="0" w:color="auto"/>
          </w:divBdr>
        </w:div>
        <w:div w:id="1525631321">
          <w:marLeft w:val="0"/>
          <w:marRight w:val="0"/>
          <w:marTop w:val="0"/>
          <w:marBottom w:val="0"/>
          <w:divBdr>
            <w:top w:val="none" w:sz="0" w:space="0" w:color="auto"/>
            <w:left w:val="none" w:sz="0" w:space="0" w:color="auto"/>
            <w:bottom w:val="none" w:sz="0" w:space="0" w:color="auto"/>
            <w:right w:val="none" w:sz="0" w:space="0" w:color="auto"/>
          </w:divBdr>
        </w:div>
        <w:div w:id="128088757">
          <w:marLeft w:val="0"/>
          <w:marRight w:val="0"/>
          <w:marTop w:val="0"/>
          <w:marBottom w:val="0"/>
          <w:divBdr>
            <w:top w:val="none" w:sz="0" w:space="0" w:color="auto"/>
            <w:left w:val="none" w:sz="0" w:space="0" w:color="auto"/>
            <w:bottom w:val="none" w:sz="0" w:space="0" w:color="auto"/>
            <w:right w:val="none" w:sz="0" w:space="0" w:color="auto"/>
          </w:divBdr>
        </w:div>
        <w:div w:id="373427247">
          <w:marLeft w:val="0"/>
          <w:marRight w:val="0"/>
          <w:marTop w:val="0"/>
          <w:marBottom w:val="0"/>
          <w:divBdr>
            <w:top w:val="none" w:sz="0" w:space="0" w:color="auto"/>
            <w:left w:val="none" w:sz="0" w:space="0" w:color="auto"/>
            <w:bottom w:val="none" w:sz="0" w:space="0" w:color="auto"/>
            <w:right w:val="none" w:sz="0" w:space="0" w:color="auto"/>
          </w:divBdr>
        </w:div>
        <w:div w:id="50228597">
          <w:marLeft w:val="0"/>
          <w:marRight w:val="0"/>
          <w:marTop w:val="0"/>
          <w:marBottom w:val="0"/>
          <w:divBdr>
            <w:top w:val="none" w:sz="0" w:space="0" w:color="auto"/>
            <w:left w:val="none" w:sz="0" w:space="0" w:color="auto"/>
            <w:bottom w:val="none" w:sz="0" w:space="0" w:color="auto"/>
            <w:right w:val="none" w:sz="0" w:space="0" w:color="auto"/>
          </w:divBdr>
        </w:div>
        <w:div w:id="1145274243">
          <w:marLeft w:val="0"/>
          <w:marRight w:val="0"/>
          <w:marTop w:val="0"/>
          <w:marBottom w:val="0"/>
          <w:divBdr>
            <w:top w:val="none" w:sz="0" w:space="0" w:color="auto"/>
            <w:left w:val="none" w:sz="0" w:space="0" w:color="auto"/>
            <w:bottom w:val="none" w:sz="0" w:space="0" w:color="auto"/>
            <w:right w:val="none" w:sz="0" w:space="0" w:color="auto"/>
          </w:divBdr>
        </w:div>
        <w:div w:id="1909684433">
          <w:marLeft w:val="0"/>
          <w:marRight w:val="0"/>
          <w:marTop w:val="0"/>
          <w:marBottom w:val="0"/>
          <w:divBdr>
            <w:top w:val="none" w:sz="0" w:space="0" w:color="auto"/>
            <w:left w:val="none" w:sz="0" w:space="0" w:color="auto"/>
            <w:bottom w:val="none" w:sz="0" w:space="0" w:color="auto"/>
            <w:right w:val="none" w:sz="0" w:space="0" w:color="auto"/>
          </w:divBdr>
        </w:div>
        <w:div w:id="67776442">
          <w:marLeft w:val="0"/>
          <w:marRight w:val="0"/>
          <w:marTop w:val="0"/>
          <w:marBottom w:val="0"/>
          <w:divBdr>
            <w:top w:val="none" w:sz="0" w:space="0" w:color="auto"/>
            <w:left w:val="none" w:sz="0" w:space="0" w:color="auto"/>
            <w:bottom w:val="none" w:sz="0" w:space="0" w:color="auto"/>
            <w:right w:val="none" w:sz="0" w:space="0" w:color="auto"/>
          </w:divBdr>
        </w:div>
        <w:div w:id="141894789">
          <w:marLeft w:val="0"/>
          <w:marRight w:val="0"/>
          <w:marTop w:val="0"/>
          <w:marBottom w:val="0"/>
          <w:divBdr>
            <w:top w:val="none" w:sz="0" w:space="0" w:color="auto"/>
            <w:left w:val="none" w:sz="0" w:space="0" w:color="auto"/>
            <w:bottom w:val="none" w:sz="0" w:space="0" w:color="auto"/>
            <w:right w:val="none" w:sz="0" w:space="0" w:color="auto"/>
          </w:divBdr>
        </w:div>
        <w:div w:id="415786964">
          <w:marLeft w:val="0"/>
          <w:marRight w:val="0"/>
          <w:marTop w:val="0"/>
          <w:marBottom w:val="0"/>
          <w:divBdr>
            <w:top w:val="none" w:sz="0" w:space="0" w:color="auto"/>
            <w:left w:val="none" w:sz="0" w:space="0" w:color="auto"/>
            <w:bottom w:val="none" w:sz="0" w:space="0" w:color="auto"/>
            <w:right w:val="none" w:sz="0" w:space="0" w:color="auto"/>
          </w:divBdr>
        </w:div>
        <w:div w:id="1285883922">
          <w:marLeft w:val="0"/>
          <w:marRight w:val="0"/>
          <w:marTop w:val="0"/>
          <w:marBottom w:val="0"/>
          <w:divBdr>
            <w:top w:val="none" w:sz="0" w:space="0" w:color="auto"/>
            <w:left w:val="none" w:sz="0" w:space="0" w:color="auto"/>
            <w:bottom w:val="none" w:sz="0" w:space="0" w:color="auto"/>
            <w:right w:val="none" w:sz="0" w:space="0" w:color="auto"/>
          </w:divBdr>
        </w:div>
        <w:div w:id="511337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1714</Words>
  <Characters>9773</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sartini</dc:creator>
  <cp:keywords/>
  <dc:description/>
  <cp:lastModifiedBy>sergio sartini</cp:lastModifiedBy>
  <cp:revision>2</cp:revision>
  <dcterms:created xsi:type="dcterms:W3CDTF">2025-09-10T12:58:00Z</dcterms:created>
  <dcterms:modified xsi:type="dcterms:W3CDTF">2025-09-10T13:10:00Z</dcterms:modified>
</cp:coreProperties>
</file>