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Liability</w:t>
      </w:r>
    </w:p>
    <w:p>
      <w:commentRangeStart w:id="7"/>
      <w:r>
        <w:t>The aggregate liability is capped at GBP 100000.</w:t>
      </w:r>
      <w:commentRangeEnd w:id="7"/>
      <w:r>
        <w:commentReference w:id="7"/>
      </w:r>
    </w:p>
    <w:p>
      <w:r>
        <w:t>The supplier must maintain insurance.</w:t>
      </w:r>
    </w:p>
    <w:p>
      <w:r>
        <w:drawing>
          <wp:inline xmlns:wp="http://schemas.openxmlformats.org/drawingml/2006/wordprocessingDrawing">
            <wp:extent cx="914400" cy="914400"/>
            <wp:docPr id="1" name="Synthetic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</w:sectPr>
  </w:body>
</w:document>
</file>

<file path=word/comments.xml><?xml version="1.0" encoding="utf-8"?>
<w:comments xmlns:w="http://schemas.openxmlformats.org/wordprocessingml/2006/main">
  <w:comment w:id="7" w:author="Human Reviewer" w:date="2026-10-06T10:00:00Z">
    <w:p>
      <w:r>
        <w:t>Keep this human comment.</w:t>
      </w:r>
    </w:p>
  </w:comment>
</w:comments>
</file>

<file path=word/header1.xml><?xml version="1.0" encoding="utf-8"?>
<w:hdr xmlns:w="http://schemas.openxmlformats.org/wordprocessingml/2006/main">
  <w:p>
    <w:r>
      <w:t>Synthetic contract header</w:t>
    </w:r>
  </w:p>
</w:hdr>
</file>

<file path=word/_rels/document.xml.rels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header" Target="header1.xml"/><Relationship Id="rId3" Type="http://schemas.openxmlformats.org/officeDocument/2006/relationships/image" Target="media/image1.png"/></Relationships>
</file>