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The Vendor shall use commercially reasonable efforts to make the Services available, but does not warrant uninterrupted or error-free operation. The Vendor may modify or discontinue any feature of the Services at any time in its sole discretion.</w:t>
      </w:r>
    </w:p>
    <w:p>
      <w:pPr>
        <w:pStyle w:val="Heading1"/>
      </w:pPr>
      <w:r>
        <w:t>3. Fees</w:t>
      </w:r>
    </w:p>
    <w:p>
      <w:r>
        <w:t>The Customer shall pay all fees set out in the Order Form within thirty (30) days of the invoice date. All fees are non-refundable. The Vendor may increase fees at any time on thirty (30) days notice.</w:t>
      </w:r>
    </w:p>
    <w:p>
      <w:pPr>
        <w:pStyle w:val="Heading1"/>
      </w:pPr>
      <w:r>
        <w:t>4. Term and Renewal</w:t>
      </w:r>
    </w:p>
    <w:p>
      <w:r>
        <w:t>This Agreement commences on the Effective Date and continues for an initial term of three (3) years. It shall automatically renew for successive three (3) year terms unless the Customer gives at least ninety (90) days written notice before the end of the then-current term. The Customer may not terminate for convenience.</w:t>
      </w:r>
    </w:p>
    <w:p>
      <w:pPr>
        <w:pStyle w:val="Heading1"/>
      </w:pPr>
      <w:r>
        <w:t>5. Intellectual Property</w:t>
      </w:r>
    </w:p>
    <w:p>
      <w:r>
        <w:t>All intellectual property rights in any deliverables, configurations, feedback and work product created under this Agreement shall vest exclusively in the Vendor upon creation. The Customer assigns to the Vendor all right, title and interest in any feedback it provides.</w:t>
      </w:r>
    </w:p>
    <w:p>
      <w:pPr>
        <w:pStyle w:val="Heading1"/>
      </w:pPr>
      <w:r>
        <w:t>6. Customer Data</w:t>
      </w:r>
    </w:p>
    <w:p>
      <w:r>
        <w:t>The Customer grants the Vendor a perpetual, irrevocable, worldwide, royalty-free licence to use, reproduce and create derivative works from Customer Data for any purpose, including to improve the Vendor's products and services.</w:t>
      </w:r>
    </w:p>
    <w:p>
      <w:pPr>
        <w:pStyle w:val="Heading1"/>
      </w:pPr>
      <w:r>
        <w:t>7. Warranties</w:t>
      </w:r>
    </w:p>
    <w:p>
      <w:r>
        <w:t>THE SERVICES ARE PROVIDED "AS IS" AND THE VENDOR DISCLAIMS ALL WARRANTIES, WHETHER EXPRESS, IMPLIED OR STATUTORY, INCLUDING ANY WARRANTY OF MERCHANTABILITY, FITNESS FOR A PARTICULAR PURPOSE AND NON-INFRINGEMENT.</w:t>
      </w:r>
    </w:p>
    <w:p>
      <w:pPr>
        <w:pStyle w:val="Heading1"/>
      </w:pPr>
      <w:r>
        <w:t>8. Indemnity</w:t>
      </w:r>
    </w:p>
    <w:p>
      <w:r>
        <w:t>The Customer shall indemnify, defend and hold harmless the Vendor and its affiliates against any and all claims, losses, damages, liabilities and expenses arising from or in connection with the Customer's use of the Services or the Customer Data.</w:t>
      </w:r>
    </w:p>
    <w:p>
      <w:pPr>
        <w:pStyle w:val="Heading1"/>
      </w:pPr>
      <w:r>
        <w:t>9. Limitation of Liability</w:t>
      </w:r>
    </w:p>
    <w:p>
      <w:r>
        <w:t>The Vendor's aggregate liability arising out of or in connection with this Agreement shall not exceed the total fees paid by the Customer in the one (1) month preceding the claim. In no event shall the Vendor be liable for any indirect, incidental, special or consequential damages, or for any loss of profits, revenue or data, even if advised of the possibility of such damages.</w:t>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