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26"/>
        </w:rPr>
        <w:t>MUTUAL NON-DISCLOSURE AGREEMENT</w:t>
      </w:r>
    </w:p>
    <w:p>
      <w:r>
        <w:rPr>
          <w:b/>
          <w:sz w:val="22"/>
        </w:rPr>
        <w:t>DATED: ___ 2026</w:t>
      </w:r>
    </w:p>
    <w:p>
      <w:r>
        <w:rPr>
          <w:b w:val="0"/>
          <w:sz w:val="22"/>
        </w:rPr>
      </w:r>
    </w:p>
    <w:p>
      <w:r>
        <w:rPr>
          <w:b/>
          <w:sz w:val="22"/>
        </w:rPr>
        <w:t>PARTIES</w:t>
      </w:r>
    </w:p>
    <w:p>
      <w:r>
        <w:rPr>
          <w:b w:val="0"/>
          <w:sz w:val="22"/>
        </w:rPr>
        <w:t>(1) Emberlake Holdings Limited</w:t>
      </w:r>
    </w:p>
    <w:p>
      <w:r>
        <w:rPr>
          <w:b w:val="0"/>
          <w:sz w:val="22"/>
        </w:rPr>
        <w:t>(2) Stanford Industrial Supply Co.</w:t>
      </w:r>
    </w:p>
    <w:p>
      <w:r>
        <w:rPr>
          <w:b w:val="0"/>
          <w:sz w:val="22"/>
        </w:rPr>
      </w:r>
    </w:p>
    <w:p>
      <w:r>
        <w:rPr>
          <w:b/>
          <w:sz w:val="22"/>
        </w:rPr>
        <w:t>BACKGROUND</w:t>
      </w:r>
    </w:p>
    <w:p>
      <w:r>
        <w:rPr>
          <w:b w:val="0"/>
          <w:sz w:val="22"/>
        </w:rPr>
        <w:t>The parties wish to discuss a potential business arrangement relating to the parties' joint evaluation of a co-bidding opportunity for a public-sector framework agreement (the "Purpose"). In connection with those discussions each party may disclose Confidential Information to the other.</w:t>
      </w:r>
    </w:p>
    <w:p>
      <w:pPr>
        <w:pStyle w:val="Heading2"/>
      </w:pPr>
      <w:r>
        <w:rPr>
          <w:sz w:val="24"/>
        </w:rPr>
        <w:t>1. Confidential Information</w:t>
      </w:r>
    </w:p>
    <w:p>
      <w:r>
        <w:rPr>
          <w:b w:val="0"/>
          <w:sz w:val="22"/>
        </w:rPr>
        <w:t>"Confidential Information" means any and all information, technical or non-technical, in any form or medium, of any kind, that is disclosed or made available by one party to the other in any context or manner, whether or not marked confidential and whether or not the disclosing party considers it confidential at the time, **including information that is publicly available but compiled, organised, or contextualised by the disclosing party**. This definition extends to information that the receiving party could reasonably be expected to know is sensitive to the disclosing party regardless of how it was acquired.</w:t>
      </w:r>
    </w:p>
    <w:p>
      <w:pPr>
        <w:pStyle w:val="Heading2"/>
      </w:pPr>
      <w:r>
        <w:rPr>
          <w:sz w:val="24"/>
        </w:rPr>
        <w:t>2. Obligations</w:t>
      </w:r>
    </w:p>
    <w:p>
      <w:r>
        <w:rPr>
          <w:b w:val="0"/>
          <w:sz w:val="22"/>
        </w:rPr>
        <w:t>Each party shall use Confidential Information only for the Purpose and shall not disclose it to any third party other than personnel and advisers with a need to know.</w:t>
      </w:r>
    </w:p>
    <w:p>
      <w:pPr>
        <w:pStyle w:val="Heading2"/>
      </w:pPr>
      <w:r>
        <w:rPr>
          <w:sz w:val="24"/>
        </w:rPr>
        <w:t>3. Limited Carve-outs</w:t>
      </w:r>
    </w:p>
    <w:p>
      <w:r>
        <w:rPr>
          <w:b w:val="0"/>
          <w:sz w:val="22"/>
        </w:rPr>
        <w:t>The only exception to clause 2 is information that the receiving party can demonstrate by contemporaneous written records was already in its possession without obligation of confidence prior to disclosure.</w:t>
      </w:r>
    </w:p>
    <w:p>
      <w:pPr>
        <w:pStyle w:val="Heading2"/>
      </w:pPr>
      <w:r>
        <w:rPr>
          <w:sz w:val="24"/>
        </w:rPr>
        <w:t>4. Term</w:t>
      </w:r>
    </w:p>
    <w:p>
      <w:r>
        <w:rPr>
          <w:b w:val="0"/>
          <w:sz w:val="22"/>
        </w:rPr>
        <w:t>This Agreement commences on signature and continues for the duration of any discussions between the parties relating to the Purpose plus three (3) years thereafter.</w:t>
      </w:r>
    </w:p>
    <w:p>
      <w:pPr>
        <w:pStyle w:val="Heading2"/>
      </w:pPr>
      <w:r>
        <w:rPr>
          <w:sz w:val="24"/>
        </w:rPr>
        <w:t>5. Non-Solicitation</w:t>
      </w:r>
    </w:p>
    <w:p>
      <w:r>
        <w:rPr>
          <w:b w:val="0"/>
          <w:sz w:val="22"/>
        </w:rPr>
        <w:t>During the term and for twelve (12) months thereafter, neither party shall directly or indirectly solicit for employment any employee of the other party with whom it had contact in connection with the Purpose.</w:t>
      </w:r>
    </w:p>
    <w:p>
      <w:pPr>
        <w:pStyle w:val="Heading2"/>
      </w:pPr>
      <w:r>
        <w:rPr>
          <w:sz w:val="24"/>
        </w:rPr>
        <w:t>6. No Public Statements</w:t>
      </w:r>
    </w:p>
    <w:p>
      <w:r>
        <w:rPr>
          <w:b w:val="0"/>
          <w:sz w:val="22"/>
        </w:rPr>
        <w:t>Neither party shall make any public statement about the existence or substance of the discussions without the other party's prior written consent.</w:t>
      </w:r>
    </w:p>
    <w:p>
      <w:pPr>
        <w:pStyle w:val="Heading2"/>
      </w:pPr>
      <w:r>
        <w:rPr>
          <w:sz w:val="24"/>
        </w:rPr>
        <w:t>Governing Law and Jurisdiction</w:t>
      </w:r>
    </w:p>
    <w:p>
      <w:r>
        <w:rPr>
          <w:b w:val="0"/>
          <w:sz w:val="22"/>
        </w:rPr>
        <w:t>This Agreement is governed by the laws of England and Wales and the parties submit to the exclusive jurisdiction of the courts of that jurisdiction.</w:t>
      </w:r>
    </w:p>
    <w:p>
      <w:pPr>
        <w:pStyle w:val="Heading2"/>
      </w:pPr>
      <w:r>
        <w:rPr>
          <w:sz w:val="24"/>
        </w:rPr>
        <w:t>Miscellaneous</w:t>
      </w:r>
    </w:p>
    <w:p>
      <w:r>
        <w:rPr>
          <w:b w:val="0"/>
          <w:sz w:val="22"/>
        </w:rPr>
        <w:t>No Party may assign without the other's prior written consent. This Agreement may be executed in counterparts including by electronic signature. The Agreement contains the entire understanding between the parties in relation to its subject matter and supersedes any prior arrangement or representation.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