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VENDOR DUE DILIGENCE QUESTIONNAIRE</w:t>
      </w:r>
    </w:p>
    <w:p>
      <w:pPr>
        <w:spacing w:after="120"/>
        <w:jc w:val="center"/>
      </w:pPr>
      <w:r>
        <w:rPr>
          <w:i/>
          <w:iCs/>
          <w:sz w:val="26"/>
          <w:szCs w:val="26"/>
        </w:rPr>
        <w:t xml:space="preserve">Supplier Onboarding Assessment</w:t>
      </w:r>
    </w:p>
    <w:p>
      <w:pPr>
        <w:pBdr>
          <w:top w:val="single" w:color="2E5C8A" w:sz="6" w:space="1"/>
          <w:bottom w:val="single" w:color="2E5C8A" w:sz="6" w:space="1"/>
        </w:pBdr>
        <w:spacing w:after="360"/>
        <w:jc w:val="center"/>
      </w:pPr>
      <w:r>
        <w:rPr>
          <w:sz w:val="4"/>
          <w:szCs w:val="4"/>
        </w:rPr>
        <w:t xml:space="preserve"> </w:t>
      </w:r>
    </w:p>
    <w:p>
      <w:pPr>
        <w:spacing w:after="240"/>
        <w:ind w:left="360" w:right="360"/>
      </w:pPr>
      <w:r>
        <w:rPr>
          <w:b/>
          <w:bCs/>
        </w:rPr>
        <w:t xml:space="preserve">Instructions: </w:t>
      </w:r>
      <w:r>
        <w:t xml:space="preserve">Please complete all sections of this questionnaire. Your responses help us understand your organisation's capabilities, compliance standards, and risk profile. Where questions request supporting documentation, please indicate where we can obtain this information.</w:t>
      </w:r>
    </w:p>
    <w:p>
      <w:pPr>
        <w:pStyle w:val="Heading2"/>
      </w:pPr>
      <w:r>
        <w:t xml:space="preserve">SECTION 1: COMPANY BACKGROUND</w:t>
      </w:r>
    </w:p>
    <w:p>
      <w:pPr>
        <w:spacing w:before="240" w:after="120"/>
        <w:ind w:left="360"/>
      </w:pPr>
      <w:r>
        <w:rPr>
          <w:b/>
          <w:bCs/>
          <w:color w:val="2E5C8A"/>
        </w:rPr>
        <w:t xml:space="preserve">1.1</w:t>
      </w:r>
      <w:r>
        <w:t xml:space="preserve">  </w:t>
      </w:r>
      <w:r>
        <w:rPr>
          <w:b/>
          <w:bCs/>
        </w:rPr>
        <w:t xml:space="preserve">Legal Entity Name and Registration</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Include company number and jurisdiction of incorporation</w:t>
      </w:r>
    </w:p>
    <w:p>
      <w:pPr>
        <w:spacing w:before="240" w:after="120"/>
        <w:ind w:left="360"/>
      </w:pPr>
      <w:r>
        <w:rPr>
          <w:b/>
          <w:bCs/>
          <w:color w:val="2E5C8A"/>
        </w:rPr>
        <w:t xml:space="preserve">1.2</w:t>
      </w:r>
      <w:r>
        <w:t xml:space="preserve">  </w:t>
      </w:r>
      <w:r>
        <w:rPr>
          <w:b/>
          <w:bCs/>
        </w:rPr>
        <w:t xml:space="preserve">Registered Office Address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1.3</w:t>
      </w:r>
      <w:r>
        <w:t xml:space="preserve">  </w:t>
      </w:r>
      <w:r>
        <w:rPr>
          <w:b/>
          <w:bCs/>
        </w:rPr>
        <w:t xml:space="preserve">Principal Place of Business (if different from registered office)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1.4</w:t>
      </w:r>
      <w:r>
        <w:t xml:space="preserve">  </w:t>
      </w:r>
      <w:r>
        <w:rPr>
          <w:b/>
          <w:bCs/>
        </w:rPr>
        <w:t xml:space="preserve">Ultimate Beneficial Ownership</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all individuals or entities holding 25% or more ownership</w:t>
      </w:r>
    </w:p>
    <w:p>
      <w:pPr>
        <w:spacing w:before="240" w:after="120"/>
        <w:ind w:left="360"/>
      </w:pPr>
      <w:r>
        <w:rPr>
          <w:b/>
          <w:bCs/>
          <w:color w:val="2E5C8A"/>
        </w:rPr>
        <w:t xml:space="preserve">1.5</w:t>
      </w:r>
      <w:r>
        <w:t xml:space="preserve">  </w:t>
      </w:r>
      <w:r>
        <w:rPr>
          <w:b/>
          <w:bCs/>
        </w:rPr>
        <w:t xml:space="preserve">Primary Business Activities and Services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1.6</w:t>
      </w:r>
      <w:r>
        <w:t xml:space="preserve">  </w:t>
      </w:r>
      <w:r>
        <w:rPr>
          <w:b/>
          <w:bCs/>
        </w:rPr>
        <w:t xml:space="preserve">Years in Operation</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1.7</w:t>
      </w:r>
      <w:r>
        <w:t xml:space="preserve">  </w:t>
      </w:r>
      <w:r>
        <w:rPr>
          <w:b/>
          <w:bCs/>
        </w:rPr>
        <w:t xml:space="preserve">Number of Employees (by location if applicable)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1.8</w:t>
      </w:r>
      <w:r>
        <w:t xml:space="preserve">  </w:t>
      </w:r>
      <w:r>
        <w:rPr>
          <w:b/>
          <w:bCs/>
        </w:rPr>
        <w:t xml:space="preserve">Annual Revenue for Previous Three Financial Years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Style w:val="Heading2"/>
      </w:pPr>
      <w:r>
        <w:t xml:space="preserve">SECTION 2: DATA PROTECTION &amp; PRIVACY COMPLIANCE</w:t>
      </w:r>
    </w:p>
    <w:p>
      <w:pPr>
        <w:spacing w:before="240" w:after="120"/>
        <w:ind w:left="360"/>
      </w:pPr>
      <w:r>
        <w:rPr>
          <w:b/>
          <w:bCs/>
          <w:color w:val="2E5C8A"/>
        </w:rPr>
        <w:t xml:space="preserve">2.1</w:t>
      </w:r>
      <w:r>
        <w:t xml:space="preserve">  </w:t>
      </w:r>
      <w:r>
        <w:rPr>
          <w:b/>
          <w:bCs/>
        </w:rPr>
        <w:t xml:space="preserve">Data Protection Registration Details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registration number with relevant supervisory authority (e.g., ICO, CNIL)</w:t>
      </w:r>
    </w:p>
    <w:p>
      <w:pPr>
        <w:spacing w:before="240" w:after="120"/>
        <w:ind w:left="360"/>
      </w:pPr>
      <w:r>
        <w:rPr>
          <w:b/>
          <w:bCs/>
          <w:color w:val="2E5C8A"/>
        </w:rPr>
        <w:t xml:space="preserve">2.2</w:t>
      </w:r>
      <w:r>
        <w:t xml:space="preserve">  </w:t>
      </w:r>
      <w:r>
        <w:rPr>
          <w:b/>
          <w:bCs/>
        </w:rPr>
        <w:t xml:space="preserve">Data Protection Officer or Privacy Lead</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Name, title, email address, and telephone number</w:t>
      </w:r>
    </w:p>
    <w:p>
      <w:pPr>
        <w:spacing w:before="240" w:after="120"/>
        <w:ind w:left="360"/>
      </w:pPr>
      <w:r>
        <w:rPr>
          <w:b/>
          <w:bCs/>
          <w:color w:val="2E5C8A"/>
        </w:rPr>
        <w:t xml:space="preserve">2.3</w:t>
      </w:r>
      <w:r>
        <w:t xml:space="preserve">  </w:t>
      </w:r>
      <w:r>
        <w:rPr>
          <w:b/>
          <w:bCs/>
        </w:rPr>
        <w:t xml:space="preserve">Categories of Personal Data to be Processed</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Specify types of data and whether any special category data will be processed</w:t>
      </w:r>
    </w:p>
    <w:p>
      <w:pPr>
        <w:spacing w:before="240" w:after="120"/>
        <w:ind w:left="360"/>
      </w:pPr>
      <w:r>
        <w:rPr>
          <w:b/>
          <w:bCs/>
          <w:color w:val="2E5C8A"/>
        </w:rPr>
        <w:t xml:space="preserve">2.4</w:t>
      </w:r>
      <w:r>
        <w:t xml:space="preserve">  </w:t>
      </w:r>
      <w:r>
        <w:rPr>
          <w:b/>
          <w:bCs/>
        </w:rPr>
        <w:t xml:space="preserve">Data Storage and Processing Locations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all countries and specific data centre locations</w:t>
      </w:r>
    </w:p>
    <w:p>
      <w:pPr>
        <w:spacing w:before="240" w:after="120"/>
        <w:ind w:left="360"/>
      </w:pPr>
      <w:r>
        <w:rPr>
          <w:b/>
          <w:bCs/>
          <w:color w:val="2E5C8A"/>
        </w:rPr>
        <w:t xml:space="preserve">2.5</w:t>
      </w:r>
      <w:r>
        <w:t xml:space="preserve">  </w:t>
      </w:r>
      <w:r>
        <w:rPr>
          <w:b/>
          <w:bCs/>
        </w:rPr>
        <w:t xml:space="preserve">International Data Transfers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whether data leaves UK/EEA and describe transfer mechanisms (SCCs, adequacy decisions, etc.)</w:t>
      </w:r>
    </w:p>
    <w:p>
      <w:pPr>
        <w:spacing w:before="240" w:after="120"/>
        <w:ind w:left="360"/>
      </w:pPr>
      <w:r>
        <w:rPr>
          <w:b/>
          <w:bCs/>
          <w:color w:val="2E5C8A"/>
        </w:rPr>
        <w:t xml:space="preserve">2.6</w:t>
      </w:r>
      <w:r>
        <w:t xml:space="preserve">  </w:t>
      </w:r>
      <w:r>
        <w:rPr>
          <w:b/>
          <w:bCs/>
        </w:rPr>
        <w:t xml:space="preserve">Data Retention and Deletion Policy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2.7</w:t>
      </w:r>
      <w:r>
        <w:t xml:space="preserve">  </w:t>
      </w:r>
      <w:r>
        <w:rPr>
          <w:b/>
          <w:bCs/>
        </w:rPr>
        <w:t xml:space="preserve">Procedures for Handling Data Subject Rights Requests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how you support access, rectification, erasure, and portability requests</w:t>
      </w:r>
    </w:p>
    <w:p>
      <w:pPr>
        <w:spacing w:before="240" w:after="120"/>
        <w:ind w:left="360"/>
      </w:pPr>
      <w:r>
        <w:rPr>
          <w:b/>
          <w:bCs/>
          <w:color w:val="2E5C8A"/>
        </w:rPr>
        <w:t xml:space="preserve">2.8</w:t>
      </w:r>
      <w:r>
        <w:t xml:space="preserve">  </w:t>
      </w:r>
      <w:r>
        <w:rPr>
          <w:b/>
          <w:bCs/>
        </w:rPr>
        <w:t xml:space="preserve">Most Recent Privacy/Data Protection Audit</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Date, auditor, and summary of key findings</w:t>
      </w:r>
    </w:p>
    <w:p>
      <w:pPr>
        <w:pStyle w:val="Heading2"/>
      </w:pPr>
      <w:r>
        <w:t xml:space="preserve">SECTION 3: INFORMATION SECURITY</w:t>
      </w:r>
    </w:p>
    <w:p>
      <w:pPr>
        <w:spacing w:before="240" w:after="120"/>
        <w:ind w:left="360"/>
      </w:pPr>
      <w:r>
        <w:rPr>
          <w:b/>
          <w:bCs/>
          <w:color w:val="2E5C8A"/>
        </w:rPr>
        <w:t xml:space="preserve">3.1</w:t>
      </w:r>
      <w:r>
        <w:t xml:space="preserve">  </w:t>
      </w:r>
      <w:r>
        <w:rPr>
          <w:b/>
          <w:bCs/>
        </w:rPr>
        <w:t xml:space="preserve">Security Certifications and Attestations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any ISO 27001, SOC 2, Cyber Essentials, or similar certifications with expiry dates</w:t>
      </w:r>
    </w:p>
    <w:p>
      <w:pPr>
        <w:spacing w:before="240" w:after="120"/>
        <w:ind w:left="360"/>
      </w:pPr>
      <w:r>
        <w:rPr>
          <w:b/>
          <w:bCs/>
          <w:color w:val="2E5C8A"/>
        </w:rPr>
        <w:t xml:space="preserve">3.2</w:t>
      </w:r>
      <w:r>
        <w:t xml:space="preserve">  </w:t>
      </w:r>
      <w:r>
        <w:rPr>
          <w:b/>
          <w:bCs/>
        </w:rPr>
        <w:t xml:space="preserve">Information Security Governance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reporting structure, who owns security, and how often security is reviewed at board level</w:t>
      </w:r>
    </w:p>
    <w:p>
      <w:pPr>
        <w:spacing w:before="240" w:after="120"/>
        <w:ind w:left="360"/>
      </w:pPr>
      <w:r>
        <w:rPr>
          <w:b/>
          <w:bCs/>
          <w:color w:val="2E5C8A"/>
        </w:rPr>
        <w:t xml:space="preserve">3.3</w:t>
      </w:r>
      <w:r>
        <w:t xml:space="preserve">  </w:t>
      </w:r>
      <w:r>
        <w:rPr>
          <w:b/>
          <w:bCs/>
        </w:rPr>
        <w:t xml:space="preserve">Security Testing and Assessments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Frequency of penetration testing, vulnerability scanning, and security audits</w:t>
      </w:r>
    </w:p>
    <w:p>
      <w:pPr>
        <w:spacing w:before="240" w:after="120"/>
        <w:ind w:left="360"/>
      </w:pPr>
      <w:r>
        <w:rPr>
          <w:b/>
          <w:bCs/>
          <w:color w:val="2E5C8A"/>
        </w:rPr>
        <w:t xml:space="preserve">3.4</w:t>
      </w:r>
      <w:r>
        <w:t xml:space="preserve">  </w:t>
      </w:r>
      <w:r>
        <w:rPr>
          <w:b/>
          <w:bCs/>
        </w:rPr>
        <w:t xml:space="preserve">Access Control Framework</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Authentication methods, MFA, role-based access, privileged access management</w:t>
      </w:r>
    </w:p>
    <w:p>
      <w:pPr>
        <w:spacing w:before="240" w:after="120"/>
        <w:ind w:left="360"/>
      </w:pPr>
      <w:r>
        <w:rPr>
          <w:b/>
          <w:bCs/>
          <w:color w:val="2E5C8A"/>
        </w:rPr>
        <w:t xml:space="preserve">3.5</w:t>
      </w:r>
      <w:r>
        <w:t xml:space="preserve">  </w:t>
      </w:r>
      <w:r>
        <w:rPr>
          <w:b/>
          <w:bCs/>
        </w:rPr>
        <w:t xml:space="preserve">Encryption Standards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Specify encryption for data in transit and at rest, including key management practices</w:t>
      </w:r>
    </w:p>
    <w:p>
      <w:pPr>
        <w:spacing w:before="240" w:after="120"/>
        <w:ind w:left="360"/>
      </w:pPr>
      <w:r>
        <w:rPr>
          <w:b/>
          <w:bCs/>
          <w:color w:val="2E5C8A"/>
        </w:rPr>
        <w:t xml:space="preserve">3.6</w:t>
      </w:r>
      <w:r>
        <w:t xml:space="preserve">  </w:t>
      </w:r>
      <w:r>
        <w:rPr>
          <w:b/>
          <w:bCs/>
        </w:rPr>
        <w:t xml:space="preserve">Security Incident Response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incident response process, timeline for notification, and provide emergency contact details</w:t>
      </w:r>
    </w:p>
    <w:p>
      <w:pPr>
        <w:spacing w:before="240" w:after="120"/>
        <w:ind w:left="360"/>
      </w:pPr>
      <w:r>
        <w:rPr>
          <w:b/>
          <w:bCs/>
          <w:color w:val="2E5C8A"/>
        </w:rPr>
        <w:t xml:space="preserve">3.7</w:t>
      </w:r>
      <w:r>
        <w:t xml:space="preserve">  </w:t>
      </w:r>
      <w:r>
        <w:rPr>
          <w:b/>
          <w:bCs/>
        </w:rPr>
        <w:t xml:space="preserve">Security Breach History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Disclose any security incidents or data breaches in the last three years</w:t>
      </w:r>
    </w:p>
    <w:p>
      <w:pPr>
        <w:spacing w:before="240" w:after="120"/>
        <w:ind w:left="360"/>
      </w:pPr>
      <w:r>
        <w:rPr>
          <w:b/>
          <w:bCs/>
          <w:color w:val="2E5C8A"/>
        </w:rPr>
        <w:t xml:space="preserve">3.8</w:t>
      </w:r>
      <w:r>
        <w:t xml:space="preserve">  </w:t>
      </w:r>
      <w:r>
        <w:rPr>
          <w:b/>
          <w:bCs/>
        </w:rPr>
        <w:t xml:space="preserve">Security Awareness Programme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Training frequency, content, and completion rates</w:t>
      </w:r>
    </w:p>
    <w:p>
      <w:pPr>
        <w:spacing w:before="240" w:after="120"/>
        <w:ind w:left="360"/>
      </w:pPr>
      <w:r>
        <w:rPr>
          <w:b/>
          <w:bCs/>
          <w:color w:val="2E5C8A"/>
        </w:rPr>
        <w:t xml:space="preserve">3.9</w:t>
      </w:r>
      <w:r>
        <w:t xml:space="preserve">  </w:t>
      </w:r>
      <w:r>
        <w:rPr>
          <w:b/>
          <w:bCs/>
        </w:rPr>
        <w:t xml:space="preserve">Business Continuity and Disaster Recovery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RTO, RPO, backup procedures, testing frequency, and most recent test results</w:t>
      </w:r>
    </w:p>
    <w:p>
      <w:pPr>
        <w:pStyle w:val="Heading2"/>
      </w:pPr>
      <w:r>
        <w:t xml:space="preserve">SECTION 4: LEGAL &amp; REGULATORY COMPLIANCE</w:t>
      </w:r>
    </w:p>
    <w:p>
      <w:pPr>
        <w:spacing w:before="240" w:after="120"/>
        <w:ind w:left="360"/>
      </w:pPr>
      <w:r>
        <w:rPr>
          <w:b/>
          <w:bCs/>
          <w:color w:val="2E5C8A"/>
        </w:rPr>
        <w:t xml:space="preserve">4.1</w:t>
      </w:r>
      <w:r>
        <w:t xml:space="preserve">  </w:t>
      </w:r>
      <w:r>
        <w:rPr>
          <w:b/>
          <w:bCs/>
        </w:rPr>
        <w:t xml:space="preserve">Regulatory Licences and Oversight</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Identify all regulatory bodies, licences held, and renewal dates</w:t>
      </w:r>
    </w:p>
    <w:p>
      <w:pPr>
        <w:spacing w:before="240" w:after="120"/>
        <w:ind w:left="360"/>
      </w:pPr>
      <w:r>
        <w:rPr>
          <w:b/>
          <w:bCs/>
          <w:color w:val="2E5C8A"/>
        </w:rPr>
        <w:t xml:space="preserve">4.2</w:t>
      </w:r>
      <w:r>
        <w:t xml:space="preserve">  </w:t>
      </w:r>
      <w:r>
        <w:rPr>
          <w:b/>
          <w:bCs/>
        </w:rPr>
        <w:t xml:space="preserve">Regulatory Enforcement Actions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Disclose any fines, sanctions, or enforcement proceedings in the last five years</w:t>
      </w:r>
    </w:p>
    <w:p>
      <w:pPr>
        <w:spacing w:before="240" w:after="120"/>
        <w:ind w:left="360"/>
      </w:pPr>
      <w:r>
        <w:rPr>
          <w:b/>
          <w:bCs/>
          <w:color w:val="2E5C8A"/>
        </w:rPr>
        <w:t xml:space="preserve">4.3</w:t>
      </w:r>
      <w:r>
        <w:t xml:space="preserve">  </w:t>
      </w:r>
      <w:r>
        <w:rPr>
          <w:b/>
          <w:bCs/>
        </w:rPr>
        <w:t xml:space="preserve">Litigation and Disputes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Current or pending legal proceedings that could materially affect service delivery</w:t>
      </w:r>
    </w:p>
    <w:p>
      <w:pPr>
        <w:spacing w:before="240" w:after="120"/>
        <w:ind w:left="360"/>
      </w:pPr>
      <w:r>
        <w:rPr>
          <w:b/>
          <w:bCs/>
          <w:color w:val="2E5C8A"/>
        </w:rPr>
        <w:t xml:space="preserve">4.4</w:t>
      </w:r>
      <w:r>
        <w:t xml:space="preserve">  </w:t>
      </w:r>
      <w:r>
        <w:rPr>
          <w:b/>
          <w:bCs/>
        </w:rPr>
        <w:t xml:space="preserve">Anti-Bribery and Corruption Programme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Policy details, training, monitoring, and any relevant certifications</w:t>
      </w:r>
    </w:p>
    <w:p>
      <w:pPr>
        <w:spacing w:before="240" w:after="120"/>
        <w:ind w:left="360"/>
      </w:pPr>
      <w:r>
        <w:rPr>
          <w:b/>
          <w:bCs/>
          <w:color w:val="2E5C8A"/>
        </w:rPr>
        <w:t xml:space="preserve">4.5</w:t>
      </w:r>
      <w:r>
        <w:t xml:space="preserve">  </w:t>
      </w:r>
      <w:r>
        <w:rPr>
          <w:b/>
          <w:bCs/>
        </w:rPr>
        <w:t xml:space="preserve">Sanctions Screening Procedures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4.6</w:t>
      </w:r>
      <w:r>
        <w:t xml:space="preserve">  </w:t>
      </w:r>
      <w:r>
        <w:rPr>
          <w:b/>
          <w:bCs/>
        </w:rPr>
        <w:t xml:space="preserve">Modern Slavery and Labour Standards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Policy statement, supply chain due diligence, and Modern Slavery Act compliance</w:t>
      </w:r>
    </w:p>
    <w:p>
      <w:pPr>
        <w:spacing w:before="240" w:after="120"/>
        <w:ind w:left="360"/>
      </w:pPr>
      <w:r>
        <w:rPr>
          <w:b/>
          <w:bCs/>
          <w:color w:val="2E5C8A"/>
        </w:rPr>
        <w:t xml:space="preserve">4.7</w:t>
      </w:r>
      <w:r>
        <w:t xml:space="preserve">  </w:t>
      </w:r>
      <w:r>
        <w:rPr>
          <w:b/>
          <w:bCs/>
        </w:rPr>
        <w:t xml:space="preserve">Code of Conduct and Ethics Policy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link to publicly available policy or indicate availability</w:t>
      </w:r>
    </w:p>
    <w:p>
      <w:pPr>
        <w:pStyle w:val="Heading2"/>
      </w:pPr>
      <w:r>
        <w:t xml:space="preserve">SECTION 5: SUPPLY CHAIN MANAGEMENT</w:t>
      </w:r>
    </w:p>
    <w:p>
      <w:pPr>
        <w:spacing w:before="240" w:after="120"/>
        <w:ind w:left="360"/>
      </w:pPr>
      <w:r>
        <w:rPr>
          <w:b/>
          <w:bCs/>
          <w:color w:val="2E5C8A"/>
        </w:rPr>
        <w:t xml:space="preserve">5.1</w:t>
      </w:r>
      <w:r>
        <w:t xml:space="preserve">  </w:t>
      </w:r>
      <w:r>
        <w:rPr>
          <w:b/>
          <w:bCs/>
        </w:rPr>
        <w:t xml:space="preserve">Sub-contractor Engagement</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whether sub-contractors will be used (Yes/No)</w:t>
      </w:r>
    </w:p>
    <w:p>
      <w:pPr>
        <w:spacing w:before="240" w:after="120"/>
        <w:ind w:left="360"/>
      </w:pPr>
      <w:r>
        <w:rPr>
          <w:b/>
          <w:bCs/>
          <w:color w:val="2E5C8A"/>
        </w:rPr>
        <w:t xml:space="preserve">5.2</w:t>
      </w:r>
      <w:r>
        <w:t xml:space="preserve">  </w:t>
      </w:r>
      <w:r>
        <w:rPr>
          <w:b/>
          <w:bCs/>
        </w:rPr>
        <w:t xml:space="preserve">Sub-contractor Details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For each sub-contractor: name, role, location, data processing activities</w:t>
      </w:r>
    </w:p>
    <w:p>
      <w:pPr>
        <w:spacing w:before="240" w:after="120"/>
        <w:ind w:left="360"/>
      </w:pPr>
      <w:r>
        <w:rPr>
          <w:b/>
          <w:bCs/>
          <w:color w:val="2E5C8A"/>
        </w:rPr>
        <w:t xml:space="preserve">5.3</w:t>
      </w:r>
      <w:r>
        <w:t xml:space="preserve">  </w:t>
      </w:r>
      <w:r>
        <w:rPr>
          <w:b/>
          <w:bCs/>
        </w:rPr>
        <w:t xml:space="preserve">Sub-contractor Governance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Due diligence process, contractual protections, monitoring arrangements</w:t>
      </w:r>
    </w:p>
    <w:p>
      <w:pPr>
        <w:spacing w:before="240" w:after="120"/>
        <w:ind w:left="360"/>
      </w:pPr>
      <w:r>
        <w:rPr>
          <w:b/>
          <w:bCs/>
          <w:color w:val="2E5C8A"/>
        </w:rPr>
        <w:t xml:space="preserve">5.4</w:t>
      </w:r>
      <w:r>
        <w:t xml:space="preserve">  </w:t>
      </w:r>
      <w:r>
        <w:rPr>
          <w:b/>
          <w:bCs/>
        </w:rPr>
        <w:t xml:space="preserve">Approval Process for New Sub-contractors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notification requirements and approval timeline</w:t>
      </w:r>
    </w:p>
    <w:p>
      <w:pPr>
        <w:pStyle w:val="Heading2"/>
      </w:pPr>
      <w:r>
        <w:t xml:space="preserve">SECTION 6: FINANCIAL STANDING &amp; INSURANCE</w:t>
      </w:r>
    </w:p>
    <w:p>
      <w:pPr>
        <w:spacing w:before="240" w:after="120"/>
        <w:ind w:left="360"/>
      </w:pPr>
      <w:r>
        <w:rPr>
          <w:b/>
          <w:bCs/>
          <w:color w:val="2E5C8A"/>
        </w:rPr>
        <w:t xml:space="preserve">6.1</w:t>
      </w:r>
      <w:r>
        <w:t xml:space="preserve">  </w:t>
      </w:r>
      <w:r>
        <w:rPr>
          <w:b/>
          <w:bCs/>
        </w:rPr>
        <w:t xml:space="preserve">Insurance Coverage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Professional indemnity, cyber liability, public liability, employers' liability - provide policy limits and expiry dates</w:t>
      </w:r>
    </w:p>
    <w:p>
      <w:pPr>
        <w:spacing w:before="240" w:after="120"/>
        <w:ind w:left="360"/>
      </w:pPr>
      <w:r>
        <w:rPr>
          <w:b/>
          <w:bCs/>
          <w:color w:val="2E5C8A"/>
        </w:rPr>
        <w:t xml:space="preserve">6.2</w:t>
      </w:r>
      <w:r>
        <w:t xml:space="preserve">  </w:t>
      </w:r>
      <w:r>
        <w:rPr>
          <w:b/>
          <w:bCs/>
        </w:rPr>
        <w:t xml:space="preserve">Financial Statements</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availability of most recent audited accounts</w:t>
      </w:r>
    </w:p>
    <w:p>
      <w:pPr>
        <w:spacing w:before="240" w:after="120"/>
        <w:ind w:left="360"/>
      </w:pPr>
      <w:r>
        <w:rPr>
          <w:b/>
          <w:bCs/>
          <w:color w:val="2E5C8A"/>
        </w:rPr>
        <w:t xml:space="preserve">6.3</w:t>
      </w:r>
      <w:r>
        <w:t xml:space="preserve">  </w:t>
      </w:r>
      <w:r>
        <w:rPr>
          <w:b/>
          <w:bCs/>
        </w:rPr>
        <w:t xml:space="preserve">Credit Rating (if applicable)</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6.4</w:t>
      </w:r>
      <w:r>
        <w:t xml:space="preserve">  </w:t>
      </w:r>
      <w:r>
        <w:rPr>
          <w:b/>
          <w:bCs/>
        </w:rPr>
        <w:t xml:space="preserve">Insolvency or Financial Distress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whether organisation has been subject to insolvency proceedings in last five years</w:t>
      </w:r>
    </w:p>
    <w:p>
      <w:pPr>
        <w:pStyle w:val="Heading2"/>
      </w:pPr>
      <w:r>
        <w:t xml:space="preserve">SECTION 7: SERVICE DELIVERY &amp; QUALITY</w:t>
      </w:r>
    </w:p>
    <w:p>
      <w:pPr>
        <w:spacing w:before="240" w:after="120"/>
        <w:ind w:left="360"/>
      </w:pPr>
      <w:r>
        <w:rPr>
          <w:b/>
          <w:bCs/>
          <w:color w:val="2E5C8A"/>
        </w:rPr>
        <w:t xml:space="preserve">7.1</w:t>
      </w:r>
      <w:r>
        <w:t xml:space="preserve">  </w:t>
      </w:r>
      <w:r>
        <w:rPr>
          <w:b/>
          <w:bCs/>
        </w:rPr>
        <w:t xml:space="preserve">Service Level Commitments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Uptime guarantees, response times, resolution times, availability</w:t>
      </w:r>
    </w:p>
    <w:p>
      <w:pPr>
        <w:spacing w:before="240" w:after="120"/>
        <w:ind w:left="360"/>
      </w:pPr>
      <w:r>
        <w:rPr>
          <w:b/>
          <w:bCs/>
          <w:color w:val="2E5C8A"/>
        </w:rPr>
        <w:t xml:space="preserve">7.2</w:t>
      </w:r>
      <w:r>
        <w:t xml:space="preserve">  </w:t>
      </w:r>
      <w:r>
        <w:rPr>
          <w:b/>
          <w:bCs/>
        </w:rPr>
        <w:t xml:space="preserve">Performance Measurement and Reporting</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7.3</w:t>
      </w:r>
      <w:r>
        <w:t xml:space="preserve">  </w:t>
      </w:r>
      <w:r>
        <w:rPr>
          <w:b/>
          <w:bCs/>
        </w:rPr>
        <w:t xml:space="preserve">Support Arrangements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Support hours, channels, escalation procedures, emergency contacts</w:t>
      </w:r>
    </w:p>
    <w:p>
      <w:pPr>
        <w:spacing w:before="240" w:after="120"/>
        <w:ind w:left="360"/>
      </w:pPr>
      <w:r>
        <w:rPr>
          <w:b/>
          <w:bCs/>
          <w:color w:val="2E5C8A"/>
        </w:rPr>
        <w:t xml:space="preserve">7.4</w:t>
      </w:r>
      <w:r>
        <w:t xml:space="preserve">  </w:t>
      </w:r>
      <w:r>
        <w:rPr>
          <w:b/>
          <w:bCs/>
        </w:rPr>
        <w:t xml:space="preserve">Change Management Process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How service changes are communicated, tested, and implemented</w:t>
      </w:r>
    </w:p>
    <w:p>
      <w:pPr>
        <w:spacing w:before="240" w:after="120"/>
        <w:ind w:left="360"/>
      </w:pPr>
      <w:r>
        <w:rPr>
          <w:b/>
          <w:bCs/>
          <w:color w:val="2E5C8A"/>
        </w:rPr>
        <w:t xml:space="preserve">7.5</w:t>
      </w:r>
      <w:r>
        <w:t xml:space="preserve">  </w:t>
      </w:r>
      <w:r>
        <w:rPr>
          <w:b/>
          <w:bCs/>
        </w:rPr>
        <w:t xml:space="preserve">Client References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at least two references from similar organisations (name, contact, duration of relationship)</w:t>
      </w:r>
    </w:p>
    <w:p>
      <w:pPr>
        <w:pStyle w:val="Heading2"/>
      </w:pPr>
      <w:r>
        <w:t xml:space="preserve">SECTION 8: ENVIRONMENTAL, SOCIAL &amp; GOVERNANCE</w:t>
      </w:r>
    </w:p>
    <w:p>
      <w:pPr>
        <w:spacing w:before="240" w:after="120"/>
        <w:ind w:left="360"/>
      </w:pPr>
      <w:r>
        <w:rPr>
          <w:b/>
          <w:bCs/>
          <w:color w:val="2E5C8A"/>
        </w:rPr>
        <w:t xml:space="preserve">8.1</w:t>
      </w:r>
      <w:r>
        <w:t xml:space="preserve">  </w:t>
      </w:r>
      <w:r>
        <w:rPr>
          <w:b/>
          <w:bCs/>
        </w:rPr>
        <w:t xml:space="preserve">Environmental Policy and Carbon Commitments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8.2</w:t>
      </w:r>
      <w:r>
        <w:t xml:space="preserve">  </w:t>
      </w:r>
      <w:r>
        <w:rPr>
          <w:b/>
          <w:bCs/>
        </w:rPr>
        <w:t xml:space="preserve">Environmental Certifications</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ISO 14001, Carbon Trust, B Corp, or similar</w:t>
      </w:r>
    </w:p>
    <w:p>
      <w:pPr>
        <w:spacing w:before="240" w:after="120"/>
        <w:ind w:left="360"/>
      </w:pPr>
      <w:r>
        <w:rPr>
          <w:b/>
          <w:bCs/>
          <w:color w:val="2E5C8A"/>
        </w:rPr>
        <w:t xml:space="preserve">8.3</w:t>
      </w:r>
      <w:r>
        <w:t xml:space="preserve">  </w:t>
      </w:r>
      <w:r>
        <w:rPr>
          <w:b/>
          <w:bCs/>
        </w:rPr>
        <w:t xml:space="preserve">Diversity, Equity, and Inclusion</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Policies, initiatives, metrics, and reporting</w:t>
      </w:r>
    </w:p>
    <w:p>
      <w:pPr>
        <w:spacing w:before="240" w:after="120"/>
        <w:ind w:left="360"/>
      </w:pPr>
      <w:r>
        <w:rPr>
          <w:b/>
          <w:bCs/>
          <w:color w:val="2E5C8A"/>
        </w:rPr>
        <w:t xml:space="preserve">8.4</w:t>
      </w:r>
      <w:r>
        <w:t xml:space="preserve">  </w:t>
      </w:r>
      <w:r>
        <w:rPr>
          <w:b/>
          <w:bCs/>
        </w:rPr>
        <w:t xml:space="preserve">Corporate Social Responsibility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Style w:val="Heading2"/>
        <w:spacing w:before="480"/>
      </w:pPr>
      <w:r>
        <w:t xml:space="preserve">DECLARATION</w:t>
      </w:r>
    </w:p>
    <w:p>
      <w:pPr>
        <w:spacing w:before="240" w:after="360"/>
        <w:ind w:left="360" w:right="360"/>
      </w:pPr>
      <w:r>
        <w:rPr>
          <w:b/>
          <w:bCs/>
        </w:rPr>
        <w:t xml:space="preserve">I confirm that: </w:t>
      </w:r>
      <w:r>
        <w:t xml:space="preserve">(1) the information provided in this questionnaire is accurate, complete, and current; (2) I have authority to provide this information on behalf of my organisation; and (3) I will promptly notify you of any material changes to the information provided.</w:t>
      </w:r>
    </w:p>
    <w:p>
      <w:pPr>
        <w:spacing w:before="240" w:after="80"/>
      </w:pPr>
      <w:r>
        <w:rPr>
          <w:b/>
          <w:bCs/>
        </w:rPr>
        <w:t xml:space="preserve">Full Name: </w:t>
      </w:r>
      <w:r>
        <w:t xml:space="preserve">_________________________________________________</w:t>
      </w:r>
    </w:p>
    <w:p>
      <w:pPr>
        <w:spacing w:before="120" w:after="80"/>
      </w:pPr>
      <w:r>
        <w:rPr>
          <w:b/>
          <w:bCs/>
        </w:rPr>
        <w:t xml:space="preserve">Position/Title: </w:t>
      </w:r>
      <w:r>
        <w:t xml:space="preserve">_________________________________________________</w:t>
      </w:r>
    </w:p>
    <w:p>
      <w:pPr>
        <w:spacing w:before="120" w:after="80"/>
      </w:pPr>
      <w:r>
        <w:rPr>
          <w:b/>
          <w:bCs/>
        </w:rPr>
        <w:t xml:space="preserve">Signature: </w:t>
      </w:r>
      <w:r>
        <w:t xml:space="preserve">_________________________________________________</w:t>
      </w:r>
    </w:p>
    <w:p>
      <w:pPr>
        <w:spacing w:before="120" w:after="80"/>
      </w:pPr>
      <w:r>
        <w:rPr>
          <w:b/>
          <w:bCs/>
        </w:rPr>
        <w:t xml:space="preserve">Date: </w:t>
      </w:r>
      <w:r>
        <w:t xml:space="preserve">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pBdr>
        <w:bottom w:val="single" w:color="2E5C8A" w:sz="12" w:space="1"/>
      </w:pBdr>
      <w:spacing w:before="360" w:after="200"/>
      <w:outlineLvl w:val="1"/>
    </w:pPr>
    <w:rPr>
      <w:rFonts w:ascii="Arial" w:cs="Arial" w:eastAsia="Arial" w:hAnsi="Arial"/>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2026-02-12T12:28:59.068Z</dcterms:created>
  <dcterms:modified xsi:type="dcterms:W3CDTF">2026-02-12T12:28:59.068Z</dcterms:modified>
</cp:coreProperties>
</file>

<file path=docProps/custom.xml><?xml version="1.0" encoding="utf-8"?>
<Properties xmlns="http://schemas.openxmlformats.org/officeDocument/2006/custom-properties" xmlns:vt="http://schemas.openxmlformats.org/officeDocument/2006/docPropsVTypes"/>
</file>